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F9A4" w14:textId="4EA06EB6" w:rsidR="008152E8" w:rsidRPr="008152E8" w:rsidRDefault="008152E8" w:rsidP="00EB7E00">
      <w:pPr>
        <w:pStyle w:val="HChG"/>
        <w:ind w:firstLine="0"/>
        <w:rPr>
          <w:szCs w:val="24"/>
        </w:rPr>
      </w:pPr>
      <w:r w:rsidRPr="008152E8">
        <w:t>Proposal for a Supplement to the 03 series of amendments to UN Regulation No. 79 (Steering equipme</w:t>
      </w:r>
      <w:bookmarkStart w:id="0" w:name="_GoBack"/>
      <w:bookmarkEnd w:id="0"/>
      <w:r w:rsidRPr="008152E8">
        <w:t>nt)</w:t>
      </w:r>
      <w:r w:rsidRPr="008152E8">
        <w:br/>
      </w:r>
    </w:p>
    <w:p w14:paraId="3FA9220B" w14:textId="0CCBF514" w:rsidR="008152E8" w:rsidRPr="008152E8" w:rsidRDefault="008152E8" w:rsidP="00EB7E00">
      <w:pPr>
        <w:tabs>
          <w:tab w:val="left" w:pos="1134"/>
        </w:tabs>
        <w:jc w:val="both"/>
        <w:rPr>
          <w:rFonts w:ascii="Times New Roman" w:hAnsi="Times New Roman" w:cs="Times New Roman"/>
        </w:rPr>
      </w:pPr>
      <w:r w:rsidRPr="008152E8">
        <w:rPr>
          <w:rFonts w:ascii="Times New Roman" w:hAnsi="Times New Roman" w:cs="Times New Roman"/>
          <w:lang w:val="en-US"/>
        </w:rPr>
        <w:tab/>
        <w:t xml:space="preserve">The text reproduced below was prepared by the experts from the </w:t>
      </w:r>
      <w:r w:rsidRPr="008152E8">
        <w:rPr>
          <w:rFonts w:ascii="Times New Roman" w:hAnsi="Times New Roman" w:cs="Times New Roman"/>
        </w:rPr>
        <w:t xml:space="preserve">International Organization of Motor Vehicle Manufacturers (OICA) and the European Association of Automotive Suppliers (CLEPA), </w:t>
      </w:r>
      <w:r w:rsidRPr="008152E8">
        <w:rPr>
          <w:rFonts w:ascii="Times New Roman" w:hAnsi="Times New Roman" w:cs="Times New Roman"/>
          <w:lang w:val="en-US"/>
        </w:rPr>
        <w:t xml:space="preserve">proposing amendments to UN Regulation No. 79. The modifications to the existing text of the Regulation </w:t>
      </w:r>
      <w:r w:rsidRPr="008152E8">
        <w:rPr>
          <w:rFonts w:ascii="Times New Roman" w:eastAsia="Calibri" w:hAnsi="Times New Roman" w:cs="Times New Roman"/>
        </w:rPr>
        <w:t>are marked in bold for new or strikethrough for deleted characters</w:t>
      </w:r>
      <w:r w:rsidRPr="008152E8">
        <w:rPr>
          <w:rFonts w:ascii="Times New Roman" w:hAnsi="Times New Roman" w:cs="Times New Roman"/>
          <w:lang w:val="en-US"/>
        </w:rPr>
        <w:t>.</w:t>
      </w:r>
    </w:p>
    <w:p w14:paraId="2DF0BE8D" w14:textId="46307DD6" w:rsidR="008152E8" w:rsidRPr="008152E8" w:rsidRDefault="00EB7E00" w:rsidP="00EB7E00">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rPr>
      </w:pPr>
      <w:r>
        <w:rPr>
          <w:rFonts w:ascii="Times New Roman" w:eastAsia="Times New Roman" w:hAnsi="Times New Roman" w:cs="Times New Roman"/>
          <w:b/>
          <w:sz w:val="28"/>
          <w:szCs w:val="20"/>
        </w:rPr>
        <w:tab/>
      </w:r>
      <w:r w:rsidR="008152E8" w:rsidRPr="008152E8">
        <w:rPr>
          <w:rFonts w:ascii="Times New Roman" w:eastAsia="Times New Roman" w:hAnsi="Times New Roman" w:cs="Times New Roman"/>
          <w:b/>
          <w:sz w:val="28"/>
          <w:szCs w:val="20"/>
        </w:rPr>
        <w:t>I.</w:t>
      </w:r>
      <w:r w:rsidR="008152E8" w:rsidRPr="008152E8">
        <w:rPr>
          <w:rFonts w:ascii="Times New Roman" w:eastAsia="Times New Roman" w:hAnsi="Times New Roman" w:cs="Times New Roman"/>
          <w:b/>
          <w:sz w:val="28"/>
          <w:szCs w:val="20"/>
        </w:rPr>
        <w:tab/>
        <w:t>Proposal</w:t>
      </w:r>
    </w:p>
    <w:p w14:paraId="07CAEC16" w14:textId="77777777"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b/>
          <w:bCs/>
          <w:sz w:val="20"/>
          <w:szCs w:val="20"/>
        </w:rPr>
      </w:pPr>
      <w:bookmarkStart w:id="1" w:name="_Hlk20393058"/>
      <w:r w:rsidRPr="008152E8">
        <w:rPr>
          <w:rFonts w:ascii="Times New Roman" w:eastAsia="Times New Roman" w:hAnsi="Times New Roman" w:cs="Times New Roman"/>
          <w:i/>
          <w:sz w:val="20"/>
          <w:szCs w:val="20"/>
        </w:rPr>
        <w:t xml:space="preserve">Paragraph </w:t>
      </w:r>
      <w:proofErr w:type="gramStart"/>
      <w:r w:rsidRPr="008152E8">
        <w:rPr>
          <w:rFonts w:ascii="Times New Roman" w:eastAsia="Times New Roman" w:hAnsi="Times New Roman" w:cs="Times New Roman"/>
          <w:i/>
          <w:sz w:val="20"/>
          <w:szCs w:val="20"/>
        </w:rPr>
        <w:t>5.1.6.2.3. ,</w:t>
      </w:r>
      <w:proofErr w:type="gramEnd"/>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iCs/>
          <w:sz w:val="20"/>
          <w:szCs w:val="20"/>
        </w:rPr>
        <w:t>amend</w:t>
      </w:r>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iCs/>
          <w:sz w:val="20"/>
          <w:szCs w:val="20"/>
        </w:rPr>
        <w:t>to read:</w:t>
      </w:r>
    </w:p>
    <w:p w14:paraId="0ECFB8B3" w14:textId="7892C572" w:rsidR="008152E8" w:rsidRPr="008152E8" w:rsidRDefault="008152E8" w:rsidP="008152E8">
      <w:pPr>
        <w:suppressAutoHyphens/>
        <w:spacing w:after="120" w:line="240" w:lineRule="atLeast"/>
        <w:ind w:left="2268" w:right="1134" w:hanging="1089"/>
        <w:jc w:val="both"/>
        <w:rPr>
          <w:rFonts w:ascii="Times New Roman" w:eastAsia="Times New Roman" w:hAnsi="Times New Roman" w:cs="Times New Roman"/>
          <w:sz w:val="20"/>
          <w:szCs w:val="20"/>
        </w:rPr>
      </w:pPr>
      <w:bookmarkStart w:id="2" w:name="_Hlk25058578"/>
      <w:r w:rsidRPr="008152E8">
        <w:rPr>
          <w:rFonts w:ascii="Times New Roman" w:eastAsia="Times New Roman" w:hAnsi="Times New Roman" w:cs="Times New Roman"/>
          <w:sz w:val="20"/>
          <w:szCs w:val="20"/>
        </w:rPr>
        <w:t>“</w:t>
      </w:r>
      <w:bookmarkEnd w:id="2"/>
      <w:r w:rsidRPr="008152E8">
        <w:rPr>
          <w:rFonts w:ascii="Times New Roman" w:eastAsia="Times New Roman" w:hAnsi="Times New Roman" w:cs="Times New Roman"/>
          <w:sz w:val="20"/>
          <w:szCs w:val="20"/>
        </w:rPr>
        <w:t>5.1.6.2.3.</w:t>
      </w:r>
      <w:r w:rsidRPr="008152E8">
        <w:rPr>
          <w:rFonts w:ascii="Times New Roman" w:eastAsia="Times New Roman" w:hAnsi="Times New Roman" w:cs="Times New Roman"/>
          <w:b/>
          <w:bCs/>
          <w:sz w:val="20"/>
          <w:szCs w:val="20"/>
        </w:rPr>
        <w:t xml:space="preserve"> </w:t>
      </w:r>
      <w:r w:rsidRPr="008152E8">
        <w:rPr>
          <w:rFonts w:ascii="Times New Roman" w:eastAsia="Times New Roman" w:hAnsi="Times New Roman" w:cs="Times New Roman"/>
          <w:b/>
          <w:bCs/>
          <w:sz w:val="20"/>
          <w:szCs w:val="20"/>
        </w:rPr>
        <w:tab/>
      </w:r>
      <w:r w:rsidRPr="008152E8">
        <w:rPr>
          <w:rFonts w:ascii="Times New Roman" w:eastAsia="Times New Roman" w:hAnsi="Times New Roman" w:cs="Times New Roman"/>
          <w:sz w:val="20"/>
          <w:szCs w:val="20"/>
        </w:rPr>
        <w:t xml:space="preserve">An automatic avoidance manoeuvre initiated by an ESF shall not lead the vehicle to leave the road </w:t>
      </w:r>
      <w:r w:rsidRPr="008152E8">
        <w:rPr>
          <w:rFonts w:ascii="Times New Roman" w:eastAsia="Times New Roman" w:hAnsi="Times New Roman" w:cs="Times New Roman"/>
          <w:b/>
          <w:bCs/>
          <w:sz w:val="20"/>
          <w:szCs w:val="20"/>
        </w:rPr>
        <w:t>if applicable for the specified use case according to par. 5.1.6.2.10.</w:t>
      </w:r>
    </w:p>
    <w:p w14:paraId="51ED610D"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5.1.6.2.3.2. </w:t>
      </w:r>
      <w:r w:rsidRPr="008152E8">
        <w:rPr>
          <w:rFonts w:ascii="Times New Roman" w:eastAsia="Times New Roman" w:hAnsi="Times New Roman" w:cs="Times New Roman"/>
          <w:sz w:val="20"/>
          <w:szCs w:val="20"/>
        </w:rPr>
        <w:tab/>
        <w:t>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14:paraId="1AB10824" w14:textId="77777777" w:rsidR="008152E8" w:rsidRPr="008152E8" w:rsidRDefault="008152E8" w:rsidP="008152E8">
      <w:pPr>
        <w:suppressAutoHyphens/>
        <w:spacing w:after="120" w:line="240" w:lineRule="atLeast"/>
        <w:ind w:left="2268" w:right="1134"/>
        <w:jc w:val="both"/>
        <w:rPr>
          <w:rFonts w:ascii="Times New Roman" w:eastAsia="Calibri" w:hAnsi="Times New Roman" w:cs="Times New Roman"/>
          <w:b/>
          <w:sz w:val="20"/>
          <w:szCs w:val="20"/>
        </w:rPr>
      </w:pPr>
      <w:r w:rsidRPr="008152E8">
        <w:rPr>
          <w:rFonts w:ascii="Times New Roman" w:eastAsia="Calibri" w:hAnsi="Times New Roman" w:cs="Times New Roman"/>
          <w:b/>
          <w:sz w:val="20"/>
          <w:szCs w:val="20"/>
        </w:rPr>
        <w:t>The lateral offset of 0.75 m may be exceeded by a system intervention if the vehicle speed during the whole intervention is below 20 km/h and the lateral offset rate generated by the system is limited to 2 m/s, calculated as an average for a time period of 1 s.</w:t>
      </w:r>
    </w:p>
    <w:p w14:paraId="14920D72" w14:textId="77777777"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b/>
          <w:bCs/>
          <w:sz w:val="20"/>
          <w:szCs w:val="20"/>
        </w:rPr>
      </w:pPr>
      <w:r w:rsidRPr="008152E8">
        <w:rPr>
          <w:rFonts w:ascii="Times New Roman" w:eastAsia="Times New Roman" w:hAnsi="Times New Roman" w:cs="Times New Roman"/>
          <w:i/>
          <w:sz w:val="20"/>
          <w:szCs w:val="20"/>
        </w:rPr>
        <w:t xml:space="preserve">Annex 8, paragraph 3.3.4., </w:t>
      </w:r>
      <w:r w:rsidRPr="008152E8">
        <w:rPr>
          <w:rFonts w:ascii="Times New Roman" w:eastAsia="Times New Roman" w:hAnsi="Times New Roman" w:cs="Times New Roman"/>
          <w:iCs/>
          <w:sz w:val="20"/>
          <w:szCs w:val="20"/>
        </w:rPr>
        <w:t>amend</w:t>
      </w:r>
      <w:r w:rsidRPr="008152E8">
        <w:rPr>
          <w:rFonts w:ascii="Times New Roman" w:eastAsia="Times New Roman" w:hAnsi="Times New Roman" w:cs="Times New Roman"/>
          <w:i/>
          <w:sz w:val="20"/>
          <w:szCs w:val="20"/>
        </w:rPr>
        <w:t xml:space="preserve"> </w:t>
      </w:r>
      <w:r w:rsidRPr="008152E8">
        <w:rPr>
          <w:rFonts w:ascii="Times New Roman" w:eastAsia="Times New Roman" w:hAnsi="Times New Roman" w:cs="Times New Roman"/>
          <w:sz w:val="20"/>
          <w:szCs w:val="20"/>
        </w:rPr>
        <w:t>to read:</w:t>
      </w:r>
    </w:p>
    <w:p w14:paraId="421A8304"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“3.3.4. </w:t>
      </w:r>
      <w:r w:rsidRPr="008152E8">
        <w:rPr>
          <w:rFonts w:ascii="Times New Roman" w:eastAsia="Times New Roman" w:hAnsi="Times New Roman" w:cs="Times New Roman"/>
          <w:sz w:val="20"/>
          <w:szCs w:val="20"/>
        </w:rPr>
        <w:tab/>
        <w:t>Tests for systems able to operate in the absence of lane markings.</w:t>
      </w:r>
      <w:r w:rsidRPr="008152E8">
        <w:rPr>
          <w:rFonts w:ascii="Times New Roman" w:eastAsia="Times New Roman" w:hAnsi="Times New Roman" w:cs="Times New Roman"/>
          <w:sz w:val="20"/>
          <w:szCs w:val="20"/>
        </w:rPr>
        <w:br/>
        <w:t xml:space="preserve">In case any system works in absence of lane markings the corresponding tests from paragraphs 3.3.1. to 3.3.3. need to be repeated on a test track without lane markings. </w:t>
      </w:r>
      <w:r w:rsidRPr="008152E8">
        <w:rPr>
          <w:rFonts w:ascii="Times New Roman" w:eastAsia="Times New Roman" w:hAnsi="Times New Roman" w:cs="Times New Roman"/>
          <w:sz w:val="20"/>
          <w:szCs w:val="20"/>
        </w:rPr>
        <w:br/>
        <w:t xml:space="preserve">These test requirements are fulfilled if, </w:t>
      </w:r>
    </w:p>
    <w:p w14:paraId="0E20F790" w14:textId="31AD9D54"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ab/>
        <w:t xml:space="preserve">(a) An ESF intervention is started; and </w:t>
      </w:r>
    </w:p>
    <w:p w14:paraId="21C61140" w14:textId="77777777" w:rsidR="008152E8" w:rsidRPr="008152E8" w:rsidRDefault="008152E8" w:rsidP="008152E8">
      <w:pPr>
        <w:suppressAutoHyphens/>
        <w:spacing w:after="120" w:line="240" w:lineRule="atLeast"/>
        <w:ind w:left="2268" w:right="1134" w:hanging="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ab/>
        <w:t xml:space="preserve">(b) The warnings specified in paragraph 5.1.6.2.6. of this UN Regulation are provided no later than the ESF intervention starts; and </w:t>
      </w:r>
    </w:p>
    <w:p w14:paraId="46909818" w14:textId="77777777" w:rsidR="008152E8" w:rsidRPr="008152E8" w:rsidRDefault="008152E8" w:rsidP="008152E8">
      <w:pPr>
        <w:suppressAutoHyphens/>
        <w:spacing w:after="120" w:line="240" w:lineRule="atLeast"/>
        <w:ind w:left="2268" w:right="1134" w:hanging="1134"/>
        <w:jc w:val="both"/>
        <w:rPr>
          <w:rFonts w:ascii="Times New Roman" w:eastAsia="Calibri" w:hAnsi="Times New Roman" w:cs="Times New Roman"/>
          <w:b/>
          <w:bCs/>
          <w:sz w:val="20"/>
          <w:szCs w:val="20"/>
        </w:rPr>
      </w:pPr>
      <w:r w:rsidRPr="008152E8">
        <w:rPr>
          <w:rFonts w:ascii="Times New Roman" w:eastAsia="Times New Roman" w:hAnsi="Times New Roman" w:cs="Times New Roman"/>
          <w:sz w:val="20"/>
          <w:szCs w:val="20"/>
        </w:rPr>
        <w:tab/>
        <w:t xml:space="preserve">(c) The lateral offset during the manoeuvre is 0.75 m, as specified in paragraph </w:t>
      </w:r>
      <w:r w:rsidRPr="008152E8">
        <w:rPr>
          <w:rFonts w:ascii="Times New Roman" w:eastAsia="Calibri" w:hAnsi="Times New Roman" w:cs="Times New Roman"/>
          <w:b/>
          <w:bCs/>
          <w:sz w:val="20"/>
          <w:szCs w:val="20"/>
        </w:rPr>
        <w:t>5.1.6.2.3.2.,</w:t>
      </w:r>
      <w:r w:rsidRPr="008152E8">
        <w:rPr>
          <w:rFonts w:ascii="Arial" w:eastAsia="Times New Roman" w:hAnsi="Arial" w:cs="Arial"/>
          <w:b/>
          <w:bCs/>
          <w:color w:val="1F497D"/>
          <w:sz w:val="20"/>
          <w:szCs w:val="20"/>
          <w:lang w:val="en-US"/>
        </w:rPr>
        <w:t xml:space="preserve"> </w:t>
      </w:r>
      <w:r w:rsidRPr="008152E8">
        <w:rPr>
          <w:rFonts w:ascii="Times New Roman" w:eastAsia="Times New Roman" w:hAnsi="Times New Roman" w:cs="Times New Roman"/>
          <w:sz w:val="20"/>
          <w:szCs w:val="20"/>
        </w:rPr>
        <w:t>at maximum</w:t>
      </w:r>
      <w:r w:rsidRPr="008152E8">
        <w:rPr>
          <w:rFonts w:ascii="Times New Roman" w:eastAsia="Calibri" w:hAnsi="Times New Roman" w:cs="Times New Roman"/>
          <w:b/>
          <w:bCs/>
          <w:sz w:val="20"/>
          <w:szCs w:val="20"/>
        </w:rPr>
        <w:t xml:space="preserve"> or if exceeded in case of an intervention below [20 km/h], the lateral offset rate does not exceed 2 m/s; and </w:t>
      </w:r>
    </w:p>
    <w:p w14:paraId="0B9E39D5" w14:textId="0A467D96" w:rsidR="008152E8" w:rsidRPr="00EB7E00" w:rsidRDefault="008152E8" w:rsidP="00EB7E00">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8152E8">
        <w:rPr>
          <w:rFonts w:ascii="Times New Roman" w:eastAsia="Times New Roman" w:hAnsi="Times New Roman" w:cs="Times New Roman"/>
          <w:sz w:val="20"/>
          <w:szCs w:val="20"/>
        </w:rPr>
        <w:tab/>
        <w:t xml:space="preserve">(d) The vehicle has not left the road due to the ESF intervention, </w:t>
      </w:r>
      <w:r w:rsidRPr="008152E8">
        <w:rPr>
          <w:rFonts w:ascii="Times New Roman" w:eastAsia="Times New Roman" w:hAnsi="Times New Roman" w:cs="Times New Roman"/>
          <w:b/>
          <w:bCs/>
          <w:sz w:val="20"/>
          <w:szCs w:val="20"/>
        </w:rPr>
        <w:t>if applicable for the specified use case.</w:t>
      </w:r>
    </w:p>
    <w:bookmarkEnd w:id="1"/>
    <w:p w14:paraId="501D52F4" w14:textId="77777777" w:rsidR="008152E8" w:rsidRPr="008152E8" w:rsidRDefault="008152E8" w:rsidP="008152E8">
      <w:pPr>
        <w:keepNext/>
        <w:keepLines/>
        <w:tabs>
          <w:tab w:val="right" w:pos="851"/>
        </w:tabs>
        <w:suppressAutoHyphens/>
        <w:spacing w:before="360" w:after="240" w:line="300" w:lineRule="exact"/>
        <w:ind w:left="567" w:right="1134" w:hanging="567"/>
        <w:rPr>
          <w:rFonts w:ascii="Times New Roman" w:eastAsia="Times New Roman" w:hAnsi="Times New Roman" w:cs="Times New Roman"/>
          <w:b/>
          <w:sz w:val="28"/>
          <w:szCs w:val="20"/>
        </w:rPr>
      </w:pPr>
      <w:r w:rsidRPr="008152E8">
        <w:rPr>
          <w:rFonts w:ascii="Times New Roman" w:eastAsia="Times New Roman" w:hAnsi="Times New Roman" w:cs="Times New Roman"/>
          <w:b/>
          <w:sz w:val="28"/>
          <w:szCs w:val="20"/>
        </w:rPr>
        <w:tab/>
        <w:t>II.</w:t>
      </w:r>
      <w:r w:rsidRPr="008152E8">
        <w:rPr>
          <w:rFonts w:ascii="Times New Roman" w:eastAsia="Times New Roman" w:hAnsi="Times New Roman" w:cs="Times New Roman"/>
          <w:b/>
          <w:sz w:val="28"/>
          <w:szCs w:val="20"/>
        </w:rPr>
        <w:tab/>
        <w:t>Justification</w:t>
      </w:r>
    </w:p>
    <w:p w14:paraId="10044BC9" w14:textId="06F89A5C" w:rsidR="008152E8" w:rsidRPr="008152E8" w:rsidRDefault="008152E8" w:rsidP="008152E8">
      <w:pPr>
        <w:suppressAutoHyphens/>
        <w:spacing w:after="120" w:line="240" w:lineRule="atLeast"/>
        <w:ind w:left="1134"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Low Vehicle Speed LVS ESF</w:t>
      </w:r>
    </w:p>
    <w:p w14:paraId="0FDC1C23" w14:textId="77777777"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Driving in narrow and/or confusing situations may be challenging and uncomfortable for the driver, and it poses a risk for accidents, causing minor but troublesome damages or injuries. Readily available technology, with sensors and suitable functionalities, allows for an analysis and evaluation of the driving situation and if required, assistance to the driver, thus reducing damages and injuries.</w:t>
      </w:r>
    </w:p>
    <w:p w14:paraId="0A303473" w14:textId="77777777"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Typical situations arise in narrow streets or car parks, where the vehicle could face difficulties such as from the following obstacles; (irregularly) parked vehicles, construction conditions including kerbstone´s, bollards and traffic calming measures, dustbins, moving vans, construction areas, narrow ramps, or other road users. Another special case is  multi-storey car parks with a spiral-</w:t>
      </w:r>
      <w:r w:rsidRPr="008152E8">
        <w:rPr>
          <w:rFonts w:ascii="Times New Roman" w:eastAsia="Times New Roman" w:hAnsi="Times New Roman" w:cs="Times New Roman"/>
          <w:sz w:val="20"/>
          <w:szCs w:val="20"/>
        </w:rPr>
        <w:lastRenderedPageBreak/>
        <w:t xml:space="preserve">type up and down access ramp , and where the velocity may be up to [20] km/h, where-in this may occur and the assistance function is necessary for a longer time period. Limitations for the dynamic behaviour ensure, that the driver </w:t>
      </w:r>
      <w:proofErr w:type="gramStart"/>
      <w:r w:rsidRPr="008152E8">
        <w:rPr>
          <w:rFonts w:ascii="Times New Roman" w:eastAsia="Times New Roman" w:hAnsi="Times New Roman" w:cs="Times New Roman"/>
          <w:sz w:val="20"/>
          <w:szCs w:val="20"/>
        </w:rPr>
        <w:t>is able to</w:t>
      </w:r>
      <w:proofErr w:type="gramEnd"/>
      <w:r w:rsidRPr="008152E8">
        <w:rPr>
          <w:rFonts w:ascii="Times New Roman" w:eastAsia="Times New Roman" w:hAnsi="Times New Roman" w:cs="Times New Roman"/>
          <w:sz w:val="20"/>
          <w:szCs w:val="20"/>
        </w:rPr>
        <w:t xml:space="preserve"> control the steering task when such an assistance system is engaged.</w:t>
      </w:r>
    </w:p>
    <w:p w14:paraId="518C0656" w14:textId="77777777" w:rsidR="00EB7E00"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This proposal seeks to permit manoeuvring assistance in the low speed driving situations described above and other situations to reduce damages and injuries. A maximum speed appropriate to these driving situations ensures that assistance in many common situations in urban environments including car parks can be provided.</w:t>
      </w:r>
    </w:p>
    <w:p w14:paraId="7658C90F" w14:textId="2CB9089C" w:rsidR="008152E8" w:rsidRPr="008152E8" w:rsidRDefault="008152E8" w:rsidP="00EB7E00">
      <w:pPr>
        <w:suppressAutoHyphens/>
        <w:spacing w:after="120" w:line="240" w:lineRule="atLeast"/>
        <w:ind w:left="1689"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Such functions are already in the market, type approved according to UN-R79.01 and should be permitted according to the new series of amendments as well.</w:t>
      </w:r>
    </w:p>
    <w:p w14:paraId="472647E0" w14:textId="3D16FFC1" w:rsidR="008152E8" w:rsidRPr="008152E8" w:rsidRDefault="008152E8" w:rsidP="008152E8">
      <w:pPr>
        <w:numPr>
          <w:ilvl w:val="0"/>
          <w:numId w:val="1"/>
        </w:numPr>
        <w:suppressAutoHyphens/>
        <w:spacing w:after="120" w:line="240" w:lineRule="atLeast"/>
        <w:ind w:right="1134"/>
        <w:jc w:val="both"/>
        <w:rPr>
          <w:rFonts w:ascii="Times New Roman" w:eastAsia="Times New Roman" w:hAnsi="Times New Roman" w:cs="Times New Roman"/>
          <w:sz w:val="20"/>
          <w:szCs w:val="20"/>
        </w:rPr>
      </w:pPr>
      <w:r w:rsidRPr="008152E8">
        <w:rPr>
          <w:rFonts w:ascii="Times New Roman" w:eastAsia="Times New Roman" w:hAnsi="Times New Roman" w:cs="Times New Roman"/>
          <w:sz w:val="20"/>
          <w:szCs w:val="20"/>
        </w:rPr>
        <w:t xml:space="preserve">Here is a </w:t>
      </w:r>
      <w:hyperlink r:id="rId7" w:history="1">
        <w:r w:rsidRPr="008152E8">
          <w:rPr>
            <w:rStyle w:val="Hyperlink"/>
            <w:rFonts w:ascii="Times New Roman" w:eastAsia="Times New Roman" w:hAnsi="Times New Roman" w:cs="Times New Roman"/>
            <w:sz w:val="20"/>
            <w:szCs w:val="20"/>
          </w:rPr>
          <w:t>link</w:t>
        </w:r>
      </w:hyperlink>
      <w:r w:rsidRPr="008152E8">
        <w:rPr>
          <w:rFonts w:ascii="Times New Roman" w:eastAsia="Times New Roman" w:hAnsi="Times New Roman" w:cs="Times New Roman"/>
          <w:sz w:val="20"/>
          <w:szCs w:val="20"/>
        </w:rPr>
        <w:t xml:space="preserve"> to a video well illustrating the proposed functionality.</w:t>
      </w:r>
    </w:p>
    <w:p w14:paraId="22A026EE" w14:textId="5B36ACC9" w:rsidR="008152E8" w:rsidRPr="00EB7E00" w:rsidRDefault="00EB7E00" w:rsidP="00EB7E00">
      <w:pPr>
        <w:suppressAutoHyphens/>
        <w:spacing w:after="120" w:line="240" w:lineRule="atLeast"/>
        <w:ind w:left="1134" w:right="1134"/>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8028918" w14:textId="77777777" w:rsidR="008152E8" w:rsidRDefault="008152E8"/>
    <w:sectPr w:rsidR="008152E8" w:rsidSect="00EB7E00">
      <w:headerReference w:type="first" r:id="rId8"/>
      <w:pgSz w:w="11906" w:h="16838"/>
      <w:pgMar w:top="1560"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788F" w14:textId="77777777" w:rsidR="008152E8" w:rsidRDefault="008152E8" w:rsidP="008152E8">
      <w:pPr>
        <w:spacing w:after="0" w:line="240" w:lineRule="auto"/>
      </w:pPr>
      <w:r>
        <w:separator/>
      </w:r>
    </w:p>
  </w:endnote>
  <w:endnote w:type="continuationSeparator" w:id="0">
    <w:p w14:paraId="486E574C" w14:textId="77777777" w:rsidR="008152E8" w:rsidRDefault="008152E8" w:rsidP="008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5798" w14:textId="77777777" w:rsidR="008152E8" w:rsidRDefault="008152E8" w:rsidP="008152E8">
      <w:pPr>
        <w:spacing w:after="0" w:line="240" w:lineRule="auto"/>
      </w:pPr>
      <w:r>
        <w:separator/>
      </w:r>
    </w:p>
  </w:footnote>
  <w:footnote w:type="continuationSeparator" w:id="0">
    <w:p w14:paraId="0F266B32" w14:textId="77777777" w:rsidR="008152E8" w:rsidRDefault="008152E8" w:rsidP="0081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8179" w14:textId="0434AB2E" w:rsidR="00BD1B7C" w:rsidRPr="008152E8" w:rsidRDefault="00BD1B7C" w:rsidP="00BD1B7C">
    <w:pPr>
      <w:tabs>
        <w:tab w:val="center" w:pos="4536"/>
        <w:tab w:val="right" w:pos="9072"/>
      </w:tabs>
      <w:spacing w:after="0" w:line="240" w:lineRule="auto"/>
      <w:jc w:val="right"/>
      <w:rPr>
        <w:rFonts w:ascii="Times New Roman" w:eastAsia="Calibri" w:hAnsi="Times New Roman" w:cs="Times New Roman"/>
        <w:lang w:val="en-IN"/>
      </w:rPr>
    </w:pPr>
    <w:r w:rsidRPr="008152E8">
      <w:rPr>
        <w:rFonts w:ascii="Times New Roman" w:eastAsia="Calibri" w:hAnsi="Times New Roman" w:cs="Times New Roman"/>
        <w:lang w:val="en-IN"/>
      </w:rPr>
      <w:t>Submitted by the experts of OICA and CLEPA</w:t>
    </w:r>
    <w:r w:rsidRPr="008152E8">
      <w:rPr>
        <w:rFonts w:ascii="Times New Roman" w:eastAsia="Calibri" w:hAnsi="Times New Roman" w:cs="Times New Roman"/>
        <w:lang w:val="en-IN"/>
      </w:rPr>
      <w:tab/>
    </w:r>
    <w:r w:rsidRPr="008152E8">
      <w:rPr>
        <w:rFonts w:ascii="Times New Roman" w:eastAsia="Calibri" w:hAnsi="Times New Roman" w:cs="Times New Roman"/>
        <w:lang w:val="en-IN"/>
      </w:rPr>
      <w:tab/>
    </w:r>
    <w:r w:rsidRPr="008152E8">
      <w:rPr>
        <w:rFonts w:ascii="Times New Roman" w:eastAsia="Calibri" w:hAnsi="Times New Roman" w:cs="Times New Roman"/>
        <w:u w:val="single"/>
        <w:lang w:val="en-IN"/>
      </w:rPr>
      <w:t>Informal document</w:t>
    </w:r>
    <w:r w:rsidRPr="008152E8">
      <w:rPr>
        <w:rFonts w:ascii="Times New Roman" w:eastAsia="Calibri" w:hAnsi="Times New Roman" w:cs="Times New Roman"/>
        <w:lang w:val="en-IN"/>
      </w:rPr>
      <w:t xml:space="preserve"> </w:t>
    </w:r>
    <w:r w:rsidRPr="008152E8">
      <w:rPr>
        <w:rFonts w:ascii="Times New Roman" w:eastAsia="Calibri" w:hAnsi="Times New Roman" w:cs="Times New Roman"/>
        <w:b/>
        <w:bCs/>
        <w:lang w:val="en-IN"/>
      </w:rPr>
      <w:t>GRVA-07-</w:t>
    </w:r>
    <w:r w:rsidR="00EB7E00">
      <w:rPr>
        <w:rFonts w:ascii="Times New Roman" w:eastAsia="Calibri" w:hAnsi="Times New Roman" w:cs="Times New Roman"/>
        <w:b/>
        <w:bCs/>
        <w:lang w:val="en-IN"/>
      </w:rPr>
      <w:t>24</w:t>
    </w:r>
    <w:r w:rsidRPr="008152E8">
      <w:rPr>
        <w:rFonts w:ascii="Times New Roman" w:eastAsia="Calibri" w:hAnsi="Times New Roman" w:cs="Times New Roman"/>
        <w:lang w:val="en-IN"/>
      </w:rPr>
      <w:br/>
      <w:t>7th GRVA, 21 – 25 September 2020</w:t>
    </w:r>
  </w:p>
  <w:p w14:paraId="50C2C5FD" w14:textId="6FE3286D" w:rsidR="00BD1B7C" w:rsidRDefault="00EB7E00" w:rsidP="00BD1B7C">
    <w:pPr>
      <w:pStyle w:val="Header"/>
    </w:pPr>
    <w:r>
      <w:rPr>
        <w:rFonts w:ascii="Times New Roman" w:eastAsia="Calibri" w:hAnsi="Times New Roman" w:cs="Times New Roman"/>
        <w:lang w:val="en-IN"/>
      </w:rPr>
      <w:tab/>
    </w:r>
    <w:r>
      <w:rPr>
        <w:rFonts w:ascii="Times New Roman" w:eastAsia="Calibri" w:hAnsi="Times New Roman" w:cs="Times New Roman"/>
        <w:lang w:val="en-IN"/>
      </w:rPr>
      <w:tab/>
    </w:r>
    <w:r w:rsidR="00BD1B7C" w:rsidRPr="008152E8">
      <w:rPr>
        <w:rFonts w:ascii="Times New Roman" w:eastAsia="Calibri" w:hAnsi="Times New Roman" w:cs="Times New Roman"/>
        <w:lang w:val="en-IN"/>
      </w:rPr>
      <w:t xml:space="preserve">Agenda item </w:t>
    </w:r>
    <w:r>
      <w:rPr>
        <w:rFonts w:ascii="Times New Roman" w:eastAsia="Calibri" w:hAnsi="Times New Roman" w:cs="Times New Roman"/>
        <w:lang w:val="en-IN"/>
      </w:rPr>
      <w:t>6 (b)</w:t>
    </w:r>
  </w:p>
  <w:p w14:paraId="0A50E259" w14:textId="77777777" w:rsidR="00BD1B7C" w:rsidRDefault="00BD1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3823"/>
    <w:multiLevelType w:val="hybridMultilevel"/>
    <w:tmpl w:val="BA40A366"/>
    <w:lvl w:ilvl="0" w:tplc="563A660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8"/>
    <w:rsid w:val="000A4C86"/>
    <w:rsid w:val="003A0E5B"/>
    <w:rsid w:val="003B49E1"/>
    <w:rsid w:val="008152E8"/>
    <w:rsid w:val="00BD1B7C"/>
    <w:rsid w:val="00EB7E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E0A8"/>
  <w15:chartTrackingRefBased/>
  <w15:docId w15:val="{B2C2E3EB-D8F6-49B0-825C-A4A8F0A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2E8"/>
  </w:style>
  <w:style w:type="paragraph" w:styleId="Footer">
    <w:name w:val="footer"/>
    <w:basedOn w:val="Normal"/>
    <w:link w:val="FooterChar"/>
    <w:uiPriority w:val="99"/>
    <w:unhideWhenUsed/>
    <w:rsid w:val="00815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2E8"/>
  </w:style>
  <w:style w:type="paragraph" w:customStyle="1" w:styleId="HChG">
    <w:name w:val="_ H _Ch_G"/>
    <w:basedOn w:val="Normal"/>
    <w:next w:val="Normal"/>
    <w:link w:val="HChGChar"/>
    <w:qFormat/>
    <w:rsid w:val="008152E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8152E8"/>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8152E8"/>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5_G_6 Char"/>
    <w:basedOn w:val="DefaultParagraphFont"/>
    <w:link w:val="FootnoteText"/>
    <w:uiPriority w:val="99"/>
    <w:rsid w:val="008152E8"/>
    <w:rPr>
      <w:rFonts w:ascii="Times New Roman" w:eastAsia="Times New Roman" w:hAnsi="Times New Roman" w:cs="Times New Roman"/>
      <w:sz w:val="18"/>
      <w:szCs w:val="20"/>
    </w:rPr>
  </w:style>
  <w:style w:type="paragraph" w:customStyle="1" w:styleId="H1G">
    <w:name w:val="_ H_1_G"/>
    <w:basedOn w:val="Normal"/>
    <w:next w:val="Normal"/>
    <w:link w:val="H1GChar"/>
    <w:rsid w:val="008152E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8152E8"/>
    <w:rPr>
      <w:rFonts w:ascii="Times New Roman" w:eastAsia="Times New Roman" w:hAnsi="Times New Roman" w:cs="Times New Roman"/>
      <w:b/>
      <w:sz w:val="24"/>
      <w:szCs w:val="20"/>
    </w:rPr>
  </w:style>
  <w:style w:type="character" w:customStyle="1" w:styleId="HChGChar">
    <w:name w:val="_ H _Ch_G Char"/>
    <w:link w:val="HChG"/>
    <w:rsid w:val="008152E8"/>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D1B7C"/>
    <w:rPr>
      <w:color w:val="0563C1" w:themeColor="hyperlink"/>
      <w:u w:val="single"/>
    </w:rPr>
  </w:style>
  <w:style w:type="character" w:styleId="UnresolvedMention">
    <w:name w:val="Unresolved Mention"/>
    <w:basedOn w:val="DefaultParagraphFont"/>
    <w:uiPriority w:val="99"/>
    <w:semiHidden/>
    <w:unhideWhenUsed/>
    <w:rsid w:val="00BD1B7C"/>
    <w:rPr>
      <w:color w:val="605E5C"/>
      <w:shd w:val="clear" w:color="auto" w:fill="E1DFDD"/>
    </w:rPr>
  </w:style>
  <w:style w:type="character" w:styleId="FollowedHyperlink">
    <w:name w:val="FollowedHyperlink"/>
    <w:basedOn w:val="DefaultParagraphFont"/>
    <w:uiPriority w:val="99"/>
    <w:semiHidden/>
    <w:unhideWhenUsed/>
    <w:rsid w:val="00BD1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unece.org/download/attachments/18546795/Maneuvering_Assist_11602en_audi-media-tv_1000k_Trim.mp4?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609</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FG</cp:lastModifiedBy>
  <cp:revision>2</cp:revision>
  <dcterms:created xsi:type="dcterms:W3CDTF">2020-09-15T17:11:00Z</dcterms:created>
  <dcterms:modified xsi:type="dcterms:W3CDTF">2020-09-16T14:34:00Z</dcterms:modified>
</cp:coreProperties>
</file>