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2E0E" w:rsidRPr="00AA5131" w14:paraId="1D8869E0" w14:textId="77777777" w:rsidTr="00BD1845">
        <w:tc>
          <w:tcPr>
            <w:tcW w:w="4508" w:type="dxa"/>
          </w:tcPr>
          <w:p w14:paraId="04A8B3F6" w14:textId="123DF8C5" w:rsidR="00AA5131" w:rsidRPr="00AA5131" w:rsidRDefault="00352E0E" w:rsidP="00AA5131">
            <w:pPr>
              <w:spacing w:line="300" w:lineRule="atLeast"/>
              <w:rPr>
                <w:rFonts w:ascii="Times New Roman" w:hAnsi="Times New Roman" w:cs="Times New Roman"/>
                <w:sz w:val="20"/>
                <w:szCs w:val="20"/>
                <w:lang w:val="en-GB"/>
              </w:rPr>
            </w:pPr>
            <w:r w:rsidRPr="00AA5131">
              <w:rPr>
                <w:rFonts w:ascii="Times New Roman" w:hAnsi="Times New Roman" w:cs="Times New Roman"/>
                <w:sz w:val="20"/>
                <w:szCs w:val="20"/>
                <w:lang w:val="en-GB"/>
              </w:rPr>
              <w:t>Submitted by the expert</w:t>
            </w:r>
            <w:r w:rsidR="00AA5131" w:rsidRPr="00AA5131">
              <w:rPr>
                <w:rFonts w:ascii="Times New Roman" w:hAnsi="Times New Roman" w:cs="Times New Roman"/>
                <w:sz w:val="20"/>
                <w:szCs w:val="20"/>
                <w:lang w:val="en-GB"/>
              </w:rPr>
              <w:t>s</w:t>
            </w:r>
            <w:r w:rsidRPr="00AA5131">
              <w:rPr>
                <w:rFonts w:ascii="Times New Roman" w:hAnsi="Times New Roman" w:cs="Times New Roman"/>
                <w:sz w:val="20"/>
                <w:szCs w:val="20"/>
                <w:lang w:val="en-GB"/>
              </w:rPr>
              <w:t xml:space="preserve"> from </w:t>
            </w:r>
            <w:r w:rsidR="00AA5131" w:rsidRPr="00AA5131">
              <w:rPr>
                <w:rFonts w:ascii="Times New Roman" w:hAnsi="Times New Roman" w:cs="Times New Roman"/>
                <w:sz w:val="20"/>
                <w:szCs w:val="20"/>
                <w:lang w:val="en-GB"/>
              </w:rPr>
              <w:t>the Aftermarket coalition (</w:t>
            </w:r>
            <w:r w:rsidR="00AA5131" w:rsidRPr="00AA5131">
              <w:rPr>
                <w:rFonts w:ascii="Times New Roman" w:hAnsi="Times New Roman" w:cs="Times New Roman"/>
                <w:sz w:val="20"/>
                <w:szCs w:val="20"/>
                <w:lang w:val="en-GB"/>
              </w:rPr>
              <w:t>EGEA, FIA, FIGIEFA</w:t>
            </w:r>
            <w:r w:rsidR="00AA5131" w:rsidRPr="00AA5131">
              <w:rPr>
                <w:rFonts w:ascii="Times New Roman" w:hAnsi="Times New Roman" w:cs="Times New Roman"/>
                <w:sz w:val="20"/>
                <w:szCs w:val="20"/>
                <w:lang w:val="en-GB"/>
              </w:rPr>
              <w:t xml:space="preserve"> and </w:t>
            </w:r>
            <w:r w:rsidR="00AA5131" w:rsidRPr="00AA5131">
              <w:rPr>
                <w:rFonts w:ascii="Times New Roman" w:hAnsi="Times New Roman" w:cs="Times New Roman"/>
                <w:sz w:val="20"/>
                <w:szCs w:val="20"/>
                <w:lang w:val="en-GB"/>
              </w:rPr>
              <w:t>ETRMA</w:t>
            </w:r>
            <w:r w:rsidR="00AA5131" w:rsidRPr="00AA5131">
              <w:rPr>
                <w:rFonts w:ascii="Times New Roman" w:hAnsi="Times New Roman" w:cs="Times New Roman"/>
                <w:sz w:val="20"/>
                <w:szCs w:val="20"/>
                <w:lang w:val="en-GB"/>
              </w:rPr>
              <w:t>)</w:t>
            </w:r>
          </w:p>
          <w:p w14:paraId="23EACF50" w14:textId="0D8C4E4F" w:rsidR="00352E0E" w:rsidRPr="00AA5131" w:rsidRDefault="00352E0E" w:rsidP="00BD1845">
            <w:pPr>
              <w:pStyle w:val="Header"/>
              <w:rPr>
                <w:rFonts w:ascii="Times New Roman" w:hAnsi="Times New Roman" w:cs="Times New Roman"/>
                <w:sz w:val="20"/>
                <w:szCs w:val="20"/>
                <w:lang w:val="en-GB"/>
              </w:rPr>
            </w:pPr>
          </w:p>
        </w:tc>
        <w:tc>
          <w:tcPr>
            <w:tcW w:w="4508" w:type="dxa"/>
          </w:tcPr>
          <w:p w14:paraId="021FEB09" w14:textId="3E1C53B0" w:rsidR="00352E0E" w:rsidRPr="00AA5131" w:rsidRDefault="00352E0E" w:rsidP="00BD1845">
            <w:pPr>
              <w:pStyle w:val="Header"/>
              <w:jc w:val="right"/>
              <w:rPr>
                <w:rFonts w:ascii="Times New Roman" w:hAnsi="Times New Roman" w:cs="Times New Roman"/>
                <w:sz w:val="20"/>
                <w:szCs w:val="20"/>
                <w:lang w:val="en-GB"/>
              </w:rPr>
            </w:pPr>
            <w:r w:rsidRPr="00AA5131">
              <w:rPr>
                <w:rFonts w:ascii="Times New Roman" w:hAnsi="Times New Roman" w:cs="Times New Roman"/>
                <w:sz w:val="20"/>
                <w:szCs w:val="20"/>
                <w:u w:val="single"/>
                <w:lang w:val="en-GB"/>
              </w:rPr>
              <w:t>Informal document</w:t>
            </w:r>
            <w:r w:rsidRPr="00AA5131">
              <w:rPr>
                <w:rFonts w:ascii="Times New Roman" w:hAnsi="Times New Roman" w:cs="Times New Roman"/>
                <w:sz w:val="20"/>
                <w:szCs w:val="20"/>
                <w:lang w:val="en-GB"/>
              </w:rPr>
              <w:t xml:space="preserve"> </w:t>
            </w:r>
            <w:r w:rsidRPr="00AA5131">
              <w:rPr>
                <w:rFonts w:ascii="Times New Roman" w:hAnsi="Times New Roman" w:cs="Times New Roman"/>
                <w:b/>
                <w:bCs/>
                <w:sz w:val="20"/>
                <w:szCs w:val="20"/>
                <w:lang w:val="en-GB"/>
              </w:rPr>
              <w:t>GRVA-05-16</w:t>
            </w:r>
            <w:r w:rsidRPr="00AA5131">
              <w:rPr>
                <w:rFonts w:ascii="Times New Roman" w:hAnsi="Times New Roman" w:cs="Times New Roman"/>
                <w:sz w:val="20"/>
                <w:szCs w:val="20"/>
                <w:lang w:val="en-GB"/>
              </w:rPr>
              <w:br/>
              <w:t>5</w:t>
            </w:r>
            <w:r w:rsidRPr="00AA5131">
              <w:rPr>
                <w:rFonts w:ascii="Times New Roman" w:hAnsi="Times New Roman" w:cs="Times New Roman"/>
                <w:sz w:val="20"/>
                <w:szCs w:val="20"/>
                <w:vertAlign w:val="superscript"/>
                <w:lang w:val="en-GB"/>
              </w:rPr>
              <w:t>th</w:t>
            </w:r>
            <w:r w:rsidRPr="00AA5131">
              <w:rPr>
                <w:rFonts w:ascii="Times New Roman" w:hAnsi="Times New Roman" w:cs="Times New Roman"/>
                <w:sz w:val="20"/>
                <w:szCs w:val="20"/>
                <w:lang w:val="en-GB"/>
              </w:rPr>
              <w:t xml:space="preserve"> GRVA, 10-14 February 2020</w:t>
            </w:r>
            <w:r w:rsidRPr="00AA5131">
              <w:rPr>
                <w:rFonts w:ascii="Times New Roman" w:hAnsi="Times New Roman" w:cs="Times New Roman"/>
                <w:sz w:val="20"/>
                <w:szCs w:val="20"/>
                <w:lang w:val="en-GB"/>
              </w:rPr>
              <w:br/>
              <w:t>Agenda item 5(a)</w:t>
            </w:r>
          </w:p>
        </w:tc>
      </w:tr>
    </w:tbl>
    <w:p w14:paraId="757E7C83" w14:textId="26AF3A68" w:rsidR="00032D0D" w:rsidRPr="00352E0E" w:rsidRDefault="00EB7C85" w:rsidP="00352E0E">
      <w:pPr>
        <w:pStyle w:val="HChG"/>
        <w:ind w:firstLine="0"/>
        <w:jc w:val="center"/>
        <w:rPr>
          <w:sz w:val="32"/>
          <w:szCs w:val="22"/>
        </w:rPr>
      </w:pPr>
      <w:r w:rsidRPr="00352E0E">
        <w:rPr>
          <w:sz w:val="32"/>
          <w:szCs w:val="22"/>
        </w:rPr>
        <w:t>Proposal for a Recommendation on Cyber Security</w:t>
      </w:r>
    </w:p>
    <w:p w14:paraId="4C020CDD" w14:textId="50FCB6E7" w:rsidR="001B7DD5" w:rsidRPr="00B85118" w:rsidRDefault="00EB7C85" w:rsidP="00A75752">
      <w:pPr>
        <w:jc w:val="center"/>
        <w:rPr>
          <w:rFonts w:ascii="Calibri" w:hAnsi="Calibri" w:cs="Calibri"/>
          <w:b/>
          <w:sz w:val="32"/>
          <w:szCs w:val="26"/>
          <w:lang w:val="en-GB"/>
        </w:rPr>
      </w:pPr>
      <w:r w:rsidRPr="00B85118">
        <w:rPr>
          <w:rFonts w:ascii="Calibri" w:hAnsi="Calibri" w:cs="Calibri"/>
          <w:b/>
          <w:sz w:val="32"/>
          <w:szCs w:val="26"/>
          <w:lang w:val="en-GB"/>
        </w:rPr>
        <w:t>(</w:t>
      </w:r>
      <w:r w:rsidR="00032D0D" w:rsidRPr="00B85118">
        <w:rPr>
          <w:rStyle w:val="Hyperlink"/>
          <w:rFonts w:ascii="Calibri" w:hAnsi="Calibri" w:cs="Calibri"/>
          <w:b/>
          <w:color w:val="auto"/>
          <w:sz w:val="32"/>
          <w:szCs w:val="26"/>
          <w:lang w:val="en-GB"/>
        </w:rPr>
        <w:t>ECE</w:t>
      </w:r>
      <w:r w:rsidR="00F65F36">
        <w:rPr>
          <w:rStyle w:val="Hyperlink"/>
          <w:rFonts w:ascii="Calibri" w:hAnsi="Calibri" w:cs="Calibri"/>
          <w:b/>
          <w:color w:val="auto"/>
          <w:sz w:val="32"/>
          <w:szCs w:val="26"/>
          <w:lang w:val="en-GB"/>
        </w:rPr>
        <w:t>/</w:t>
      </w:r>
      <w:r w:rsidR="00032D0D" w:rsidRPr="00B85118">
        <w:rPr>
          <w:rStyle w:val="Hyperlink"/>
          <w:rFonts w:ascii="Calibri" w:hAnsi="Calibri" w:cs="Calibri"/>
          <w:b/>
          <w:color w:val="auto"/>
          <w:sz w:val="32"/>
          <w:szCs w:val="26"/>
          <w:lang w:val="en-GB"/>
        </w:rPr>
        <w:t>TRANS</w:t>
      </w:r>
      <w:r w:rsidR="00F65F36">
        <w:rPr>
          <w:rStyle w:val="Hyperlink"/>
          <w:rFonts w:ascii="Calibri" w:hAnsi="Calibri" w:cs="Calibri"/>
          <w:b/>
          <w:color w:val="auto"/>
          <w:sz w:val="32"/>
          <w:szCs w:val="26"/>
          <w:lang w:val="en-GB"/>
        </w:rPr>
        <w:t>/</w:t>
      </w:r>
      <w:r w:rsidR="00032D0D" w:rsidRPr="00B85118">
        <w:rPr>
          <w:rStyle w:val="Hyperlink"/>
          <w:rFonts w:ascii="Calibri" w:hAnsi="Calibri" w:cs="Calibri"/>
          <w:b/>
          <w:color w:val="auto"/>
          <w:sz w:val="32"/>
          <w:szCs w:val="26"/>
          <w:lang w:val="en-GB"/>
        </w:rPr>
        <w:t>WP29</w:t>
      </w:r>
      <w:r w:rsidR="00F65F36">
        <w:rPr>
          <w:rStyle w:val="Hyperlink"/>
          <w:rFonts w:ascii="Calibri" w:hAnsi="Calibri" w:cs="Calibri"/>
          <w:b/>
          <w:color w:val="auto"/>
          <w:sz w:val="32"/>
          <w:szCs w:val="26"/>
          <w:lang w:val="en-GB"/>
        </w:rPr>
        <w:t>/</w:t>
      </w:r>
      <w:r w:rsidR="00032D0D" w:rsidRPr="00B85118">
        <w:rPr>
          <w:rStyle w:val="Hyperlink"/>
          <w:rFonts w:ascii="Calibri" w:hAnsi="Calibri" w:cs="Calibri"/>
          <w:b/>
          <w:color w:val="auto"/>
          <w:sz w:val="32"/>
          <w:szCs w:val="26"/>
          <w:lang w:val="en-GB"/>
        </w:rPr>
        <w:t>GRVA</w:t>
      </w:r>
      <w:r w:rsidR="00F65F36">
        <w:rPr>
          <w:rStyle w:val="Hyperlink"/>
          <w:rFonts w:ascii="Calibri" w:hAnsi="Calibri" w:cs="Calibri"/>
          <w:b/>
          <w:color w:val="auto"/>
          <w:sz w:val="32"/>
          <w:szCs w:val="26"/>
          <w:lang w:val="en-GB"/>
        </w:rPr>
        <w:t>/</w:t>
      </w:r>
      <w:r w:rsidR="00032D0D" w:rsidRPr="00B85118">
        <w:rPr>
          <w:rStyle w:val="Hyperlink"/>
          <w:rFonts w:ascii="Calibri" w:hAnsi="Calibri" w:cs="Calibri"/>
          <w:b/>
          <w:color w:val="auto"/>
          <w:sz w:val="32"/>
          <w:szCs w:val="26"/>
          <w:lang w:val="en-GB"/>
        </w:rPr>
        <w:t>2020</w:t>
      </w:r>
      <w:r w:rsidR="00F65F36">
        <w:rPr>
          <w:rStyle w:val="Hyperlink"/>
          <w:rFonts w:ascii="Calibri" w:hAnsi="Calibri" w:cs="Calibri"/>
          <w:b/>
          <w:color w:val="auto"/>
          <w:sz w:val="32"/>
          <w:szCs w:val="26"/>
          <w:lang w:val="en-GB"/>
        </w:rPr>
        <w:t xml:space="preserve">/2 &amp; </w:t>
      </w:r>
      <w:r w:rsidR="00AA5131">
        <w:rPr>
          <w:rStyle w:val="Hyperlink"/>
          <w:rFonts w:ascii="Calibri" w:hAnsi="Calibri" w:cs="Calibri"/>
          <w:b/>
          <w:color w:val="auto"/>
          <w:sz w:val="32"/>
          <w:szCs w:val="26"/>
          <w:lang w:val="en-GB"/>
        </w:rPr>
        <w:t>/</w:t>
      </w:r>
      <w:bookmarkStart w:id="0" w:name="_GoBack"/>
      <w:bookmarkEnd w:id="0"/>
      <w:r w:rsidR="00F65F36">
        <w:rPr>
          <w:rStyle w:val="Hyperlink"/>
          <w:rFonts w:ascii="Calibri" w:hAnsi="Calibri" w:cs="Calibri"/>
          <w:b/>
          <w:color w:val="auto"/>
          <w:sz w:val="32"/>
          <w:szCs w:val="26"/>
          <w:lang w:val="en-GB"/>
        </w:rPr>
        <w:t>3</w:t>
      </w:r>
      <w:r w:rsidRPr="00B85118">
        <w:rPr>
          <w:rFonts w:ascii="Calibri" w:hAnsi="Calibri" w:cs="Calibri"/>
          <w:b/>
          <w:sz w:val="32"/>
          <w:szCs w:val="26"/>
          <w:lang w:val="en-GB"/>
        </w:rPr>
        <w:t>)</w:t>
      </w:r>
    </w:p>
    <w:p w14:paraId="68CD6777" w14:textId="107B990A" w:rsidR="001B7DD5" w:rsidRPr="00B85118" w:rsidRDefault="002000E1" w:rsidP="002000E1">
      <w:pPr>
        <w:suppressAutoHyphens/>
        <w:spacing w:after="120" w:line="300" w:lineRule="atLeast"/>
        <w:ind w:right="-1"/>
        <w:jc w:val="center"/>
        <w:rPr>
          <w:rFonts w:cs="Arial"/>
          <w:b/>
          <w:bCs/>
          <w:sz w:val="24"/>
          <w:szCs w:val="24"/>
          <w:lang w:val="en-GB"/>
        </w:rPr>
      </w:pPr>
      <w:r w:rsidRPr="00B85118">
        <w:rPr>
          <w:rFonts w:cs="Arial"/>
          <w:b/>
          <w:bCs/>
          <w:sz w:val="20"/>
          <w:szCs w:val="24"/>
          <w:lang w:val="en-GB"/>
        </w:rPr>
        <w:t>(Proposal for amendments– with tracked amendments)</w:t>
      </w:r>
    </w:p>
    <w:p w14:paraId="452DF295" w14:textId="37EFA91F" w:rsidR="000410F0" w:rsidRDefault="009F7A8F" w:rsidP="00352E0E">
      <w:pPr>
        <w:suppressAutoHyphens/>
        <w:spacing w:after="120" w:line="300" w:lineRule="atLeast"/>
        <w:ind w:left="1134" w:right="1134"/>
        <w:jc w:val="both"/>
        <w:rPr>
          <w:rFonts w:ascii="Times New Roman" w:eastAsia="Times New Roman" w:hAnsi="Times New Roman" w:cs="Times New Roman"/>
          <w:sz w:val="20"/>
          <w:szCs w:val="20"/>
          <w:lang w:val="en-GB"/>
        </w:rPr>
      </w:pPr>
      <w:r w:rsidRPr="00B85118">
        <w:rPr>
          <w:rFonts w:ascii="Times New Roman" w:eastAsia="Times New Roman" w:hAnsi="Times New Roman" w:cs="Times New Roman"/>
          <w:sz w:val="20"/>
          <w:szCs w:val="20"/>
          <w:lang w:val="en-GB"/>
        </w:rPr>
        <w:t xml:space="preserve">The text reproduced below aims at proposing improvements to the text of the main text and Draft new UN Regulation on uniform provisions concerning the approval of cyber security. </w:t>
      </w:r>
      <w:r w:rsidRPr="00B85118">
        <w:rPr>
          <w:rFonts w:ascii="Times New Roman" w:eastAsia="Times New Roman" w:hAnsi="Times New Roman" w:cs="Times New Roman"/>
          <w:color w:val="000000"/>
          <w:sz w:val="20"/>
          <w:szCs w:val="20"/>
          <w:lang w:val="en-GB"/>
        </w:rPr>
        <w:t>The modificati</w:t>
      </w:r>
      <w:r w:rsidR="00A75752" w:rsidRPr="00B85118">
        <w:rPr>
          <w:rFonts w:ascii="Times New Roman" w:eastAsia="Times New Roman" w:hAnsi="Times New Roman" w:cs="Times New Roman"/>
          <w:color w:val="000000"/>
          <w:sz w:val="20"/>
          <w:szCs w:val="20"/>
          <w:lang w:val="en-GB"/>
        </w:rPr>
        <w:t>ons to the existing text of the</w:t>
      </w:r>
      <w:r w:rsidRPr="00B85118">
        <w:rPr>
          <w:rFonts w:ascii="Times New Roman" w:eastAsia="Times New Roman" w:hAnsi="Times New Roman" w:cs="Times New Roman"/>
          <w:color w:val="000000"/>
          <w:sz w:val="20"/>
          <w:szCs w:val="20"/>
          <w:lang w:val="en-GB"/>
        </w:rPr>
        <w:t xml:space="preserve"> </w:t>
      </w:r>
      <w:r w:rsidR="00EB7C85" w:rsidRPr="00B85118">
        <w:rPr>
          <w:rFonts w:ascii="Times New Roman" w:eastAsia="Times New Roman" w:hAnsi="Times New Roman" w:cs="Times New Roman"/>
          <w:color w:val="000000"/>
          <w:sz w:val="20"/>
          <w:szCs w:val="20"/>
          <w:lang w:val="en-GB"/>
        </w:rPr>
        <w:t>proposed Recommendation on Cybersecurity</w:t>
      </w:r>
      <w:r w:rsidR="00062049" w:rsidRPr="00B85118">
        <w:rPr>
          <w:rFonts w:ascii="Times New Roman" w:eastAsia="Times New Roman" w:hAnsi="Times New Roman" w:cs="Times New Roman"/>
          <w:color w:val="000000"/>
          <w:sz w:val="20"/>
          <w:szCs w:val="20"/>
          <w:lang w:val="en-GB"/>
        </w:rPr>
        <w:t xml:space="preserve"> (</w:t>
      </w:r>
      <w:r w:rsidR="00032D0D" w:rsidRPr="00B85118">
        <w:rPr>
          <w:rFonts w:ascii="Times New Roman" w:eastAsia="Times New Roman" w:hAnsi="Times New Roman" w:cs="Times New Roman"/>
          <w:color w:val="000000"/>
          <w:sz w:val="20"/>
          <w:szCs w:val="20"/>
          <w:lang w:val="en-GB"/>
        </w:rPr>
        <w:t>ECE</w:t>
      </w:r>
      <w:r w:rsidR="00352E0E">
        <w:rPr>
          <w:rFonts w:ascii="Times New Roman" w:eastAsia="Times New Roman" w:hAnsi="Times New Roman" w:cs="Times New Roman"/>
          <w:color w:val="000000"/>
          <w:sz w:val="20"/>
          <w:szCs w:val="20"/>
          <w:lang w:val="en-GB"/>
        </w:rPr>
        <w:t>/</w:t>
      </w:r>
      <w:r w:rsidR="00032D0D" w:rsidRPr="00B85118">
        <w:rPr>
          <w:rFonts w:ascii="Times New Roman" w:eastAsia="Times New Roman" w:hAnsi="Times New Roman" w:cs="Times New Roman"/>
          <w:color w:val="000000"/>
          <w:sz w:val="20"/>
          <w:szCs w:val="20"/>
          <w:lang w:val="en-GB"/>
        </w:rPr>
        <w:t>TRANS</w:t>
      </w:r>
      <w:r w:rsidR="00352E0E">
        <w:rPr>
          <w:rFonts w:ascii="Times New Roman" w:eastAsia="Times New Roman" w:hAnsi="Times New Roman" w:cs="Times New Roman"/>
          <w:color w:val="000000"/>
          <w:sz w:val="20"/>
          <w:szCs w:val="20"/>
          <w:lang w:val="en-GB"/>
        </w:rPr>
        <w:t>/</w:t>
      </w:r>
      <w:r w:rsidR="00032D0D" w:rsidRPr="00B85118">
        <w:rPr>
          <w:rFonts w:ascii="Times New Roman" w:eastAsia="Times New Roman" w:hAnsi="Times New Roman" w:cs="Times New Roman"/>
          <w:color w:val="000000"/>
          <w:sz w:val="20"/>
          <w:szCs w:val="20"/>
          <w:lang w:val="en-GB"/>
        </w:rPr>
        <w:t>WP29</w:t>
      </w:r>
      <w:r w:rsidR="00352E0E">
        <w:rPr>
          <w:rFonts w:ascii="Times New Roman" w:eastAsia="Times New Roman" w:hAnsi="Times New Roman" w:cs="Times New Roman"/>
          <w:color w:val="000000"/>
          <w:sz w:val="20"/>
          <w:szCs w:val="20"/>
          <w:lang w:val="en-GB"/>
        </w:rPr>
        <w:t>/</w:t>
      </w:r>
      <w:r w:rsidR="00032D0D" w:rsidRPr="00B85118">
        <w:rPr>
          <w:rFonts w:ascii="Times New Roman" w:eastAsia="Times New Roman" w:hAnsi="Times New Roman" w:cs="Times New Roman"/>
          <w:color w:val="000000"/>
          <w:sz w:val="20"/>
          <w:szCs w:val="20"/>
          <w:lang w:val="en-GB"/>
        </w:rPr>
        <w:t>GRVA</w:t>
      </w:r>
      <w:r w:rsidR="00352E0E">
        <w:rPr>
          <w:rFonts w:ascii="Times New Roman" w:eastAsia="Times New Roman" w:hAnsi="Times New Roman" w:cs="Times New Roman"/>
          <w:color w:val="000000"/>
          <w:sz w:val="20"/>
          <w:szCs w:val="20"/>
          <w:lang w:val="en-GB"/>
        </w:rPr>
        <w:t>/</w:t>
      </w:r>
      <w:r w:rsidR="00032D0D" w:rsidRPr="00B85118">
        <w:rPr>
          <w:rFonts w:ascii="Times New Roman" w:eastAsia="Times New Roman" w:hAnsi="Times New Roman" w:cs="Times New Roman"/>
          <w:color w:val="000000"/>
          <w:sz w:val="20"/>
          <w:szCs w:val="20"/>
          <w:lang w:val="en-GB"/>
        </w:rPr>
        <w:t>2020</w:t>
      </w:r>
      <w:r w:rsidR="00352E0E">
        <w:rPr>
          <w:rFonts w:ascii="Times New Roman" w:eastAsia="Times New Roman" w:hAnsi="Times New Roman" w:cs="Times New Roman"/>
          <w:color w:val="000000"/>
          <w:sz w:val="20"/>
          <w:szCs w:val="20"/>
          <w:lang w:val="en-GB"/>
        </w:rPr>
        <w:t>/</w:t>
      </w:r>
      <w:r w:rsidR="00F65F36">
        <w:rPr>
          <w:rFonts w:ascii="Times New Roman" w:eastAsia="Times New Roman" w:hAnsi="Times New Roman" w:cs="Times New Roman"/>
          <w:color w:val="000000"/>
          <w:sz w:val="20"/>
          <w:szCs w:val="20"/>
          <w:lang w:val="en-GB"/>
        </w:rPr>
        <w:t xml:space="preserve">2 &amp; </w:t>
      </w:r>
      <w:r w:rsidR="00F65F36" w:rsidRPr="00B85118">
        <w:rPr>
          <w:rFonts w:ascii="Times New Roman" w:eastAsia="Times New Roman" w:hAnsi="Times New Roman" w:cs="Times New Roman"/>
          <w:color w:val="000000"/>
          <w:sz w:val="20"/>
          <w:szCs w:val="20"/>
          <w:lang w:val="en-GB"/>
        </w:rPr>
        <w:t>ECE</w:t>
      </w:r>
      <w:r w:rsidR="00352E0E">
        <w:rPr>
          <w:rFonts w:ascii="Times New Roman" w:eastAsia="Times New Roman" w:hAnsi="Times New Roman" w:cs="Times New Roman"/>
          <w:color w:val="000000"/>
          <w:sz w:val="20"/>
          <w:szCs w:val="20"/>
          <w:lang w:val="en-GB"/>
        </w:rPr>
        <w:t>/</w:t>
      </w:r>
      <w:r w:rsidR="00F65F36" w:rsidRPr="00B85118">
        <w:rPr>
          <w:rFonts w:ascii="Times New Roman" w:eastAsia="Times New Roman" w:hAnsi="Times New Roman" w:cs="Times New Roman"/>
          <w:color w:val="000000"/>
          <w:sz w:val="20"/>
          <w:szCs w:val="20"/>
          <w:lang w:val="en-GB"/>
        </w:rPr>
        <w:t>TRANS</w:t>
      </w:r>
      <w:r w:rsidR="00352E0E">
        <w:rPr>
          <w:rFonts w:ascii="Times New Roman" w:eastAsia="Times New Roman" w:hAnsi="Times New Roman" w:cs="Times New Roman"/>
          <w:color w:val="000000"/>
          <w:sz w:val="20"/>
          <w:szCs w:val="20"/>
          <w:lang w:val="en-GB"/>
        </w:rPr>
        <w:t>/</w:t>
      </w:r>
      <w:r w:rsidR="00F65F36" w:rsidRPr="00B85118">
        <w:rPr>
          <w:rFonts w:ascii="Times New Roman" w:eastAsia="Times New Roman" w:hAnsi="Times New Roman" w:cs="Times New Roman"/>
          <w:color w:val="000000"/>
          <w:sz w:val="20"/>
          <w:szCs w:val="20"/>
          <w:lang w:val="en-GB"/>
        </w:rPr>
        <w:t>WP29</w:t>
      </w:r>
      <w:r w:rsidR="00352E0E">
        <w:rPr>
          <w:rFonts w:ascii="Times New Roman" w:eastAsia="Times New Roman" w:hAnsi="Times New Roman" w:cs="Times New Roman"/>
          <w:color w:val="000000"/>
          <w:sz w:val="20"/>
          <w:szCs w:val="20"/>
          <w:lang w:val="en-GB"/>
        </w:rPr>
        <w:t>/</w:t>
      </w:r>
      <w:r w:rsidR="00F65F36" w:rsidRPr="00B85118">
        <w:rPr>
          <w:rFonts w:ascii="Times New Roman" w:eastAsia="Times New Roman" w:hAnsi="Times New Roman" w:cs="Times New Roman"/>
          <w:color w:val="000000"/>
          <w:sz w:val="20"/>
          <w:szCs w:val="20"/>
          <w:lang w:val="en-GB"/>
        </w:rPr>
        <w:t>GRVA</w:t>
      </w:r>
      <w:r w:rsidR="00352E0E">
        <w:rPr>
          <w:rFonts w:ascii="Times New Roman" w:eastAsia="Times New Roman" w:hAnsi="Times New Roman" w:cs="Times New Roman"/>
          <w:color w:val="000000"/>
          <w:sz w:val="20"/>
          <w:szCs w:val="20"/>
          <w:lang w:val="en-GB"/>
        </w:rPr>
        <w:t>/</w:t>
      </w:r>
      <w:r w:rsidR="00F65F36" w:rsidRPr="00B85118">
        <w:rPr>
          <w:rFonts w:ascii="Times New Roman" w:eastAsia="Times New Roman" w:hAnsi="Times New Roman" w:cs="Times New Roman"/>
          <w:color w:val="000000"/>
          <w:sz w:val="20"/>
          <w:szCs w:val="20"/>
          <w:lang w:val="en-GB"/>
        </w:rPr>
        <w:t>2020</w:t>
      </w:r>
      <w:r w:rsidR="00352E0E">
        <w:rPr>
          <w:rFonts w:ascii="Times New Roman" w:eastAsia="Times New Roman" w:hAnsi="Times New Roman" w:cs="Times New Roman"/>
          <w:color w:val="000000"/>
          <w:sz w:val="20"/>
          <w:szCs w:val="20"/>
          <w:lang w:val="en-GB"/>
        </w:rPr>
        <w:t>/</w:t>
      </w:r>
      <w:r w:rsidR="00F65F36">
        <w:rPr>
          <w:rFonts w:ascii="Times New Roman" w:eastAsia="Times New Roman" w:hAnsi="Times New Roman" w:cs="Times New Roman"/>
          <w:color w:val="000000"/>
          <w:sz w:val="20"/>
          <w:szCs w:val="20"/>
          <w:lang w:val="en-GB"/>
        </w:rPr>
        <w:t>3</w:t>
      </w:r>
      <w:r w:rsidR="00062049" w:rsidRPr="00B85118">
        <w:rPr>
          <w:rFonts w:ascii="Times New Roman" w:eastAsia="Times New Roman" w:hAnsi="Times New Roman" w:cs="Times New Roman"/>
          <w:color w:val="000000"/>
          <w:sz w:val="20"/>
          <w:szCs w:val="20"/>
          <w:lang w:val="en-GB"/>
        </w:rPr>
        <w:t>)</w:t>
      </w:r>
      <w:r w:rsidR="00EB7C85" w:rsidRPr="00B85118">
        <w:rPr>
          <w:rFonts w:ascii="Times New Roman" w:eastAsia="Times New Roman" w:hAnsi="Times New Roman" w:cs="Times New Roman"/>
          <w:color w:val="000000"/>
          <w:sz w:val="20"/>
          <w:szCs w:val="20"/>
          <w:lang w:val="en-GB"/>
        </w:rPr>
        <w:t xml:space="preserve"> </w:t>
      </w:r>
      <w:r w:rsidRPr="00B85118">
        <w:rPr>
          <w:rFonts w:ascii="Times New Roman" w:eastAsia="Times New Roman" w:hAnsi="Times New Roman" w:cs="Times New Roman"/>
          <w:color w:val="000000"/>
          <w:sz w:val="20"/>
          <w:szCs w:val="20"/>
          <w:lang w:val="en-GB"/>
        </w:rPr>
        <w:t xml:space="preserve">are marked in </w:t>
      </w:r>
      <w:r w:rsidRPr="00B85118">
        <w:rPr>
          <w:rFonts w:ascii="Times New Roman" w:eastAsia="Times New Roman" w:hAnsi="Times New Roman" w:cs="Times New Roman"/>
          <w:b/>
          <w:bCs/>
          <w:color w:val="000000"/>
          <w:sz w:val="20"/>
          <w:szCs w:val="20"/>
          <w:lang w:val="en-GB"/>
        </w:rPr>
        <w:t>bold</w:t>
      </w:r>
      <w:r w:rsidRPr="00B85118">
        <w:rPr>
          <w:rFonts w:ascii="Times New Roman" w:eastAsia="Times New Roman" w:hAnsi="Times New Roman" w:cs="Times New Roman"/>
          <w:color w:val="000000"/>
          <w:sz w:val="20"/>
          <w:szCs w:val="20"/>
          <w:lang w:val="en-GB"/>
        </w:rPr>
        <w:t xml:space="preserve"> for new text and strikethrough for deleted text</w:t>
      </w:r>
      <w:r w:rsidRPr="00B85118">
        <w:rPr>
          <w:rFonts w:ascii="Times New Roman" w:eastAsia="Times New Roman" w:hAnsi="Times New Roman" w:cs="Times New Roman"/>
          <w:sz w:val="20"/>
          <w:szCs w:val="20"/>
          <w:lang w:val="en-GB"/>
        </w:rPr>
        <w:t>.</w:t>
      </w:r>
    </w:p>
    <w:p w14:paraId="6D135010" w14:textId="69A2B8DF" w:rsidR="00B929A9" w:rsidRPr="00B85118" w:rsidRDefault="00032D0D" w:rsidP="00352E0E">
      <w:pPr>
        <w:pStyle w:val="HChG"/>
        <w:keepNext w:val="0"/>
        <w:keepLines w:val="0"/>
        <w:spacing w:line="300" w:lineRule="atLeast"/>
        <w:ind w:left="0" w:right="993" w:firstLine="1134"/>
        <w:jc w:val="center"/>
        <w:rPr>
          <w:sz w:val="32"/>
          <w:szCs w:val="32"/>
        </w:rPr>
      </w:pPr>
      <w:r w:rsidRPr="00B85118">
        <w:rPr>
          <w:sz w:val="32"/>
          <w:szCs w:val="32"/>
        </w:rPr>
        <w:t>Proposed</w:t>
      </w:r>
      <w:r w:rsidR="003D18F0" w:rsidRPr="00B85118">
        <w:rPr>
          <w:sz w:val="32"/>
          <w:szCs w:val="32"/>
        </w:rPr>
        <w:t xml:space="preserve"> amendments</w:t>
      </w:r>
    </w:p>
    <w:p w14:paraId="443022E1" w14:textId="6023FE3B" w:rsidR="003D18F0" w:rsidRPr="00B85118" w:rsidRDefault="0098259A" w:rsidP="00DB0014">
      <w:pPr>
        <w:rPr>
          <w:rFonts w:ascii="Times New Roman" w:hAnsi="Times New Roman" w:cs="Times New Roman"/>
          <w:b/>
          <w:bCs/>
          <w:sz w:val="24"/>
          <w:szCs w:val="24"/>
          <w:lang w:val="en-GB"/>
        </w:rPr>
      </w:pPr>
      <w:r w:rsidRPr="00B85118">
        <w:rPr>
          <w:rFonts w:ascii="Times New Roman" w:hAnsi="Times New Roman" w:cs="Times New Roman"/>
          <w:b/>
          <w:bCs/>
          <w:sz w:val="24"/>
          <w:szCs w:val="24"/>
          <w:lang w:val="en-GB"/>
        </w:rPr>
        <w:t xml:space="preserve">2. </w:t>
      </w:r>
      <w:r w:rsidR="00713CD8" w:rsidRPr="00B85118">
        <w:rPr>
          <w:rFonts w:ascii="Times New Roman" w:hAnsi="Times New Roman" w:cs="Times New Roman"/>
          <w:b/>
          <w:bCs/>
          <w:sz w:val="24"/>
          <w:szCs w:val="24"/>
          <w:lang w:val="en-GB"/>
        </w:rPr>
        <w:t>D</w:t>
      </w:r>
      <w:r w:rsidRPr="00B85118">
        <w:rPr>
          <w:rFonts w:ascii="Times New Roman" w:hAnsi="Times New Roman" w:cs="Times New Roman"/>
          <w:b/>
          <w:bCs/>
          <w:sz w:val="24"/>
          <w:szCs w:val="24"/>
          <w:lang w:val="en-GB"/>
        </w:rPr>
        <w:t>efinitions</w:t>
      </w:r>
    </w:p>
    <w:p w14:paraId="4F4FAEEF" w14:textId="701CD1C7" w:rsidR="008A015F" w:rsidRDefault="00617E41" w:rsidP="008A015F">
      <w:pPr>
        <w:spacing w:after="120" w:line="300" w:lineRule="atLeast"/>
        <w:ind w:left="1134"/>
        <w:jc w:val="both"/>
        <w:rPr>
          <w:rFonts w:ascii="Times New Roman" w:hAnsi="Times New Roman" w:cs="Times New Roman"/>
          <w:i/>
          <w:iCs/>
          <w:lang w:val="en-GB"/>
        </w:rPr>
      </w:pPr>
      <w:r>
        <w:rPr>
          <w:rFonts w:ascii="Times New Roman" w:hAnsi="Times New Roman" w:cs="Times New Roman"/>
          <w:i/>
          <w:iCs/>
          <w:lang w:val="en-GB"/>
        </w:rPr>
        <w:t xml:space="preserve">Insert </w:t>
      </w:r>
      <w:r w:rsidRPr="00617E41">
        <w:rPr>
          <w:rFonts w:ascii="Times New Roman" w:hAnsi="Times New Roman" w:cs="Times New Roman"/>
          <w:b/>
          <w:bCs/>
          <w:i/>
          <w:iCs/>
          <w:lang w:val="en-GB"/>
        </w:rPr>
        <w:t>new</w:t>
      </w:r>
      <w:r>
        <w:rPr>
          <w:rFonts w:ascii="Times New Roman" w:hAnsi="Times New Roman" w:cs="Times New Roman"/>
          <w:i/>
          <w:iCs/>
          <w:lang w:val="en-GB"/>
        </w:rPr>
        <w:t xml:space="preserve"> p</w:t>
      </w:r>
      <w:r w:rsidR="003A7AEE" w:rsidRPr="003A7AEE">
        <w:rPr>
          <w:rFonts w:ascii="Times New Roman" w:hAnsi="Times New Roman" w:cs="Times New Roman"/>
          <w:i/>
          <w:iCs/>
          <w:lang w:val="en-GB"/>
        </w:rPr>
        <w:t>oint 2.</w:t>
      </w:r>
      <w:r w:rsidR="00F7117E">
        <w:rPr>
          <w:rFonts w:ascii="Times New Roman" w:hAnsi="Times New Roman" w:cs="Times New Roman"/>
          <w:i/>
          <w:iCs/>
          <w:lang w:val="en-GB"/>
        </w:rPr>
        <w:t>14</w:t>
      </w:r>
      <w:r w:rsidR="003A7AEE" w:rsidRPr="003A7AEE">
        <w:rPr>
          <w:rFonts w:ascii="Times New Roman" w:hAnsi="Times New Roman" w:cs="Times New Roman"/>
          <w:i/>
          <w:iCs/>
          <w:lang w:val="en-GB"/>
        </w:rPr>
        <w:t xml:space="preserve">, definition of </w:t>
      </w:r>
      <w:r w:rsidR="00A2077C">
        <w:rPr>
          <w:rFonts w:ascii="Times New Roman" w:hAnsi="Times New Roman" w:cs="Times New Roman"/>
          <w:i/>
          <w:iCs/>
          <w:lang w:val="en-GB"/>
        </w:rPr>
        <w:t>HMI</w:t>
      </w:r>
      <w:r w:rsidR="00A2077C" w:rsidRPr="003A7AEE">
        <w:rPr>
          <w:rFonts w:ascii="Times New Roman" w:hAnsi="Times New Roman" w:cs="Times New Roman"/>
          <w:i/>
          <w:iCs/>
          <w:lang w:val="en-GB"/>
        </w:rPr>
        <w:t>, used</w:t>
      </w:r>
      <w:r w:rsidR="00E10661">
        <w:rPr>
          <w:rFonts w:ascii="Times New Roman" w:hAnsi="Times New Roman" w:cs="Times New Roman"/>
          <w:i/>
          <w:iCs/>
          <w:lang w:val="en-GB"/>
        </w:rPr>
        <w:t xml:space="preserve"> in amendment 7.1.3</w:t>
      </w:r>
    </w:p>
    <w:p w14:paraId="2F060411" w14:textId="0486283F" w:rsidR="00A12EC2" w:rsidRPr="00352E0E" w:rsidRDefault="003A7AEE" w:rsidP="00352E0E">
      <w:pPr>
        <w:spacing w:after="120" w:line="300" w:lineRule="atLeast"/>
        <w:ind w:left="2124" w:hanging="990"/>
        <w:jc w:val="both"/>
        <w:rPr>
          <w:rFonts w:ascii="Times New Roman" w:hAnsi="Times New Roman" w:cs="Times New Roman"/>
          <w:i/>
          <w:iCs/>
          <w:lang w:val="en-GB"/>
        </w:rPr>
      </w:pPr>
      <w:r w:rsidRPr="00A12EC2">
        <w:rPr>
          <w:rFonts w:ascii="Times New Roman" w:hAnsi="Times New Roman" w:cs="Times New Roman"/>
          <w:b/>
          <w:iCs/>
          <w:lang w:val="en-GB"/>
        </w:rPr>
        <w:t>2.</w:t>
      </w:r>
      <w:r w:rsidR="00412316" w:rsidRPr="00A12EC2">
        <w:rPr>
          <w:rFonts w:ascii="Times New Roman" w:hAnsi="Times New Roman" w:cs="Times New Roman"/>
          <w:b/>
          <w:iCs/>
          <w:lang w:val="en-GB"/>
        </w:rPr>
        <w:t>14</w:t>
      </w:r>
      <w:r w:rsidR="002A5FBE" w:rsidRPr="00A12EC2">
        <w:rPr>
          <w:rFonts w:ascii="Times New Roman" w:hAnsi="Times New Roman" w:cs="Times New Roman"/>
          <w:b/>
          <w:iCs/>
          <w:lang w:val="en-GB"/>
        </w:rPr>
        <w:t>.</w:t>
      </w:r>
      <w:r w:rsidR="008A015F" w:rsidRPr="00A12EC2">
        <w:rPr>
          <w:rFonts w:ascii="Times New Roman" w:hAnsi="Times New Roman" w:cs="Times New Roman"/>
          <w:bCs/>
          <w:iCs/>
          <w:lang w:val="en-GB"/>
        </w:rPr>
        <w:tab/>
      </w:r>
      <w:r w:rsidR="005B384A" w:rsidRPr="00A12EC2">
        <w:rPr>
          <w:rFonts w:ascii="Times New Roman" w:hAnsi="Times New Roman" w:cs="Times New Roman"/>
          <w:b/>
          <w:iCs/>
          <w:lang w:val="en-GB"/>
        </w:rPr>
        <w:t>Human Machine Interface (HMI) means all parts of an interactive system (software or hardware) that provide information and control that is necessary for the user to complete a certain task with the interactive system</w:t>
      </w:r>
      <w:r w:rsidR="008A015F" w:rsidRPr="00A12EC2">
        <w:rPr>
          <w:rStyle w:val="FootnoteReference"/>
          <w:rFonts w:ascii="Times New Roman" w:hAnsi="Times New Roman" w:cs="Times New Roman"/>
          <w:b/>
          <w:iCs/>
          <w:lang w:val="en-GB"/>
        </w:rPr>
        <w:footnoteReference w:id="1"/>
      </w:r>
      <w:r w:rsidR="005B384A" w:rsidRPr="00A12EC2">
        <w:rPr>
          <w:rFonts w:ascii="Times New Roman" w:hAnsi="Times New Roman" w:cs="Times New Roman"/>
          <w:b/>
          <w:iCs/>
          <w:lang w:val="en-GB"/>
        </w:rPr>
        <w:t>.</w:t>
      </w:r>
    </w:p>
    <w:p w14:paraId="44B80537" w14:textId="46919C48" w:rsidR="00DB0014" w:rsidRPr="00B85118" w:rsidRDefault="002872C7" w:rsidP="008A015F">
      <w:pPr>
        <w:jc w:val="both"/>
        <w:rPr>
          <w:rFonts w:ascii="Times New Roman" w:hAnsi="Times New Roman" w:cs="Times New Roman"/>
          <w:b/>
          <w:bCs/>
          <w:sz w:val="24"/>
          <w:szCs w:val="24"/>
          <w:lang w:val="en-GB"/>
        </w:rPr>
      </w:pPr>
      <w:r w:rsidRPr="00B85118">
        <w:rPr>
          <w:rFonts w:ascii="Times New Roman" w:hAnsi="Times New Roman" w:cs="Times New Roman"/>
          <w:b/>
          <w:bCs/>
          <w:sz w:val="24"/>
          <w:szCs w:val="24"/>
          <w:lang w:val="en-GB"/>
        </w:rPr>
        <w:t>3</w:t>
      </w:r>
      <w:r w:rsidR="00DB0014" w:rsidRPr="00B85118">
        <w:rPr>
          <w:rFonts w:ascii="Times New Roman" w:hAnsi="Times New Roman" w:cs="Times New Roman"/>
          <w:b/>
          <w:bCs/>
          <w:sz w:val="24"/>
          <w:szCs w:val="24"/>
          <w:lang w:val="en-GB"/>
        </w:rPr>
        <w:t xml:space="preserve">. </w:t>
      </w:r>
      <w:r w:rsidRPr="00B85118">
        <w:rPr>
          <w:rFonts w:ascii="Times New Roman" w:hAnsi="Times New Roman" w:cs="Times New Roman"/>
          <w:b/>
          <w:bCs/>
          <w:sz w:val="24"/>
          <w:szCs w:val="24"/>
          <w:lang w:val="en-GB"/>
        </w:rPr>
        <w:t>Application for approval</w:t>
      </w:r>
    </w:p>
    <w:p w14:paraId="7C64B381" w14:textId="7775C00E" w:rsidR="00463BA0" w:rsidRPr="00E45014" w:rsidRDefault="00463BA0" w:rsidP="008A015F">
      <w:pPr>
        <w:spacing w:after="120" w:line="300" w:lineRule="atLeast"/>
        <w:ind w:left="1134"/>
        <w:jc w:val="both"/>
        <w:rPr>
          <w:rFonts w:ascii="Times New Roman" w:hAnsi="Times New Roman" w:cs="Times New Roman"/>
          <w:i/>
          <w:iCs/>
          <w:lang w:val="en-GB"/>
        </w:rPr>
      </w:pPr>
      <w:r w:rsidRPr="00E45014">
        <w:rPr>
          <w:rFonts w:ascii="Times New Roman" w:hAnsi="Times New Roman" w:cs="Times New Roman"/>
          <w:i/>
          <w:iCs/>
          <w:lang w:val="en-GB"/>
        </w:rPr>
        <w:t xml:space="preserve">Insert </w:t>
      </w:r>
      <w:r w:rsidRPr="00E45014">
        <w:rPr>
          <w:rFonts w:ascii="Times New Roman" w:hAnsi="Times New Roman" w:cs="Times New Roman"/>
          <w:b/>
          <w:i/>
          <w:iCs/>
          <w:lang w:val="en-GB"/>
        </w:rPr>
        <w:t>new</w:t>
      </w:r>
      <w:r w:rsidRPr="00E45014">
        <w:rPr>
          <w:rFonts w:ascii="Times New Roman" w:hAnsi="Times New Roman" w:cs="Times New Roman"/>
          <w:i/>
          <w:iCs/>
          <w:lang w:val="en-GB"/>
        </w:rPr>
        <w:t xml:space="preserve"> </w:t>
      </w:r>
      <w:r w:rsidR="002872C7" w:rsidRPr="00E45014">
        <w:rPr>
          <w:rFonts w:ascii="Times New Roman" w:hAnsi="Times New Roman" w:cs="Times New Roman"/>
          <w:i/>
          <w:iCs/>
          <w:lang w:val="en-GB"/>
        </w:rPr>
        <w:t>point</w:t>
      </w:r>
      <w:r w:rsidRPr="00E45014">
        <w:rPr>
          <w:rFonts w:ascii="Times New Roman" w:hAnsi="Times New Roman" w:cs="Times New Roman"/>
          <w:i/>
          <w:iCs/>
          <w:lang w:val="en-GB"/>
        </w:rPr>
        <w:t xml:space="preserve"> </w:t>
      </w:r>
      <w:r w:rsidR="002872C7" w:rsidRPr="00E45014">
        <w:rPr>
          <w:rFonts w:ascii="Times New Roman" w:hAnsi="Times New Roman" w:cs="Times New Roman"/>
          <w:i/>
          <w:iCs/>
          <w:lang w:val="en-GB"/>
        </w:rPr>
        <w:t>3</w:t>
      </w:r>
      <w:r w:rsidRPr="00E45014">
        <w:rPr>
          <w:rFonts w:ascii="Times New Roman" w:hAnsi="Times New Roman" w:cs="Times New Roman"/>
          <w:i/>
          <w:iCs/>
          <w:lang w:val="en-GB"/>
        </w:rPr>
        <w:t>.</w:t>
      </w:r>
      <w:r w:rsidR="002872C7" w:rsidRPr="00E45014">
        <w:rPr>
          <w:rFonts w:ascii="Times New Roman" w:hAnsi="Times New Roman" w:cs="Times New Roman"/>
          <w:i/>
          <w:iCs/>
          <w:lang w:val="en-GB"/>
        </w:rPr>
        <w:t>2.</w:t>
      </w:r>
      <w:r w:rsidR="00A2077C" w:rsidRPr="00E45014">
        <w:rPr>
          <w:rFonts w:ascii="Times New Roman" w:hAnsi="Times New Roman" w:cs="Times New Roman"/>
          <w:i/>
          <w:iCs/>
          <w:lang w:val="en-GB"/>
        </w:rPr>
        <w:t>4</w:t>
      </w:r>
      <w:r w:rsidRPr="00E45014">
        <w:rPr>
          <w:rFonts w:ascii="Times New Roman" w:hAnsi="Times New Roman" w:cs="Times New Roman"/>
          <w:i/>
          <w:iCs/>
          <w:lang w:val="en-GB"/>
        </w:rPr>
        <w:t>., to read:</w:t>
      </w:r>
    </w:p>
    <w:p w14:paraId="3D34E524" w14:textId="29C2B6DB" w:rsidR="00C05A97" w:rsidRPr="00352E0E" w:rsidRDefault="003E3E4A" w:rsidP="00352E0E">
      <w:pPr>
        <w:ind w:left="2127" w:hanging="993"/>
        <w:jc w:val="both"/>
        <w:rPr>
          <w:rFonts w:ascii="Times New Roman" w:eastAsia="Times New Roman" w:hAnsi="Times New Roman" w:cs="Times New Roman"/>
          <w:lang w:val="en-GB"/>
        </w:rPr>
      </w:pPr>
      <w:r w:rsidRPr="00E45014">
        <w:rPr>
          <w:rFonts w:ascii="Times New Roman" w:hAnsi="Times New Roman" w:cs="Times New Roman"/>
          <w:b/>
          <w:iCs/>
          <w:lang w:val="en-GB"/>
        </w:rPr>
        <w:t>3</w:t>
      </w:r>
      <w:r w:rsidR="00463BA0" w:rsidRPr="00E45014">
        <w:rPr>
          <w:rFonts w:ascii="Times New Roman" w:hAnsi="Times New Roman" w:cs="Times New Roman"/>
          <w:b/>
          <w:iCs/>
          <w:lang w:val="en-GB"/>
        </w:rPr>
        <w:t>.</w:t>
      </w:r>
      <w:r w:rsidRPr="00E45014">
        <w:rPr>
          <w:rFonts w:ascii="Times New Roman" w:hAnsi="Times New Roman" w:cs="Times New Roman"/>
          <w:b/>
          <w:iCs/>
          <w:lang w:val="en-GB"/>
        </w:rPr>
        <w:t>2</w:t>
      </w:r>
      <w:r w:rsidR="00DA2CDB" w:rsidRPr="00E45014">
        <w:rPr>
          <w:rFonts w:ascii="Times New Roman" w:hAnsi="Times New Roman" w:cs="Times New Roman"/>
          <w:b/>
          <w:iCs/>
          <w:lang w:val="en-GB"/>
        </w:rPr>
        <w:t>.</w:t>
      </w:r>
      <w:r w:rsidR="00A2077C" w:rsidRPr="00E45014">
        <w:rPr>
          <w:rFonts w:ascii="Times New Roman" w:hAnsi="Times New Roman" w:cs="Times New Roman"/>
          <w:b/>
          <w:iCs/>
          <w:lang w:val="en-GB"/>
        </w:rPr>
        <w:t>4</w:t>
      </w:r>
      <w:r w:rsidRPr="00E45014">
        <w:rPr>
          <w:rFonts w:ascii="Times New Roman" w:hAnsi="Times New Roman" w:cs="Times New Roman"/>
          <w:b/>
          <w:iCs/>
          <w:lang w:val="en-GB"/>
        </w:rPr>
        <w:t>.</w:t>
      </w:r>
      <w:bookmarkStart w:id="1" w:name="_Hlk26513167"/>
      <w:r w:rsidR="0055025F" w:rsidRPr="00E45014">
        <w:rPr>
          <w:rFonts w:ascii="Times New Roman" w:hAnsi="Times New Roman" w:cs="Times New Roman"/>
          <w:bCs/>
          <w:iCs/>
          <w:lang w:val="en-GB"/>
        </w:rPr>
        <w:tab/>
      </w:r>
      <w:r w:rsidR="00122501" w:rsidRPr="00E45014">
        <w:rPr>
          <w:rFonts w:ascii="Times New Roman" w:hAnsi="Times New Roman" w:cs="Times New Roman"/>
          <w:b/>
          <w:iCs/>
          <w:lang w:val="en-GB"/>
        </w:rPr>
        <w:t>The documentation package shall contain</w:t>
      </w:r>
      <w:r w:rsidR="0055025F" w:rsidRPr="00E45014">
        <w:rPr>
          <w:rFonts w:ascii="Times New Roman" w:hAnsi="Times New Roman" w:cs="Times New Roman"/>
          <w:b/>
          <w:iCs/>
          <w:lang w:val="en-GB"/>
        </w:rPr>
        <w:t xml:space="preserve"> the security </w:t>
      </w:r>
      <w:r w:rsidR="00B4755B" w:rsidRPr="00E45014">
        <w:rPr>
          <w:rFonts w:ascii="Times New Roman" w:hAnsi="Times New Roman" w:cs="Times New Roman"/>
          <w:b/>
          <w:iCs/>
          <w:lang w:val="en-GB"/>
        </w:rPr>
        <w:t xml:space="preserve">relevant </w:t>
      </w:r>
      <w:r w:rsidR="001D3F17" w:rsidRPr="00E45014">
        <w:rPr>
          <w:rFonts w:ascii="Times New Roman" w:hAnsi="Times New Roman" w:cs="Times New Roman"/>
          <w:b/>
          <w:iCs/>
          <w:lang w:val="en-GB"/>
        </w:rPr>
        <w:t>description</w:t>
      </w:r>
      <w:r w:rsidR="005C544E" w:rsidRPr="00E45014">
        <w:rPr>
          <w:rFonts w:ascii="Times New Roman" w:hAnsi="Times New Roman" w:cs="Times New Roman"/>
          <w:b/>
          <w:iCs/>
          <w:lang w:val="en-GB"/>
        </w:rPr>
        <w:t>s</w:t>
      </w:r>
      <w:r w:rsidR="0055025F" w:rsidRPr="00E45014">
        <w:rPr>
          <w:rFonts w:ascii="Times New Roman" w:hAnsi="Times New Roman" w:cs="Times New Roman"/>
          <w:b/>
          <w:iCs/>
          <w:lang w:val="en-GB"/>
        </w:rPr>
        <w:t xml:space="preserve"> </w:t>
      </w:r>
      <w:r w:rsidR="006B7197">
        <w:rPr>
          <w:rFonts w:ascii="Times New Roman" w:hAnsi="Times New Roman" w:cs="Times New Roman"/>
          <w:b/>
          <w:iCs/>
          <w:lang w:val="en-GB"/>
        </w:rPr>
        <w:t xml:space="preserve">of </w:t>
      </w:r>
      <w:r w:rsidR="005C463A" w:rsidRPr="00E45014">
        <w:rPr>
          <w:rFonts w:ascii="Times New Roman" w:hAnsi="Times New Roman" w:cs="Times New Roman"/>
          <w:b/>
          <w:iCs/>
          <w:lang w:val="en-GB"/>
        </w:rPr>
        <w:t>how</w:t>
      </w:r>
      <w:r w:rsidR="0055025F" w:rsidRPr="00E45014">
        <w:rPr>
          <w:rFonts w:ascii="Times New Roman" w:hAnsi="Times New Roman" w:cs="Times New Roman"/>
          <w:b/>
          <w:iCs/>
          <w:lang w:val="en-GB"/>
        </w:rPr>
        <w:t xml:space="preserve"> confidentiality, integrity and availability</w:t>
      </w:r>
      <w:r w:rsidR="00122501" w:rsidRPr="00E45014">
        <w:rPr>
          <w:rFonts w:ascii="Times New Roman" w:hAnsi="Times New Roman" w:cs="Times New Roman"/>
          <w:b/>
          <w:iCs/>
          <w:lang w:val="en-GB"/>
        </w:rPr>
        <w:t xml:space="preserve"> </w:t>
      </w:r>
      <w:r w:rsidR="002B0E2B" w:rsidRPr="00E45014">
        <w:rPr>
          <w:rFonts w:ascii="Times New Roman" w:hAnsi="Times New Roman" w:cs="Times New Roman"/>
          <w:b/>
          <w:iCs/>
          <w:lang w:val="en-GB"/>
        </w:rPr>
        <w:t xml:space="preserve">shall </w:t>
      </w:r>
      <w:r w:rsidR="005C463A" w:rsidRPr="00E45014">
        <w:rPr>
          <w:rFonts w:ascii="Times New Roman" w:hAnsi="Times New Roman" w:cs="Times New Roman"/>
          <w:b/>
          <w:iCs/>
          <w:lang w:val="en-GB"/>
        </w:rPr>
        <w:t xml:space="preserve">be ensured </w:t>
      </w:r>
      <w:r w:rsidR="001D3F17" w:rsidRPr="00E45014">
        <w:rPr>
          <w:rFonts w:ascii="Times New Roman" w:hAnsi="Times New Roman" w:cs="Times New Roman"/>
          <w:b/>
          <w:iCs/>
          <w:lang w:val="en-GB"/>
        </w:rPr>
        <w:t>including</w:t>
      </w:r>
      <w:r w:rsidR="0059397B" w:rsidRPr="00E45014">
        <w:rPr>
          <w:rFonts w:ascii="Times New Roman" w:hAnsi="Times New Roman" w:cs="Times New Roman"/>
          <w:b/>
          <w:iCs/>
          <w:lang w:val="en-GB"/>
        </w:rPr>
        <w:t xml:space="preserve"> </w:t>
      </w:r>
      <w:r w:rsidR="0055025F" w:rsidRPr="00E45014">
        <w:rPr>
          <w:rFonts w:ascii="Times New Roman" w:hAnsi="Times New Roman" w:cs="Times New Roman"/>
          <w:b/>
          <w:iCs/>
          <w:lang w:val="en-GB"/>
        </w:rPr>
        <w:t xml:space="preserve">any IT security relevant functionality of security </w:t>
      </w:r>
      <w:r w:rsidR="001D3F17" w:rsidRPr="00E45014">
        <w:rPr>
          <w:rFonts w:ascii="Times New Roman" w:hAnsi="Times New Roman" w:cs="Times New Roman"/>
          <w:b/>
          <w:iCs/>
          <w:lang w:val="en-GB"/>
        </w:rPr>
        <w:t xml:space="preserve">relevant </w:t>
      </w:r>
      <w:r w:rsidR="0055025F" w:rsidRPr="00E45014">
        <w:rPr>
          <w:rFonts w:ascii="Times New Roman" w:hAnsi="Times New Roman" w:cs="Times New Roman"/>
          <w:b/>
          <w:iCs/>
          <w:lang w:val="en-GB"/>
        </w:rPr>
        <w:t>components</w:t>
      </w:r>
      <w:r w:rsidR="002B0E2B" w:rsidRPr="00E45014">
        <w:rPr>
          <w:rFonts w:ascii="Times New Roman" w:hAnsi="Times New Roman" w:cs="Times New Roman"/>
          <w:b/>
          <w:iCs/>
          <w:lang w:val="en-GB"/>
        </w:rPr>
        <w:t>, at a minimum</w:t>
      </w:r>
      <w:r w:rsidR="000372BF" w:rsidRPr="00E45014">
        <w:rPr>
          <w:rFonts w:ascii="Times New Roman" w:hAnsi="Times New Roman" w:cs="Times New Roman"/>
          <w:b/>
          <w:iCs/>
          <w:lang w:val="en-GB"/>
        </w:rPr>
        <w:t xml:space="preserve"> for </w:t>
      </w:r>
      <w:r w:rsidR="006B7197">
        <w:rPr>
          <w:rFonts w:ascii="Times New Roman" w:hAnsi="Times New Roman" w:cs="Times New Roman"/>
          <w:b/>
          <w:iCs/>
          <w:lang w:val="en-GB"/>
        </w:rPr>
        <w:t xml:space="preserve">the </w:t>
      </w:r>
      <w:r w:rsidR="005B384A" w:rsidRPr="00E45014">
        <w:rPr>
          <w:rFonts w:ascii="Times New Roman" w:hAnsi="Times New Roman" w:cs="Times New Roman"/>
          <w:b/>
          <w:iCs/>
          <w:lang w:val="en-GB"/>
        </w:rPr>
        <w:t xml:space="preserve">principal </w:t>
      </w:r>
      <w:r w:rsidR="000372BF" w:rsidRPr="00E45014">
        <w:rPr>
          <w:rFonts w:ascii="Times New Roman" w:hAnsi="Times New Roman" w:cs="Times New Roman"/>
          <w:b/>
          <w:iCs/>
          <w:lang w:val="en-GB"/>
        </w:rPr>
        <w:t>security relevant vehicle components, namely the electronic device</w:t>
      </w:r>
      <w:r w:rsidR="00DA2CDB" w:rsidRPr="00E45014">
        <w:rPr>
          <w:rFonts w:ascii="Times New Roman" w:hAnsi="Times New Roman" w:cs="Times New Roman"/>
          <w:b/>
          <w:iCs/>
          <w:lang w:val="en-GB"/>
        </w:rPr>
        <w:t xml:space="preserve"> </w:t>
      </w:r>
      <w:r w:rsidR="000372BF" w:rsidRPr="00E45014">
        <w:rPr>
          <w:rFonts w:ascii="Times New Roman" w:hAnsi="Times New Roman" w:cs="Times New Roman"/>
          <w:b/>
          <w:iCs/>
          <w:lang w:val="en-GB"/>
        </w:rPr>
        <w:t>that monitors and controls the data flow to and from the vehicle, the device for the storage and execution of vehicle related services and the in-vehicle Human Machine Interface (HMI)</w:t>
      </w:r>
      <w:r w:rsidR="002B0E2B" w:rsidRPr="00E45014">
        <w:rPr>
          <w:rFonts w:ascii="Times New Roman" w:hAnsi="Times New Roman" w:cs="Times New Roman"/>
          <w:b/>
          <w:iCs/>
          <w:lang w:val="en-GB"/>
        </w:rPr>
        <w:t>.</w:t>
      </w:r>
      <w:r w:rsidR="00BD05F7" w:rsidRPr="00E45014">
        <w:rPr>
          <w:rFonts w:ascii="Times New Roman" w:hAnsi="Times New Roman" w:cs="Times New Roman"/>
          <w:b/>
          <w:iCs/>
          <w:lang w:val="en-GB"/>
        </w:rPr>
        <w:t xml:space="preserve"> </w:t>
      </w:r>
      <w:r w:rsidR="0059397B" w:rsidRPr="00E45014">
        <w:rPr>
          <w:rFonts w:ascii="Times New Roman" w:hAnsi="Times New Roman" w:cs="Times New Roman"/>
          <w:b/>
          <w:iCs/>
          <w:lang w:val="en-GB"/>
        </w:rPr>
        <w:t>The</w:t>
      </w:r>
      <w:r w:rsidR="0055025F" w:rsidRPr="00E45014">
        <w:rPr>
          <w:rFonts w:ascii="Times New Roman" w:hAnsi="Times New Roman" w:cs="Times New Roman"/>
          <w:b/>
          <w:iCs/>
          <w:lang w:val="en-GB"/>
        </w:rPr>
        <w:t xml:space="preserve"> security evaluation certificate</w:t>
      </w:r>
      <w:r w:rsidR="002B0E2B" w:rsidRPr="00E45014">
        <w:rPr>
          <w:rFonts w:ascii="Times New Roman" w:hAnsi="Times New Roman" w:cs="Times New Roman"/>
          <w:b/>
          <w:iCs/>
          <w:lang w:val="en-GB"/>
        </w:rPr>
        <w:t xml:space="preserve"> granting system and administrative provisions</w:t>
      </w:r>
      <w:r w:rsidR="0055025F" w:rsidRPr="00E45014">
        <w:rPr>
          <w:rFonts w:ascii="Times New Roman" w:hAnsi="Times New Roman" w:cs="Times New Roman"/>
          <w:b/>
          <w:iCs/>
          <w:lang w:val="en-GB"/>
        </w:rPr>
        <w:t xml:space="preserve"> </w:t>
      </w:r>
      <w:r w:rsidR="0059397B" w:rsidRPr="00E45014">
        <w:rPr>
          <w:rFonts w:ascii="Times New Roman" w:hAnsi="Times New Roman" w:cs="Times New Roman"/>
          <w:b/>
          <w:iCs/>
          <w:lang w:val="en-GB"/>
        </w:rPr>
        <w:t>shall be regulated at regional or national level.</w:t>
      </w:r>
      <w:bookmarkEnd w:id="1"/>
    </w:p>
    <w:p w14:paraId="4C24EB9D" w14:textId="3390E95C" w:rsidR="00C05A97" w:rsidRPr="00E45014" w:rsidRDefault="00B45108" w:rsidP="008A015F">
      <w:pPr>
        <w:spacing w:after="120" w:line="300" w:lineRule="atLeast"/>
        <w:ind w:left="1134"/>
        <w:jc w:val="both"/>
        <w:rPr>
          <w:rFonts w:ascii="Times New Roman" w:hAnsi="Times New Roman" w:cs="Times New Roman"/>
          <w:i/>
          <w:iCs/>
          <w:lang w:val="en-GB"/>
        </w:rPr>
      </w:pPr>
      <w:r w:rsidRPr="00E45014">
        <w:rPr>
          <w:rFonts w:ascii="Times New Roman" w:hAnsi="Times New Roman" w:cs="Times New Roman"/>
          <w:i/>
          <w:iCs/>
          <w:lang w:val="en-GB"/>
        </w:rPr>
        <w:t>Point</w:t>
      </w:r>
      <w:r w:rsidR="00C05A97" w:rsidRPr="00E45014">
        <w:rPr>
          <w:rFonts w:ascii="Times New Roman" w:hAnsi="Times New Roman" w:cs="Times New Roman"/>
          <w:i/>
          <w:iCs/>
          <w:lang w:val="en-GB"/>
        </w:rPr>
        <w:t xml:space="preserve"> 3.3.</w:t>
      </w:r>
      <w:r w:rsidR="00EB01B8" w:rsidRPr="00E45014">
        <w:rPr>
          <w:rFonts w:ascii="Times New Roman" w:hAnsi="Times New Roman" w:cs="Times New Roman"/>
          <w:i/>
          <w:iCs/>
          <w:lang w:val="en-GB"/>
        </w:rPr>
        <w:t>a</w:t>
      </w:r>
      <w:r w:rsidR="00C05A97" w:rsidRPr="00E45014">
        <w:rPr>
          <w:rFonts w:ascii="Times New Roman" w:hAnsi="Times New Roman" w:cs="Times New Roman"/>
          <w:i/>
          <w:iCs/>
          <w:lang w:val="en-GB"/>
        </w:rPr>
        <w:t xml:space="preserve">. </w:t>
      </w:r>
      <w:r w:rsidR="00C05A97" w:rsidRPr="00E45014">
        <w:rPr>
          <w:rFonts w:ascii="Times New Roman" w:hAnsi="Times New Roman" w:cs="Times New Roman"/>
          <w:b/>
          <w:i/>
          <w:iCs/>
          <w:lang w:val="en-GB"/>
        </w:rPr>
        <w:t>amend</w:t>
      </w:r>
      <w:r w:rsidR="00C05A97" w:rsidRPr="00E45014">
        <w:rPr>
          <w:rFonts w:ascii="Times New Roman" w:hAnsi="Times New Roman" w:cs="Times New Roman"/>
          <w:i/>
          <w:iCs/>
          <w:lang w:val="en-GB"/>
        </w:rPr>
        <w:t xml:space="preserve"> to read: </w:t>
      </w:r>
    </w:p>
    <w:p w14:paraId="05B3513D" w14:textId="36569725" w:rsidR="00C05A97" w:rsidRPr="00E45014" w:rsidRDefault="00C05A97" w:rsidP="008A015F">
      <w:pPr>
        <w:spacing w:after="120" w:line="300" w:lineRule="atLeast"/>
        <w:ind w:left="2268" w:right="566" w:hanging="1134"/>
        <w:jc w:val="both"/>
        <w:rPr>
          <w:rFonts w:ascii="Times New Roman" w:hAnsi="Times New Roman" w:cs="Times New Roman"/>
          <w:bCs/>
          <w:iCs/>
          <w:lang w:val="en-GB"/>
        </w:rPr>
      </w:pPr>
      <w:r w:rsidRPr="00E45014">
        <w:rPr>
          <w:rFonts w:ascii="Times New Roman" w:hAnsi="Times New Roman" w:cs="Times New Roman"/>
          <w:bCs/>
          <w:iCs/>
          <w:lang w:val="en-GB"/>
        </w:rPr>
        <w:t>3.3.</w:t>
      </w:r>
      <w:r w:rsidRPr="00E45014">
        <w:rPr>
          <w:rFonts w:ascii="Times New Roman" w:hAnsi="Times New Roman" w:cs="Times New Roman"/>
          <w:bCs/>
          <w:iCs/>
          <w:lang w:val="en-GB"/>
        </w:rPr>
        <w:tab/>
      </w:r>
      <w:r w:rsidR="00757BAB" w:rsidRPr="00E45014">
        <w:rPr>
          <w:rFonts w:ascii="Times New Roman" w:hAnsi="Times New Roman" w:cs="Times New Roman"/>
          <w:b/>
          <w:iCs/>
          <w:lang w:val="en-GB"/>
        </w:rPr>
        <w:t>"</w:t>
      </w:r>
      <w:r w:rsidRPr="00E45014">
        <w:rPr>
          <w:rFonts w:ascii="Times New Roman" w:hAnsi="Times New Roman" w:cs="Times New Roman"/>
          <w:bCs/>
          <w:iCs/>
          <w:lang w:val="en-GB"/>
        </w:rPr>
        <w:t>Documentation shall be made available in two parts:</w:t>
      </w:r>
    </w:p>
    <w:p w14:paraId="3B3D5FE3" w14:textId="6E7D639F" w:rsidR="00BF77F5" w:rsidRDefault="00C05A97" w:rsidP="00AA5131">
      <w:pPr>
        <w:spacing w:after="120" w:line="300" w:lineRule="atLeast"/>
        <w:ind w:left="2268" w:hanging="1134"/>
        <w:jc w:val="both"/>
        <w:rPr>
          <w:rFonts w:ascii="Times New Roman" w:hAnsi="Times New Roman" w:cs="Times New Roman"/>
          <w:bCs/>
          <w:iCs/>
          <w:lang w:val="en-GB"/>
        </w:rPr>
      </w:pPr>
      <w:r w:rsidRPr="00E45014">
        <w:rPr>
          <w:rFonts w:ascii="Times New Roman" w:hAnsi="Times New Roman" w:cs="Times New Roman"/>
          <w:bCs/>
          <w:iCs/>
          <w:lang w:val="en-GB"/>
        </w:rPr>
        <w:t>(a)</w:t>
      </w:r>
      <w:r w:rsidRPr="00E45014">
        <w:rPr>
          <w:rFonts w:ascii="Times New Roman" w:hAnsi="Times New Roman" w:cs="Times New Roman"/>
          <w:bCs/>
          <w:iCs/>
          <w:lang w:val="en-GB"/>
        </w:rPr>
        <w:tab/>
        <w:t xml:space="preserve">The formal documentation package for the approval, containing the material specified in Annex 1 </w:t>
      </w:r>
      <w:r w:rsidRPr="00E45014">
        <w:rPr>
          <w:rFonts w:ascii="Times New Roman" w:hAnsi="Times New Roman" w:cs="Times New Roman"/>
          <w:b/>
          <w:iCs/>
          <w:lang w:val="en-GB"/>
        </w:rPr>
        <w:t xml:space="preserve">and in accordance with the </w:t>
      </w:r>
      <w:r w:rsidR="00EC5A80" w:rsidRPr="00E45014">
        <w:rPr>
          <w:rFonts w:ascii="Times New Roman" w:hAnsi="Times New Roman" w:cs="Times New Roman"/>
          <w:b/>
          <w:iCs/>
          <w:lang w:val="en-GB"/>
        </w:rPr>
        <w:t xml:space="preserve">documentation </w:t>
      </w:r>
      <w:r w:rsidRPr="00E45014">
        <w:rPr>
          <w:rFonts w:ascii="Times New Roman" w:hAnsi="Times New Roman" w:cs="Times New Roman"/>
          <w:b/>
          <w:iCs/>
          <w:lang w:val="en-GB"/>
        </w:rPr>
        <w:t>requirements referred to in point 3.2.</w:t>
      </w:r>
      <w:r w:rsidR="00003167" w:rsidRPr="00E45014">
        <w:rPr>
          <w:rFonts w:ascii="Times New Roman" w:hAnsi="Times New Roman" w:cs="Times New Roman"/>
          <w:b/>
          <w:iCs/>
          <w:lang w:val="en-GB"/>
        </w:rPr>
        <w:t>4</w:t>
      </w:r>
      <w:r w:rsidRPr="00E45014">
        <w:rPr>
          <w:rFonts w:ascii="Times New Roman" w:hAnsi="Times New Roman" w:cs="Times New Roman"/>
          <w:b/>
          <w:iCs/>
          <w:lang w:val="en-GB"/>
        </w:rPr>
        <w:t xml:space="preserve">., </w:t>
      </w:r>
      <w:r w:rsidRPr="00E45014">
        <w:rPr>
          <w:rFonts w:ascii="Times New Roman" w:hAnsi="Times New Roman" w:cs="Times New Roman"/>
          <w:bCs/>
          <w:iCs/>
          <w:lang w:val="en-GB"/>
        </w:rPr>
        <w:t xml:space="preserve">which shall be supplied to the Approval Authority or its Technical Service at the time of submission of the type approval application. This documentation package shall be used by the Approval Authority or its Technical Service as the basic reference for the approval process. The Approval Authority or its Technical Service shall ensure that this documentation package remains available for at least </w:t>
      </w:r>
      <w:r w:rsidR="00DF08F8" w:rsidRPr="00E45014">
        <w:rPr>
          <w:rFonts w:ascii="Times New Roman" w:hAnsi="Times New Roman" w:cs="Times New Roman"/>
          <w:bCs/>
          <w:iCs/>
          <w:lang w:val="en-GB"/>
        </w:rPr>
        <w:t xml:space="preserve">10 </w:t>
      </w:r>
      <w:r w:rsidRPr="00E45014">
        <w:rPr>
          <w:rFonts w:ascii="Times New Roman" w:hAnsi="Times New Roman" w:cs="Times New Roman"/>
          <w:bCs/>
          <w:iCs/>
          <w:lang w:val="en-GB"/>
        </w:rPr>
        <w:t xml:space="preserve">years counted from the time when production of the vehicle type is </w:t>
      </w:r>
      <w:proofErr w:type="gramStart"/>
      <w:r w:rsidRPr="00E45014">
        <w:rPr>
          <w:rFonts w:ascii="Times New Roman" w:hAnsi="Times New Roman" w:cs="Times New Roman"/>
          <w:bCs/>
          <w:iCs/>
          <w:lang w:val="en-GB"/>
        </w:rPr>
        <w:t>definitely discontinued</w:t>
      </w:r>
      <w:proofErr w:type="gramEnd"/>
      <w:r w:rsidRPr="00E45014">
        <w:rPr>
          <w:rFonts w:ascii="Times New Roman" w:hAnsi="Times New Roman" w:cs="Times New Roman"/>
          <w:bCs/>
          <w:iCs/>
          <w:lang w:val="en-GB"/>
        </w:rPr>
        <w:t>.</w:t>
      </w:r>
    </w:p>
    <w:p w14:paraId="2A56F90A" w14:textId="394FD1D1" w:rsidR="00A2077C" w:rsidRPr="00A2077C" w:rsidRDefault="00A2077C" w:rsidP="00A2077C">
      <w:pPr>
        <w:jc w:val="both"/>
        <w:rPr>
          <w:rFonts w:ascii="Times New Roman" w:hAnsi="Times New Roman" w:cs="Times New Roman"/>
          <w:b/>
          <w:bCs/>
          <w:sz w:val="24"/>
          <w:szCs w:val="24"/>
          <w:lang w:val="en-GB"/>
        </w:rPr>
      </w:pPr>
      <w:r w:rsidRPr="00A2077C">
        <w:rPr>
          <w:rFonts w:ascii="Times New Roman" w:hAnsi="Times New Roman" w:cs="Times New Roman"/>
          <w:b/>
          <w:bCs/>
          <w:sz w:val="24"/>
          <w:szCs w:val="24"/>
          <w:lang w:val="en-GB"/>
        </w:rPr>
        <w:lastRenderedPageBreak/>
        <w:t>5.Approval</w:t>
      </w:r>
    </w:p>
    <w:p w14:paraId="51269A9E" w14:textId="0D5EAAAF" w:rsidR="00A2077C" w:rsidRPr="00E45014" w:rsidRDefault="00A2077C" w:rsidP="00A2077C">
      <w:pPr>
        <w:spacing w:after="120" w:line="300" w:lineRule="atLeast"/>
        <w:ind w:left="1134"/>
        <w:jc w:val="both"/>
        <w:rPr>
          <w:rFonts w:ascii="Times New Roman" w:hAnsi="Times New Roman" w:cs="Times New Roman"/>
          <w:i/>
          <w:iCs/>
          <w:lang w:val="en-GB"/>
        </w:rPr>
      </w:pPr>
      <w:r w:rsidRPr="00E45014">
        <w:rPr>
          <w:rFonts w:ascii="Times New Roman" w:hAnsi="Times New Roman" w:cs="Times New Roman"/>
          <w:i/>
          <w:iCs/>
          <w:lang w:val="en-GB"/>
        </w:rPr>
        <w:t xml:space="preserve">Insert </w:t>
      </w:r>
      <w:r w:rsidRPr="00E45014">
        <w:rPr>
          <w:rFonts w:ascii="Times New Roman" w:hAnsi="Times New Roman" w:cs="Times New Roman"/>
          <w:b/>
          <w:i/>
          <w:iCs/>
          <w:lang w:val="en-GB"/>
        </w:rPr>
        <w:t>new</w:t>
      </w:r>
      <w:r w:rsidRPr="00E45014">
        <w:rPr>
          <w:rFonts w:ascii="Times New Roman" w:hAnsi="Times New Roman" w:cs="Times New Roman"/>
          <w:i/>
          <w:iCs/>
          <w:lang w:val="en-GB"/>
        </w:rPr>
        <w:t xml:space="preserve"> point 5.5., to read:</w:t>
      </w:r>
    </w:p>
    <w:p w14:paraId="754D6DE8" w14:textId="1DB23949" w:rsidR="00BF77F5" w:rsidRPr="00352E0E" w:rsidRDefault="00A2077C" w:rsidP="00352E0E">
      <w:pPr>
        <w:ind w:left="2127" w:hanging="993"/>
        <w:jc w:val="both"/>
        <w:rPr>
          <w:rFonts w:ascii="Times New Roman" w:hAnsi="Times New Roman" w:cs="Times New Roman"/>
          <w:b/>
          <w:iCs/>
          <w:lang w:val="en-GB"/>
        </w:rPr>
      </w:pPr>
      <w:r w:rsidRPr="00E45014">
        <w:rPr>
          <w:rFonts w:ascii="Times New Roman" w:eastAsia="Times New Roman" w:hAnsi="Times New Roman" w:cs="Times New Roman"/>
          <w:b/>
          <w:bCs/>
          <w:lang w:val="en-GB"/>
        </w:rPr>
        <w:t>5.5.</w:t>
      </w:r>
      <w:r w:rsidRPr="00E45014">
        <w:rPr>
          <w:rFonts w:ascii="Times New Roman" w:eastAsia="Times New Roman" w:hAnsi="Times New Roman" w:cs="Times New Roman"/>
          <w:b/>
          <w:bCs/>
          <w:lang w:val="en-GB"/>
        </w:rPr>
        <w:tab/>
      </w:r>
      <w:r w:rsidRPr="00E45014">
        <w:rPr>
          <w:rFonts w:ascii="Times New Roman" w:hAnsi="Times New Roman" w:cs="Times New Roman"/>
          <w:b/>
          <w:iCs/>
          <w:lang w:val="en-GB"/>
        </w:rPr>
        <w:t>This regulation is without prejudice to other national and regional legislation defining additional minimum compliance criteria and processes for the CSMS and the vehicle type requirements in the cybersecurity regulation.</w:t>
      </w:r>
      <w:r>
        <w:rPr>
          <w:rFonts w:ascii="Times New Roman" w:hAnsi="Times New Roman" w:cs="Times New Roman"/>
          <w:b/>
          <w:iCs/>
          <w:lang w:val="en-GB"/>
        </w:rPr>
        <w:t xml:space="preserve"> </w:t>
      </w:r>
    </w:p>
    <w:p w14:paraId="1782766A" w14:textId="594C6A14" w:rsidR="00E47D27" w:rsidRPr="00352E0E" w:rsidRDefault="00C9663F" w:rsidP="00352E0E">
      <w:pPr>
        <w:jc w:val="both"/>
        <w:rPr>
          <w:rFonts w:ascii="Times New Roman" w:hAnsi="Times New Roman" w:cs="Times New Roman"/>
          <w:b/>
          <w:bCs/>
          <w:sz w:val="24"/>
          <w:szCs w:val="24"/>
          <w:lang w:val="en-GB"/>
        </w:rPr>
      </w:pPr>
      <w:r w:rsidRPr="00B85118">
        <w:rPr>
          <w:rFonts w:ascii="Times New Roman" w:hAnsi="Times New Roman" w:cs="Times New Roman"/>
          <w:b/>
          <w:bCs/>
          <w:sz w:val="24"/>
          <w:szCs w:val="24"/>
          <w:lang w:val="en-GB"/>
        </w:rPr>
        <w:t>7. Specifications</w:t>
      </w:r>
    </w:p>
    <w:p w14:paraId="36F13D60" w14:textId="29A950EF" w:rsidR="00B45108" w:rsidRPr="00E45014" w:rsidRDefault="00B45108" w:rsidP="008A015F">
      <w:pPr>
        <w:spacing w:after="120" w:line="300" w:lineRule="atLeast"/>
        <w:ind w:left="2268" w:right="566" w:hanging="1134"/>
        <w:jc w:val="both"/>
        <w:rPr>
          <w:rFonts w:ascii="Times New Roman" w:hAnsi="Times New Roman" w:cs="Times New Roman"/>
          <w:bCs/>
          <w:iCs/>
          <w:lang w:val="en-GB"/>
        </w:rPr>
      </w:pPr>
      <w:r w:rsidRPr="00E45014">
        <w:rPr>
          <w:rFonts w:ascii="Times New Roman" w:hAnsi="Times New Roman" w:cs="Times New Roman"/>
          <w:i/>
          <w:iCs/>
          <w:lang w:val="en-GB"/>
        </w:rPr>
        <w:t xml:space="preserve">Insert </w:t>
      </w:r>
      <w:r w:rsidRPr="00E45014">
        <w:rPr>
          <w:rFonts w:ascii="Times New Roman" w:hAnsi="Times New Roman" w:cs="Times New Roman"/>
          <w:b/>
          <w:i/>
          <w:iCs/>
          <w:lang w:val="en-GB"/>
        </w:rPr>
        <w:t>new</w:t>
      </w:r>
      <w:r w:rsidRPr="00E45014">
        <w:rPr>
          <w:rFonts w:ascii="Times New Roman" w:hAnsi="Times New Roman" w:cs="Times New Roman"/>
          <w:i/>
          <w:iCs/>
          <w:lang w:val="en-GB"/>
        </w:rPr>
        <w:t xml:space="preserve"> point 7.1.</w:t>
      </w:r>
      <w:r w:rsidR="00975E36" w:rsidRPr="00E45014">
        <w:rPr>
          <w:rFonts w:ascii="Times New Roman" w:hAnsi="Times New Roman" w:cs="Times New Roman"/>
          <w:i/>
          <w:iCs/>
          <w:lang w:val="en-GB"/>
        </w:rPr>
        <w:t>3</w:t>
      </w:r>
      <w:r w:rsidRPr="00E45014">
        <w:rPr>
          <w:rFonts w:ascii="Times New Roman" w:hAnsi="Times New Roman" w:cs="Times New Roman"/>
          <w:i/>
          <w:iCs/>
          <w:lang w:val="en-GB"/>
        </w:rPr>
        <w:t>., to read:</w:t>
      </w:r>
    </w:p>
    <w:p w14:paraId="05EAFA1D" w14:textId="638E62D2" w:rsidR="00E45014" w:rsidRPr="00352E0E" w:rsidRDefault="00B45108" w:rsidP="00352E0E">
      <w:pPr>
        <w:spacing w:after="120" w:line="300" w:lineRule="atLeast"/>
        <w:ind w:left="2127" w:right="566" w:hanging="993"/>
        <w:jc w:val="both"/>
        <w:rPr>
          <w:rFonts w:ascii="Times New Roman" w:hAnsi="Times New Roman" w:cs="Times New Roman"/>
          <w:b/>
          <w:color w:val="000000" w:themeColor="text1"/>
          <w:lang w:val="en-GB"/>
        </w:rPr>
      </w:pPr>
      <w:r w:rsidRPr="00E45014">
        <w:rPr>
          <w:rFonts w:ascii="Times New Roman" w:hAnsi="Times New Roman" w:cs="Times New Roman"/>
          <w:b/>
          <w:color w:val="000000" w:themeColor="text1"/>
          <w:lang w:val="en-GB"/>
        </w:rPr>
        <w:t>7.1.</w:t>
      </w:r>
      <w:r w:rsidR="00975E36" w:rsidRPr="00E45014">
        <w:rPr>
          <w:rFonts w:ascii="Times New Roman" w:hAnsi="Times New Roman" w:cs="Times New Roman"/>
          <w:b/>
          <w:color w:val="000000" w:themeColor="text1"/>
          <w:lang w:val="en-GB"/>
        </w:rPr>
        <w:t>3</w:t>
      </w:r>
      <w:r w:rsidRPr="00E45014">
        <w:rPr>
          <w:rFonts w:ascii="Times New Roman" w:hAnsi="Times New Roman" w:cs="Times New Roman"/>
          <w:b/>
          <w:color w:val="000000" w:themeColor="text1"/>
          <w:lang w:val="en-GB"/>
        </w:rPr>
        <w:t>.</w:t>
      </w:r>
      <w:r w:rsidRPr="00E45014">
        <w:rPr>
          <w:rFonts w:ascii="Times New Roman" w:hAnsi="Times New Roman" w:cs="Times New Roman"/>
          <w:b/>
          <w:color w:val="000000" w:themeColor="text1"/>
          <w:lang w:val="en-GB"/>
        </w:rPr>
        <w:tab/>
      </w:r>
      <w:bookmarkStart w:id="2" w:name="_Hlk27398736"/>
      <w:r w:rsidR="00857BFB" w:rsidRPr="00E45014">
        <w:rPr>
          <w:rFonts w:ascii="Times New Roman" w:eastAsia="Times New Roman" w:hAnsi="Times New Roman" w:cs="Times New Roman"/>
          <w:b/>
          <w:bCs/>
          <w:lang w:val="en-GB"/>
        </w:rPr>
        <w:t xml:space="preserve">The following </w:t>
      </w:r>
      <w:r w:rsidR="00A50F6B" w:rsidRPr="00E45014">
        <w:rPr>
          <w:rFonts w:ascii="Times New Roman" w:eastAsia="Times New Roman" w:hAnsi="Times New Roman" w:cs="Times New Roman"/>
          <w:b/>
          <w:bCs/>
          <w:lang w:val="en-GB"/>
        </w:rPr>
        <w:t>principal security</w:t>
      </w:r>
      <w:r w:rsidR="00857BFB" w:rsidRPr="00E45014">
        <w:rPr>
          <w:rFonts w:ascii="Times New Roman" w:eastAsia="Times New Roman" w:hAnsi="Times New Roman" w:cs="Times New Roman"/>
          <w:b/>
          <w:bCs/>
          <w:lang w:val="en-GB"/>
        </w:rPr>
        <w:t xml:space="preserve"> relevant vehicle components</w:t>
      </w:r>
      <w:r w:rsidR="00330502" w:rsidRPr="00E45014">
        <w:rPr>
          <w:rFonts w:ascii="Times New Roman" w:eastAsia="Times New Roman" w:hAnsi="Times New Roman" w:cs="Times New Roman"/>
          <w:b/>
          <w:bCs/>
          <w:lang w:val="en-GB"/>
        </w:rPr>
        <w:t xml:space="preserve">, </w:t>
      </w:r>
      <w:r w:rsidR="00857BFB" w:rsidRPr="00E45014">
        <w:rPr>
          <w:rFonts w:ascii="Times New Roman" w:eastAsia="Times New Roman" w:hAnsi="Times New Roman" w:cs="Times New Roman"/>
          <w:b/>
          <w:bCs/>
          <w:lang w:val="en-GB"/>
        </w:rPr>
        <w:t>namely the electronic device that monitors and controls the data flow to and from the vehicle, the device for the storage and execution of vehicle related services and the in-vehicle Human Machine Interface (HMI)</w:t>
      </w:r>
      <w:r w:rsidR="00330502" w:rsidRPr="00E45014">
        <w:rPr>
          <w:rFonts w:ascii="Times New Roman" w:eastAsia="Times New Roman" w:hAnsi="Times New Roman" w:cs="Times New Roman"/>
          <w:b/>
          <w:bCs/>
          <w:lang w:val="en-GB"/>
        </w:rPr>
        <w:t xml:space="preserve"> </w:t>
      </w:r>
      <w:r w:rsidR="001668E1" w:rsidRPr="00E45014">
        <w:rPr>
          <w:rFonts w:ascii="Times New Roman" w:eastAsia="Times New Roman" w:hAnsi="Times New Roman" w:cs="Times New Roman"/>
          <w:b/>
          <w:bCs/>
          <w:lang w:val="en-GB"/>
        </w:rPr>
        <w:t>shall be evaluate</w:t>
      </w:r>
      <w:r w:rsidR="00983F51" w:rsidRPr="00E45014">
        <w:rPr>
          <w:rFonts w:ascii="Times New Roman" w:eastAsia="Times New Roman" w:hAnsi="Times New Roman" w:cs="Times New Roman"/>
          <w:b/>
          <w:bCs/>
          <w:lang w:val="en-GB"/>
        </w:rPr>
        <w:t xml:space="preserve">d, validated and certified </w:t>
      </w:r>
      <w:r w:rsidR="00857BFB" w:rsidRPr="00E45014">
        <w:rPr>
          <w:rFonts w:ascii="Times New Roman" w:eastAsia="Times New Roman" w:hAnsi="Times New Roman" w:cs="Times New Roman"/>
          <w:b/>
          <w:bCs/>
          <w:lang w:val="en-GB"/>
        </w:rPr>
        <w:t xml:space="preserve">in accordance with </w:t>
      </w:r>
      <w:bookmarkEnd w:id="2"/>
      <w:r w:rsidR="00857BFB" w:rsidRPr="00E45014">
        <w:rPr>
          <w:rFonts w:ascii="Times New Roman" w:hAnsi="Times New Roman" w:cs="Times New Roman"/>
          <w:b/>
          <w:bCs/>
          <w:color w:val="000000" w:themeColor="text1"/>
          <w:lang w:val="en-GB"/>
        </w:rPr>
        <w:t>Common Criteria v3.1. Release 5.</w:t>
      </w:r>
      <w:r w:rsidR="00B91197" w:rsidRPr="00E45014">
        <w:rPr>
          <w:rFonts w:ascii="Times New Roman" w:hAnsi="Times New Roman" w:cs="Times New Roman"/>
          <w:b/>
          <w:iCs/>
          <w:lang w:val="en-GB"/>
        </w:rPr>
        <w:t xml:space="preserve"> </w:t>
      </w:r>
    </w:p>
    <w:p w14:paraId="3F5CDE75" w14:textId="376266ED" w:rsidR="00F60BCC" w:rsidRPr="00E45014" w:rsidRDefault="00F60BCC" w:rsidP="008A015F">
      <w:pPr>
        <w:spacing w:after="120" w:line="300" w:lineRule="atLeast"/>
        <w:ind w:left="2268" w:right="566" w:hanging="1134"/>
        <w:jc w:val="both"/>
        <w:rPr>
          <w:rStyle w:val="Heading2Char"/>
          <w:rFonts w:eastAsiaTheme="minorHAnsi"/>
          <w:bCs/>
          <w:iCs/>
          <w:lang w:eastAsia="en-US"/>
        </w:rPr>
      </w:pPr>
      <w:r w:rsidRPr="00E45014">
        <w:rPr>
          <w:rFonts w:ascii="Times New Roman" w:hAnsi="Times New Roman" w:cs="Times New Roman"/>
          <w:i/>
          <w:iCs/>
          <w:lang w:val="en-GB"/>
        </w:rPr>
        <w:t xml:space="preserve">Insert </w:t>
      </w:r>
      <w:r w:rsidRPr="00E45014">
        <w:rPr>
          <w:rFonts w:ascii="Times New Roman" w:hAnsi="Times New Roman" w:cs="Times New Roman"/>
          <w:b/>
          <w:i/>
          <w:iCs/>
          <w:lang w:val="en-GB"/>
        </w:rPr>
        <w:t>new</w:t>
      </w:r>
      <w:r w:rsidRPr="00E45014">
        <w:rPr>
          <w:rFonts w:ascii="Times New Roman" w:hAnsi="Times New Roman" w:cs="Times New Roman"/>
          <w:i/>
          <w:iCs/>
          <w:lang w:val="en-GB"/>
        </w:rPr>
        <w:t xml:space="preserve"> point 7.3.</w:t>
      </w:r>
      <w:r w:rsidR="00C43308">
        <w:rPr>
          <w:rFonts w:ascii="Times New Roman" w:hAnsi="Times New Roman" w:cs="Times New Roman"/>
          <w:i/>
          <w:iCs/>
          <w:lang w:val="en-GB"/>
        </w:rPr>
        <w:t>9</w:t>
      </w:r>
      <w:r w:rsidRPr="00E45014">
        <w:rPr>
          <w:rFonts w:ascii="Times New Roman" w:hAnsi="Times New Roman" w:cs="Times New Roman"/>
          <w:i/>
          <w:iCs/>
          <w:lang w:val="en-GB"/>
        </w:rPr>
        <w:t>., to read:</w:t>
      </w:r>
    </w:p>
    <w:p w14:paraId="61E4BC61" w14:textId="152FF97D" w:rsidR="00E45014" w:rsidRPr="00D406C8" w:rsidRDefault="00292E03" w:rsidP="00E45014">
      <w:pPr>
        <w:spacing w:after="120" w:line="300" w:lineRule="atLeast"/>
        <w:ind w:left="2127" w:right="566" w:hanging="993"/>
        <w:jc w:val="both"/>
        <w:rPr>
          <w:rFonts w:ascii="Times New Roman" w:eastAsia="Times New Roman" w:hAnsi="Times New Roman" w:cs="Times New Roman"/>
          <w:b/>
          <w:lang w:val="en-GB"/>
        </w:rPr>
      </w:pPr>
      <w:r w:rsidRPr="00E45014">
        <w:rPr>
          <w:rFonts w:ascii="Times New Roman" w:hAnsi="Times New Roman" w:cs="Times New Roman"/>
          <w:b/>
          <w:iCs/>
          <w:lang w:val="en-GB"/>
        </w:rPr>
        <w:t>7.3.</w:t>
      </w:r>
      <w:r w:rsidR="00C43308">
        <w:rPr>
          <w:rFonts w:ascii="Times New Roman" w:hAnsi="Times New Roman" w:cs="Times New Roman"/>
          <w:b/>
          <w:iCs/>
          <w:lang w:val="en-GB"/>
        </w:rPr>
        <w:t>9</w:t>
      </w:r>
      <w:r w:rsidRPr="00E45014">
        <w:rPr>
          <w:rFonts w:ascii="Times New Roman" w:hAnsi="Times New Roman" w:cs="Times New Roman"/>
          <w:b/>
          <w:iCs/>
          <w:lang w:val="en-GB"/>
        </w:rPr>
        <w:t>.</w:t>
      </w:r>
      <w:r w:rsidRPr="00E45014">
        <w:rPr>
          <w:rFonts w:ascii="Times New Roman" w:hAnsi="Times New Roman" w:cs="Times New Roman"/>
          <w:b/>
          <w:iCs/>
          <w:lang w:val="en-GB"/>
        </w:rPr>
        <w:tab/>
      </w:r>
      <w:r w:rsidR="00C8022E" w:rsidRPr="00D406C8">
        <w:rPr>
          <w:rFonts w:ascii="Times New Roman" w:hAnsi="Times New Roman" w:cs="Times New Roman"/>
          <w:b/>
          <w:iCs/>
          <w:lang w:val="en-GB"/>
        </w:rPr>
        <w:t xml:space="preserve">The vehicle manufacturer shall demonstrate to the satisfaction of the Approval Authority or its Technical Service </w:t>
      </w:r>
      <w:r w:rsidRPr="00D406C8">
        <w:rPr>
          <w:rFonts w:ascii="Times New Roman" w:eastAsia="Times New Roman" w:hAnsi="Times New Roman" w:cs="Times New Roman"/>
          <w:b/>
          <w:lang w:val="en-GB"/>
        </w:rPr>
        <w:t xml:space="preserve">that </w:t>
      </w:r>
      <w:r w:rsidR="006B7197" w:rsidRPr="00D406C8">
        <w:rPr>
          <w:rFonts w:ascii="Times New Roman" w:eastAsia="Times New Roman" w:hAnsi="Times New Roman" w:cs="Times New Roman"/>
          <w:b/>
          <w:lang w:val="en-GB"/>
        </w:rPr>
        <w:t xml:space="preserve">should </w:t>
      </w:r>
      <w:r w:rsidRPr="00D406C8">
        <w:rPr>
          <w:rFonts w:ascii="Times New Roman" w:eastAsia="Times New Roman" w:hAnsi="Times New Roman" w:cs="Times New Roman"/>
          <w:b/>
          <w:lang w:val="en-GB"/>
        </w:rPr>
        <w:t xml:space="preserve">critical </w:t>
      </w:r>
      <w:r w:rsidR="00E45014" w:rsidRPr="00D406C8">
        <w:rPr>
          <w:rFonts w:ascii="Times New Roman" w:eastAsia="Times New Roman" w:hAnsi="Times New Roman" w:cs="Times New Roman"/>
          <w:b/>
          <w:lang w:val="en-GB"/>
        </w:rPr>
        <w:t xml:space="preserve">elements </w:t>
      </w:r>
      <w:r w:rsidRPr="00D406C8">
        <w:rPr>
          <w:rFonts w:ascii="Times New Roman" w:eastAsia="Times New Roman" w:hAnsi="Times New Roman" w:cs="Times New Roman"/>
          <w:b/>
          <w:lang w:val="en-GB"/>
        </w:rPr>
        <w:t xml:space="preserve">of the vehicle </w:t>
      </w:r>
      <w:r w:rsidR="006B7197" w:rsidRPr="00D406C8">
        <w:rPr>
          <w:rFonts w:ascii="Times New Roman" w:eastAsia="Times New Roman" w:hAnsi="Times New Roman" w:cs="Times New Roman"/>
          <w:b/>
          <w:lang w:val="en-GB"/>
        </w:rPr>
        <w:t xml:space="preserve">that </w:t>
      </w:r>
      <w:r w:rsidR="00C8022E" w:rsidRPr="00D406C8">
        <w:rPr>
          <w:rFonts w:ascii="Times New Roman" w:eastAsia="Times New Roman" w:hAnsi="Times New Roman" w:cs="Times New Roman"/>
          <w:b/>
          <w:lang w:val="en-GB"/>
        </w:rPr>
        <w:t>are</w:t>
      </w:r>
      <w:r w:rsidRPr="00D406C8">
        <w:rPr>
          <w:rFonts w:ascii="Times New Roman" w:eastAsia="Times New Roman" w:hAnsi="Times New Roman" w:cs="Times New Roman"/>
          <w:b/>
          <w:lang w:val="en-GB"/>
        </w:rPr>
        <w:t xml:space="preserve"> </w:t>
      </w:r>
      <w:r w:rsidRPr="00D406C8">
        <w:rPr>
          <w:rFonts w:ascii="Times New Roman" w:hAnsi="Times New Roman" w:cs="Times New Roman"/>
          <w:b/>
          <w:iCs/>
          <w:lang w:val="en-GB"/>
        </w:rPr>
        <w:t>designed</w:t>
      </w:r>
      <w:r w:rsidRPr="00D406C8">
        <w:rPr>
          <w:rFonts w:ascii="Times New Roman" w:eastAsia="Times New Roman" w:hAnsi="Times New Roman" w:cs="Times New Roman"/>
          <w:b/>
          <w:lang w:val="en-GB"/>
        </w:rPr>
        <w:t xml:space="preserve"> </w:t>
      </w:r>
      <w:r w:rsidR="00E45014" w:rsidRPr="00D406C8">
        <w:rPr>
          <w:rFonts w:ascii="Times New Roman" w:eastAsia="Times New Roman" w:hAnsi="Times New Roman" w:cs="Times New Roman"/>
          <w:b/>
          <w:lang w:val="en-GB"/>
        </w:rPr>
        <w:t>as part of its security system become non secure</w:t>
      </w:r>
      <w:r w:rsidR="009121F1" w:rsidRPr="00D406C8">
        <w:rPr>
          <w:rFonts w:ascii="Times New Roman" w:eastAsia="Times New Roman" w:hAnsi="Times New Roman" w:cs="Times New Roman"/>
          <w:b/>
          <w:lang w:val="en-GB"/>
        </w:rPr>
        <w:t>, then</w:t>
      </w:r>
      <w:r w:rsidR="00E45014" w:rsidRPr="00D406C8">
        <w:rPr>
          <w:rFonts w:ascii="Times New Roman" w:eastAsia="Times New Roman" w:hAnsi="Times New Roman" w:cs="Times New Roman"/>
          <w:b/>
          <w:lang w:val="en-GB"/>
        </w:rPr>
        <w:t xml:space="preserve"> </w:t>
      </w:r>
      <w:r w:rsidR="00AA74C3" w:rsidRPr="00D406C8">
        <w:rPr>
          <w:rFonts w:ascii="Times New Roman" w:eastAsia="Times New Roman" w:hAnsi="Times New Roman" w:cs="Times New Roman"/>
          <w:b/>
          <w:lang w:val="en-GB"/>
        </w:rPr>
        <w:t xml:space="preserve">they </w:t>
      </w:r>
      <w:r w:rsidR="00E45014" w:rsidRPr="00D406C8">
        <w:rPr>
          <w:rFonts w:ascii="Times New Roman" w:eastAsia="Times New Roman" w:hAnsi="Times New Roman" w:cs="Times New Roman"/>
          <w:b/>
          <w:lang w:val="en-GB"/>
        </w:rPr>
        <w:t>shall</w:t>
      </w:r>
      <w:r w:rsidR="00E45014" w:rsidRPr="00D406C8">
        <w:rPr>
          <w:rFonts w:ascii="Times New Roman" w:hAnsi="Times New Roman" w:cs="Times New Roman"/>
          <w:b/>
          <w:iCs/>
          <w:lang w:val="en-GB"/>
        </w:rPr>
        <w:t xml:space="preserve"> </w:t>
      </w:r>
      <w:r w:rsidRPr="00D406C8">
        <w:rPr>
          <w:rFonts w:ascii="Times New Roman" w:eastAsia="Times New Roman" w:hAnsi="Times New Roman" w:cs="Times New Roman"/>
          <w:b/>
          <w:lang w:val="en-GB"/>
        </w:rPr>
        <w:t>be</w:t>
      </w:r>
      <w:r w:rsidR="00D406C8" w:rsidRPr="00D406C8">
        <w:rPr>
          <w:rFonts w:ascii="Times New Roman" w:eastAsia="Times New Roman" w:hAnsi="Times New Roman" w:cs="Times New Roman"/>
          <w:b/>
          <w:lang w:val="en-GB"/>
        </w:rPr>
        <w:t xml:space="preserve"> </w:t>
      </w:r>
      <w:r w:rsidR="00E45014" w:rsidRPr="00D406C8">
        <w:rPr>
          <w:rFonts w:ascii="Times New Roman" w:eastAsia="Times New Roman" w:hAnsi="Times New Roman" w:cs="Times New Roman"/>
          <w:b/>
          <w:lang w:val="en-GB"/>
        </w:rPr>
        <w:t xml:space="preserve">upgradeable until the end of life </w:t>
      </w:r>
      <w:r w:rsidRPr="00D406C8">
        <w:rPr>
          <w:rFonts w:ascii="Times New Roman" w:eastAsia="Times New Roman" w:hAnsi="Times New Roman" w:cs="Times New Roman"/>
          <w:b/>
          <w:lang w:val="en-GB"/>
        </w:rPr>
        <w:t>of the vehicle.</w:t>
      </w:r>
      <w:r w:rsidR="00E45014" w:rsidRPr="00D406C8">
        <w:rPr>
          <w:rFonts w:ascii="Times New Roman" w:eastAsia="Times New Roman" w:hAnsi="Times New Roman" w:cs="Times New Roman"/>
          <w:b/>
          <w:lang w:val="en-GB"/>
        </w:rPr>
        <w:t xml:space="preserve"> </w:t>
      </w:r>
    </w:p>
    <w:p w14:paraId="0A28A0B6" w14:textId="718118FD" w:rsidR="00E45014" w:rsidRPr="00D406C8" w:rsidRDefault="00E45014" w:rsidP="00E45014">
      <w:pPr>
        <w:spacing w:after="120" w:line="300" w:lineRule="atLeast"/>
        <w:ind w:left="2127" w:right="566"/>
        <w:jc w:val="both"/>
        <w:rPr>
          <w:rFonts w:ascii="Times New Roman" w:eastAsia="Times New Roman" w:hAnsi="Times New Roman" w:cs="Times New Roman"/>
          <w:b/>
          <w:lang w:val="en-GB"/>
        </w:rPr>
      </w:pPr>
      <w:r w:rsidRPr="00D406C8">
        <w:rPr>
          <w:rFonts w:ascii="Times New Roman" w:eastAsia="Times New Roman" w:hAnsi="Times New Roman" w:cs="Times New Roman"/>
          <w:b/>
          <w:lang w:val="en-GB"/>
        </w:rPr>
        <w:t>The upgraded critical element of the vehicle shall satisfy the following conditions:</w:t>
      </w:r>
    </w:p>
    <w:p w14:paraId="53AA1F10" w14:textId="5A030037" w:rsidR="00E45014" w:rsidRPr="00D406C8" w:rsidRDefault="00E45014" w:rsidP="00E45014">
      <w:pPr>
        <w:spacing w:after="120" w:line="300" w:lineRule="atLeast"/>
        <w:ind w:left="2127" w:right="566" w:firstLine="709"/>
        <w:jc w:val="both"/>
        <w:rPr>
          <w:rFonts w:ascii="Times New Roman" w:eastAsia="Times New Roman" w:hAnsi="Times New Roman" w:cs="Times New Roman"/>
          <w:b/>
          <w:lang w:val="en-GB"/>
        </w:rPr>
      </w:pPr>
      <w:r w:rsidRPr="00D406C8">
        <w:rPr>
          <w:rFonts w:ascii="Times New Roman" w:eastAsia="Times New Roman" w:hAnsi="Times New Roman" w:cs="Times New Roman"/>
          <w:b/>
          <w:lang w:val="en-GB"/>
        </w:rPr>
        <w:t>a)</w:t>
      </w:r>
      <w:r w:rsidRPr="00D406C8">
        <w:rPr>
          <w:rFonts w:ascii="Times New Roman" w:eastAsia="Times New Roman" w:hAnsi="Times New Roman" w:cs="Times New Roman"/>
          <w:b/>
          <w:lang w:val="en-GB"/>
        </w:rPr>
        <w:tab/>
        <w:t xml:space="preserve">It </w:t>
      </w:r>
      <w:r w:rsidR="00301E9B" w:rsidRPr="00D406C8">
        <w:rPr>
          <w:rFonts w:ascii="Times New Roman" w:eastAsia="Times New Roman" w:hAnsi="Times New Roman" w:cs="Times New Roman"/>
          <w:b/>
          <w:lang w:val="en-GB"/>
        </w:rPr>
        <w:t xml:space="preserve">shall be </w:t>
      </w:r>
      <w:r w:rsidRPr="00D406C8">
        <w:rPr>
          <w:rFonts w:ascii="Times New Roman" w:eastAsia="Times New Roman" w:hAnsi="Times New Roman" w:cs="Times New Roman"/>
          <w:b/>
          <w:lang w:val="en-GB"/>
        </w:rPr>
        <w:t>approved</w:t>
      </w:r>
      <w:r w:rsidR="00301E9B" w:rsidRPr="00D406C8">
        <w:rPr>
          <w:rFonts w:ascii="Times New Roman" w:eastAsia="Times New Roman" w:hAnsi="Times New Roman" w:cs="Times New Roman"/>
          <w:b/>
          <w:lang w:val="en-GB"/>
        </w:rPr>
        <w:t>;</w:t>
      </w:r>
    </w:p>
    <w:p w14:paraId="25BAEC39" w14:textId="40768473" w:rsidR="00757D4C" w:rsidRPr="00D406C8" w:rsidRDefault="00E45014" w:rsidP="00E45014">
      <w:pPr>
        <w:spacing w:after="120" w:line="300" w:lineRule="atLeast"/>
        <w:ind w:left="3545" w:right="566" w:hanging="709"/>
        <w:jc w:val="both"/>
        <w:rPr>
          <w:rFonts w:ascii="Times New Roman" w:eastAsia="Times New Roman" w:hAnsi="Times New Roman" w:cs="Times New Roman"/>
          <w:b/>
          <w:lang w:val="en-GB"/>
        </w:rPr>
      </w:pPr>
      <w:r w:rsidRPr="00D406C8">
        <w:rPr>
          <w:rFonts w:ascii="Times New Roman" w:eastAsia="Times New Roman" w:hAnsi="Times New Roman" w:cs="Times New Roman"/>
          <w:b/>
          <w:lang w:val="en-GB"/>
        </w:rPr>
        <w:t>b)</w:t>
      </w:r>
      <w:r w:rsidRPr="00D406C8">
        <w:rPr>
          <w:rFonts w:ascii="Times New Roman" w:eastAsia="Times New Roman" w:hAnsi="Times New Roman" w:cs="Times New Roman"/>
          <w:b/>
          <w:lang w:val="en-GB"/>
        </w:rPr>
        <w:tab/>
        <w:t>Risk Assessment for the upgraded component shall mitigate the security risk of the non-secure critical element.</w:t>
      </w:r>
    </w:p>
    <w:p w14:paraId="1D429E73" w14:textId="61AA997B" w:rsidR="00144A0E" w:rsidRPr="00352E0E" w:rsidRDefault="00144A0E" w:rsidP="00352E0E">
      <w:pPr>
        <w:pStyle w:val="HChG"/>
        <w:keepNext w:val="0"/>
        <w:keepLines w:val="0"/>
        <w:spacing w:line="300" w:lineRule="atLeast"/>
        <w:ind w:left="0" w:firstLine="1134"/>
        <w:jc w:val="center"/>
        <w:rPr>
          <w:sz w:val="32"/>
          <w:szCs w:val="32"/>
        </w:rPr>
      </w:pPr>
      <w:r w:rsidRPr="00B85118">
        <w:rPr>
          <w:sz w:val="32"/>
          <w:szCs w:val="32"/>
        </w:rPr>
        <w:t>Justification</w:t>
      </w:r>
    </w:p>
    <w:p w14:paraId="578471F5" w14:textId="68CEE2EA" w:rsidR="005773CE" w:rsidRDefault="00144A0E" w:rsidP="00352E0E">
      <w:pPr>
        <w:spacing w:after="120" w:line="300" w:lineRule="atLeast"/>
        <w:jc w:val="both"/>
        <w:rPr>
          <w:rFonts w:ascii="Times New Roman" w:hAnsi="Times New Roman" w:cs="Times New Roman"/>
          <w:b/>
          <w:i/>
          <w:iCs/>
          <w:sz w:val="28"/>
          <w:szCs w:val="28"/>
          <w:lang w:val="en-GB"/>
        </w:rPr>
      </w:pPr>
      <w:r w:rsidRPr="00B85118">
        <w:rPr>
          <w:rFonts w:ascii="Times New Roman" w:hAnsi="Times New Roman" w:cs="Times New Roman"/>
          <w:b/>
          <w:i/>
          <w:iCs/>
          <w:sz w:val="28"/>
          <w:szCs w:val="28"/>
          <w:lang w:val="en-GB"/>
        </w:rPr>
        <w:t>Draft new UN Regulation on uniform provisions concerning the approval of cyber security</w:t>
      </w:r>
    </w:p>
    <w:p w14:paraId="2F6E66A1" w14:textId="2D1871FE" w:rsidR="0081711E" w:rsidRPr="005773CE" w:rsidRDefault="0081711E" w:rsidP="0081711E">
      <w:pPr>
        <w:spacing w:after="120" w:line="300" w:lineRule="atLeast"/>
        <w:ind w:left="1134"/>
        <w:jc w:val="both"/>
        <w:rPr>
          <w:rFonts w:ascii="Times New Roman" w:hAnsi="Times New Roman" w:cs="Times New Roman"/>
          <w:b/>
          <w:sz w:val="24"/>
          <w:szCs w:val="24"/>
          <w:lang w:val="en-GB"/>
        </w:rPr>
      </w:pPr>
      <w:r w:rsidRPr="005773CE">
        <w:rPr>
          <w:rFonts w:ascii="Times New Roman" w:hAnsi="Times New Roman" w:cs="Times New Roman"/>
          <w:b/>
          <w:sz w:val="24"/>
          <w:szCs w:val="24"/>
          <w:lang w:val="en-GB"/>
        </w:rPr>
        <w:t>Background information on the need to secure the vehicle over the entire lifetime</w:t>
      </w:r>
    </w:p>
    <w:p w14:paraId="3016EB16" w14:textId="6A11A527" w:rsidR="0081711E" w:rsidRPr="00B85118" w:rsidRDefault="0081711E" w:rsidP="0081711E">
      <w:pPr>
        <w:spacing w:after="120" w:line="300" w:lineRule="atLeast"/>
        <w:ind w:left="1134" w:right="-1"/>
        <w:jc w:val="both"/>
        <w:rPr>
          <w:rFonts w:ascii="Times New Roman" w:hAnsi="Times New Roman" w:cs="Times New Roman"/>
          <w:lang w:val="en-GB"/>
        </w:rPr>
      </w:pPr>
      <w:r>
        <w:rPr>
          <w:rFonts w:ascii="Times New Roman" w:hAnsi="Times New Roman" w:cs="Times New Roman"/>
          <w:lang w:val="en-GB"/>
        </w:rPr>
        <w:t>C</w:t>
      </w:r>
      <w:r w:rsidRPr="00B85118">
        <w:rPr>
          <w:rFonts w:ascii="Times New Roman" w:hAnsi="Times New Roman" w:cs="Times New Roman"/>
          <w:lang w:val="en-GB"/>
        </w:rPr>
        <w:t>onsumer protection</w:t>
      </w:r>
      <w:r>
        <w:rPr>
          <w:rFonts w:ascii="Times New Roman" w:hAnsi="Times New Roman" w:cs="Times New Roman"/>
          <w:lang w:val="en-GB"/>
        </w:rPr>
        <w:t xml:space="preserve"> shall be considered</w:t>
      </w:r>
      <w:r w:rsidRPr="00B85118">
        <w:rPr>
          <w:rFonts w:ascii="Times New Roman" w:hAnsi="Times New Roman" w:cs="Times New Roman"/>
          <w:lang w:val="en-GB"/>
        </w:rPr>
        <w:t xml:space="preserve">. In addition to safety and environmental protection consumers have the right to affordable transportation. It is of paramount importance that the consumer remains in control of </w:t>
      </w:r>
      <w:r>
        <w:rPr>
          <w:rFonts w:ascii="Times New Roman" w:hAnsi="Times New Roman" w:cs="Times New Roman"/>
          <w:lang w:val="en-GB"/>
        </w:rPr>
        <w:t>scrappage of</w:t>
      </w:r>
      <w:r w:rsidRPr="00B85118">
        <w:rPr>
          <w:rFonts w:ascii="Times New Roman" w:hAnsi="Times New Roman" w:cs="Times New Roman"/>
          <w:lang w:val="en-GB"/>
        </w:rPr>
        <w:t xml:space="preserve"> the vehicle and principally determines when it shall be taken out of circulation, providing the vehicle remains well maintained and fulfils all legal requirements for safety and environmental protection during the remaining time of its lifetime. </w:t>
      </w:r>
    </w:p>
    <w:p w14:paraId="7A456FEC" w14:textId="69E865D6" w:rsidR="0081711E" w:rsidRDefault="0081711E" w:rsidP="0081711E">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The consumer may not be forced to give up this </w:t>
      </w:r>
      <w:r>
        <w:rPr>
          <w:rFonts w:ascii="Times New Roman" w:hAnsi="Times New Roman" w:cs="Times New Roman"/>
          <w:lang w:val="en-GB"/>
        </w:rPr>
        <w:t xml:space="preserve">principal </w:t>
      </w:r>
      <w:r w:rsidRPr="00B85118">
        <w:rPr>
          <w:rFonts w:ascii="Times New Roman" w:hAnsi="Times New Roman" w:cs="Times New Roman"/>
          <w:lang w:val="en-GB"/>
        </w:rPr>
        <w:t xml:space="preserve">control to communication providers, vehicle manufacturers or other commercial parties. Over their lifetime, vehicles may become non-compatible with the latest communication network or with other remote technologies. The vehicle manufacturer </w:t>
      </w:r>
      <w:r>
        <w:rPr>
          <w:rFonts w:ascii="Times New Roman" w:hAnsi="Times New Roman" w:cs="Times New Roman"/>
          <w:lang w:val="en-GB"/>
        </w:rPr>
        <w:t>shall ensure</w:t>
      </w:r>
      <w:r w:rsidRPr="00B85118">
        <w:rPr>
          <w:rFonts w:ascii="Times New Roman" w:hAnsi="Times New Roman" w:cs="Times New Roman"/>
          <w:lang w:val="en-GB"/>
        </w:rPr>
        <w:t xml:space="preserve"> state-of-the-art protection levels against hacking.</w:t>
      </w:r>
    </w:p>
    <w:p w14:paraId="5DAB6650" w14:textId="1D79E28C" w:rsidR="00616CA3" w:rsidRPr="00AA5131" w:rsidRDefault="0081711E" w:rsidP="00AA5131">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Improvements in road safety and environmental protection by automation and connectivity will only be reached by a high market penetration of automated and connected vehicles. The automated driving functions will prevent between 5.0% and 6.8% of insurance relevant damages in accidents 20 years after their launch in the EU market. A reduction of 1.9% for the heavy </w:t>
      </w:r>
      <w:r w:rsidRPr="00B85118">
        <w:rPr>
          <w:rFonts w:ascii="Times New Roman" w:hAnsi="Times New Roman" w:cs="Times New Roman"/>
          <w:lang w:val="en-GB"/>
        </w:rPr>
        <w:lastRenderedPageBreak/>
        <w:t>accidents will be reached after 20 years. This will only happen, if the IT security is guaranteed over the lifetime of the vehicle.</w:t>
      </w:r>
    </w:p>
    <w:p w14:paraId="792FEBD9" w14:textId="79AC2F9C" w:rsidR="008D61B7" w:rsidRDefault="008D61B7" w:rsidP="008D61B7">
      <w:pPr>
        <w:spacing w:after="120" w:line="300" w:lineRule="atLeast"/>
        <w:ind w:left="425" w:firstLine="709"/>
        <w:jc w:val="both"/>
        <w:rPr>
          <w:rFonts w:ascii="Times New Roman" w:hAnsi="Times New Roman" w:cs="Times New Roman"/>
          <w:i/>
          <w:iCs/>
          <w:lang w:val="en-GB"/>
        </w:rPr>
      </w:pPr>
      <w:r>
        <w:rPr>
          <w:rFonts w:ascii="Times New Roman" w:hAnsi="Times New Roman" w:cs="Times New Roman"/>
          <w:i/>
          <w:iCs/>
          <w:lang w:val="en-GB"/>
        </w:rPr>
        <w:t>Point 2.</w:t>
      </w:r>
      <w:r w:rsidR="0097723E">
        <w:rPr>
          <w:rFonts w:ascii="Times New Roman" w:hAnsi="Times New Roman" w:cs="Times New Roman"/>
          <w:i/>
          <w:iCs/>
          <w:lang w:val="en-GB"/>
        </w:rPr>
        <w:t>14</w:t>
      </w:r>
      <w:r>
        <w:rPr>
          <w:rFonts w:ascii="Times New Roman" w:hAnsi="Times New Roman" w:cs="Times New Roman"/>
          <w:i/>
          <w:iCs/>
          <w:lang w:val="en-GB"/>
        </w:rPr>
        <w:t xml:space="preserve">, </w:t>
      </w:r>
      <w:r w:rsidRPr="00DE44DF">
        <w:rPr>
          <w:rFonts w:ascii="Times New Roman" w:hAnsi="Times New Roman" w:cs="Times New Roman"/>
          <w:b/>
          <w:bCs/>
          <w:i/>
          <w:iCs/>
          <w:lang w:val="en-GB"/>
        </w:rPr>
        <w:t>new</w:t>
      </w:r>
    </w:p>
    <w:p w14:paraId="156EC1E2" w14:textId="4A30CDD1" w:rsidR="008D61B7" w:rsidRPr="00352E0E" w:rsidRDefault="008D61B7" w:rsidP="00352E0E">
      <w:pPr>
        <w:spacing w:after="120" w:line="300" w:lineRule="atLeast"/>
        <w:ind w:left="1134"/>
        <w:jc w:val="both"/>
        <w:rPr>
          <w:rFonts w:ascii="Times New Roman" w:hAnsi="Times New Roman" w:cs="Times New Roman"/>
          <w:lang w:val="en-GB"/>
        </w:rPr>
      </w:pPr>
      <w:r w:rsidRPr="00CA3898">
        <w:rPr>
          <w:rFonts w:ascii="Times New Roman" w:hAnsi="Times New Roman" w:cs="Times New Roman"/>
          <w:lang w:val="en-GB"/>
        </w:rPr>
        <w:t xml:space="preserve">Definition </w:t>
      </w:r>
      <w:r w:rsidR="00633A0D">
        <w:rPr>
          <w:rFonts w:ascii="Times New Roman" w:hAnsi="Times New Roman" w:cs="Times New Roman"/>
          <w:lang w:val="en-GB"/>
        </w:rPr>
        <w:t xml:space="preserve">of Human Machine </w:t>
      </w:r>
      <w:r w:rsidR="00FB3550">
        <w:rPr>
          <w:rFonts w:ascii="Times New Roman" w:hAnsi="Times New Roman" w:cs="Times New Roman"/>
          <w:lang w:val="en-GB"/>
        </w:rPr>
        <w:t>Interface (</w:t>
      </w:r>
      <w:r w:rsidR="00633A0D">
        <w:rPr>
          <w:rFonts w:ascii="Times New Roman" w:hAnsi="Times New Roman" w:cs="Times New Roman"/>
          <w:lang w:val="en-GB"/>
        </w:rPr>
        <w:t xml:space="preserve">HMI) </w:t>
      </w:r>
      <w:r w:rsidRPr="00CA3898">
        <w:rPr>
          <w:rFonts w:ascii="Times New Roman" w:hAnsi="Times New Roman" w:cs="Times New Roman"/>
          <w:lang w:val="en-GB"/>
        </w:rPr>
        <w:t>from ISO 11064: Ergonomic design of control centres. For clarification this definition of HMI has been added from ISO 11064</w:t>
      </w:r>
      <w:r w:rsidR="00633A0D">
        <w:rPr>
          <w:rFonts w:ascii="Times New Roman" w:hAnsi="Times New Roman" w:cs="Times New Roman"/>
          <w:lang w:val="en-GB"/>
        </w:rPr>
        <w:t>. A definition of HMI was deemed needed as it is one of the security-critical components on-board of a vehicle. The definition needs to provide clarity but should not restrict innovative ways to enable human machine interaction</w:t>
      </w:r>
    </w:p>
    <w:p w14:paraId="6A738D67" w14:textId="7C1F6F79" w:rsidR="0029008E" w:rsidRPr="00B85118" w:rsidRDefault="00B363FE" w:rsidP="00B363FE">
      <w:pPr>
        <w:spacing w:after="120" w:line="300" w:lineRule="atLeast"/>
        <w:ind w:left="425" w:firstLine="709"/>
        <w:jc w:val="both"/>
        <w:rPr>
          <w:rFonts w:ascii="Times New Roman" w:hAnsi="Times New Roman" w:cs="Times New Roman"/>
          <w:b/>
          <w:i/>
          <w:iCs/>
          <w:sz w:val="28"/>
          <w:szCs w:val="28"/>
          <w:lang w:val="en-GB"/>
        </w:rPr>
      </w:pPr>
      <w:r w:rsidRPr="00B85118">
        <w:rPr>
          <w:rFonts w:ascii="Times New Roman" w:hAnsi="Times New Roman" w:cs="Times New Roman"/>
          <w:i/>
          <w:iCs/>
          <w:lang w:val="en-GB"/>
        </w:rPr>
        <w:t>Point 3.2.</w:t>
      </w:r>
      <w:r w:rsidR="005B3CFC">
        <w:rPr>
          <w:rFonts w:ascii="Times New Roman" w:hAnsi="Times New Roman" w:cs="Times New Roman"/>
          <w:i/>
          <w:iCs/>
          <w:lang w:val="en-GB"/>
        </w:rPr>
        <w:t>4</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new</w:t>
      </w:r>
    </w:p>
    <w:p w14:paraId="6751B4F7" w14:textId="32299E29" w:rsidR="00B363FE" w:rsidRPr="00B85118" w:rsidRDefault="00295456" w:rsidP="00BB4C2A">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In order to provide evidence and demonstrate to the approval authority that the security-by-design principles were applied, the vehicle manufacturer must provide the documents and information that are required by the Common Criteria certification </w:t>
      </w:r>
      <w:r w:rsidR="002A3A07" w:rsidRPr="00B85118">
        <w:rPr>
          <w:rFonts w:ascii="Times New Roman" w:hAnsi="Times New Roman" w:cs="Times New Roman"/>
          <w:lang w:val="en-GB"/>
        </w:rPr>
        <w:t xml:space="preserve">and documentation </w:t>
      </w:r>
      <w:r w:rsidRPr="00B85118">
        <w:rPr>
          <w:rFonts w:ascii="Times New Roman" w:hAnsi="Times New Roman" w:cs="Times New Roman"/>
          <w:lang w:val="en-GB"/>
        </w:rPr>
        <w:t>schem</w:t>
      </w:r>
      <w:r w:rsidR="002C124B" w:rsidRPr="00B85118">
        <w:rPr>
          <w:rFonts w:ascii="Times New Roman" w:hAnsi="Times New Roman" w:cs="Times New Roman"/>
          <w:lang w:val="en-GB"/>
        </w:rPr>
        <w:t>e</w:t>
      </w:r>
      <w:r w:rsidR="002C124B" w:rsidRPr="00B85118">
        <w:rPr>
          <w:rStyle w:val="FootnoteReference"/>
          <w:rFonts w:ascii="Times New Roman" w:hAnsi="Times New Roman" w:cs="Times New Roman"/>
          <w:lang w:val="en-GB"/>
        </w:rPr>
        <w:footnoteReference w:id="2"/>
      </w:r>
      <w:r w:rsidR="0029008E" w:rsidRPr="00B85118">
        <w:rPr>
          <w:rFonts w:ascii="Times New Roman" w:hAnsi="Times New Roman" w:cs="Times New Roman"/>
          <w:lang w:val="en-GB"/>
        </w:rPr>
        <w:t>.</w:t>
      </w:r>
      <w:r w:rsidRPr="00B85118">
        <w:rPr>
          <w:rFonts w:ascii="Times New Roman" w:hAnsi="Times New Roman" w:cs="Times New Roman"/>
          <w:lang w:val="en-GB"/>
        </w:rPr>
        <w:t xml:space="preserve"> It is the intention that from the security analysis and mitigation measures the most relevant hardware devices and associated software is identified and to certify only these high risk devices like e.g. the electronic </w:t>
      </w:r>
      <w:r w:rsidR="0059397B" w:rsidRPr="00B85118">
        <w:rPr>
          <w:rFonts w:ascii="Times New Roman" w:hAnsi="Times New Roman" w:cs="Times New Roman"/>
          <w:lang w:val="en-GB"/>
        </w:rPr>
        <w:t>device</w:t>
      </w:r>
      <w:r w:rsidRPr="00B85118">
        <w:rPr>
          <w:rFonts w:ascii="Times New Roman" w:hAnsi="Times New Roman" w:cs="Times New Roman"/>
          <w:lang w:val="en-GB"/>
        </w:rPr>
        <w:t xml:space="preserve"> that controls the dataflow to and from the vehicle, the device tasked with storage and execution of aftermarket software, services, applications or data</w:t>
      </w:r>
      <w:r w:rsidR="002A3A07" w:rsidRPr="00B85118">
        <w:rPr>
          <w:rFonts w:ascii="Times New Roman" w:hAnsi="Times New Roman" w:cs="Times New Roman"/>
          <w:lang w:val="en-GB"/>
        </w:rPr>
        <w:t>,</w:t>
      </w:r>
      <w:r w:rsidRPr="00B85118">
        <w:rPr>
          <w:rFonts w:ascii="Times New Roman" w:hAnsi="Times New Roman" w:cs="Times New Roman"/>
          <w:lang w:val="en-GB"/>
        </w:rPr>
        <w:t xml:space="preserve"> or</w:t>
      </w:r>
      <w:r w:rsidR="002A3A07" w:rsidRPr="00B85118">
        <w:rPr>
          <w:rFonts w:ascii="Times New Roman" w:hAnsi="Times New Roman" w:cs="Times New Roman"/>
          <w:lang w:val="en-GB"/>
        </w:rPr>
        <w:t>,</w:t>
      </w:r>
      <w:r w:rsidRPr="00B85118">
        <w:rPr>
          <w:rFonts w:ascii="Times New Roman" w:hAnsi="Times New Roman" w:cs="Times New Roman"/>
          <w:lang w:val="en-GB"/>
        </w:rPr>
        <w:t xml:space="preserve"> the Human Machine Interface </w:t>
      </w:r>
      <w:r w:rsidR="0059397B" w:rsidRPr="00B85118">
        <w:rPr>
          <w:rFonts w:ascii="Times New Roman" w:hAnsi="Times New Roman" w:cs="Times New Roman"/>
          <w:lang w:val="en-GB"/>
        </w:rPr>
        <w:t xml:space="preserve">devices </w:t>
      </w:r>
      <w:r w:rsidRPr="00B85118">
        <w:rPr>
          <w:rFonts w:ascii="Times New Roman" w:hAnsi="Times New Roman" w:cs="Times New Roman"/>
          <w:lang w:val="en-GB"/>
        </w:rPr>
        <w:t>used for bi-directional communication between authorised remote operator and vehicle occupants.</w:t>
      </w:r>
    </w:p>
    <w:p w14:paraId="3DBBA9B3" w14:textId="4D54A5AA" w:rsidR="00F162A5" w:rsidRPr="00352E0E" w:rsidRDefault="005C544E" w:rsidP="00352E0E">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For </w:t>
      </w:r>
      <w:r w:rsidR="002C124B" w:rsidRPr="00B85118">
        <w:rPr>
          <w:rFonts w:ascii="Times New Roman" w:hAnsi="Times New Roman" w:cs="Times New Roman"/>
          <w:lang w:val="en-GB"/>
        </w:rPr>
        <w:t>the EU</w:t>
      </w:r>
      <w:r w:rsidR="00F92D21">
        <w:rPr>
          <w:rFonts w:ascii="Times New Roman" w:hAnsi="Times New Roman" w:cs="Times New Roman"/>
          <w:lang w:val="en-GB"/>
        </w:rPr>
        <w:t xml:space="preserve">, </w:t>
      </w:r>
      <w:r w:rsidRPr="00B85118">
        <w:rPr>
          <w:rFonts w:ascii="Times New Roman" w:hAnsi="Times New Roman" w:cs="Times New Roman"/>
          <w:lang w:val="en-GB"/>
        </w:rPr>
        <w:t xml:space="preserve">it would mean that </w:t>
      </w:r>
      <w:r w:rsidR="002C124B" w:rsidRPr="00B85118">
        <w:rPr>
          <w:rFonts w:ascii="Times New Roman" w:hAnsi="Times New Roman" w:cs="Times New Roman"/>
          <w:lang w:val="en-GB"/>
        </w:rPr>
        <w:t>in support of</w:t>
      </w:r>
      <w:r w:rsidRPr="00B85118">
        <w:rPr>
          <w:rFonts w:ascii="Times New Roman" w:hAnsi="Times New Roman" w:cs="Times New Roman"/>
          <w:lang w:val="en-GB"/>
        </w:rPr>
        <w:t xml:space="preserve"> the security requirements of confidentiality, integrity and availability</w:t>
      </w:r>
      <w:r w:rsidR="00AA37A9" w:rsidRPr="00B85118">
        <w:rPr>
          <w:rFonts w:ascii="Times New Roman" w:hAnsi="Times New Roman" w:cs="Times New Roman"/>
          <w:lang w:val="en-GB"/>
        </w:rPr>
        <w:t>,</w:t>
      </w:r>
      <w:r w:rsidRPr="00B85118">
        <w:rPr>
          <w:rFonts w:ascii="Times New Roman" w:hAnsi="Times New Roman" w:cs="Times New Roman"/>
          <w:lang w:val="en-GB"/>
        </w:rPr>
        <w:t xml:space="preserve"> evidence needs to be provided </w:t>
      </w:r>
      <w:r w:rsidR="00AA37A9" w:rsidRPr="00B85118">
        <w:rPr>
          <w:rFonts w:ascii="Times New Roman" w:hAnsi="Times New Roman" w:cs="Times New Roman"/>
          <w:lang w:val="en-GB"/>
        </w:rPr>
        <w:t xml:space="preserve">by the manufacturer </w:t>
      </w:r>
      <w:r w:rsidRPr="00B85118">
        <w:rPr>
          <w:rFonts w:ascii="Times New Roman" w:hAnsi="Times New Roman" w:cs="Times New Roman"/>
          <w:lang w:val="en-GB"/>
        </w:rPr>
        <w:t xml:space="preserve">and </w:t>
      </w:r>
      <w:r w:rsidR="00AA37A9" w:rsidRPr="00B85118">
        <w:rPr>
          <w:rFonts w:ascii="Times New Roman" w:hAnsi="Times New Roman" w:cs="Times New Roman"/>
          <w:lang w:val="en-GB"/>
        </w:rPr>
        <w:t>be submitted</w:t>
      </w:r>
      <w:r w:rsidRPr="00B85118">
        <w:rPr>
          <w:rFonts w:ascii="Times New Roman" w:hAnsi="Times New Roman" w:cs="Times New Roman"/>
          <w:lang w:val="en-GB"/>
        </w:rPr>
        <w:t xml:space="preserve"> in the documentation package</w:t>
      </w:r>
      <w:r w:rsidR="00AA37A9" w:rsidRPr="00B85118">
        <w:rPr>
          <w:rFonts w:ascii="Times New Roman" w:hAnsi="Times New Roman" w:cs="Times New Roman"/>
          <w:lang w:val="en-GB"/>
        </w:rPr>
        <w:t>.</w:t>
      </w:r>
      <w:r w:rsidRPr="00B85118">
        <w:rPr>
          <w:rFonts w:ascii="Times New Roman" w:hAnsi="Times New Roman" w:cs="Times New Roman"/>
          <w:lang w:val="en-GB"/>
        </w:rPr>
        <w:t xml:space="preserve"> </w:t>
      </w:r>
      <w:r w:rsidR="00AA37A9" w:rsidRPr="00B85118">
        <w:rPr>
          <w:rFonts w:ascii="Times New Roman" w:hAnsi="Times New Roman" w:cs="Times New Roman"/>
          <w:lang w:val="en-GB"/>
        </w:rPr>
        <w:t>A</w:t>
      </w:r>
      <w:r w:rsidRPr="00B85118">
        <w:rPr>
          <w:rFonts w:ascii="Times New Roman" w:hAnsi="Times New Roman" w:cs="Times New Roman"/>
          <w:lang w:val="en-GB"/>
        </w:rPr>
        <w:t xml:space="preserve">ny IT security relevant functionalities of relevant security components </w:t>
      </w:r>
      <w:r w:rsidR="00AA37A9" w:rsidRPr="00B85118">
        <w:rPr>
          <w:rFonts w:ascii="Times New Roman" w:hAnsi="Times New Roman" w:cs="Times New Roman"/>
          <w:lang w:val="en-GB"/>
        </w:rPr>
        <w:t>must</w:t>
      </w:r>
      <w:r w:rsidRPr="00B85118">
        <w:rPr>
          <w:rFonts w:ascii="Times New Roman" w:hAnsi="Times New Roman" w:cs="Times New Roman"/>
          <w:lang w:val="en-GB"/>
        </w:rPr>
        <w:t xml:space="preserve"> be evaluated, validated and certified in line with ISO 15408</w:t>
      </w:r>
      <w:r w:rsidR="002C124B" w:rsidRPr="00B85118">
        <w:rPr>
          <w:rFonts w:ascii="Times New Roman" w:hAnsi="Times New Roman" w:cs="Times New Roman"/>
          <w:lang w:val="en-GB"/>
        </w:rPr>
        <w:t>:2009</w:t>
      </w:r>
      <w:r w:rsidRPr="00B85118">
        <w:rPr>
          <w:rFonts w:ascii="Times New Roman" w:hAnsi="Times New Roman" w:cs="Times New Roman"/>
          <w:lang w:val="en-GB"/>
        </w:rPr>
        <w:t xml:space="preserve">, applying the </w:t>
      </w:r>
      <w:r w:rsidR="00AA37A9" w:rsidRPr="00B85118">
        <w:rPr>
          <w:rFonts w:ascii="Times New Roman" w:hAnsi="Times New Roman" w:cs="Times New Roman"/>
          <w:lang w:val="en-GB"/>
        </w:rPr>
        <w:t>m</w:t>
      </w:r>
      <w:r w:rsidRPr="00B85118">
        <w:rPr>
          <w:rFonts w:ascii="Times New Roman" w:hAnsi="Times New Roman" w:cs="Times New Roman"/>
          <w:lang w:val="en-GB"/>
        </w:rPr>
        <w:t xml:space="preserve">utual </w:t>
      </w:r>
      <w:r w:rsidR="00AA37A9" w:rsidRPr="00B85118">
        <w:rPr>
          <w:rFonts w:ascii="Times New Roman" w:hAnsi="Times New Roman" w:cs="Times New Roman"/>
          <w:lang w:val="en-GB"/>
        </w:rPr>
        <w:t>r</w:t>
      </w:r>
      <w:r w:rsidRPr="00B85118">
        <w:rPr>
          <w:rFonts w:ascii="Times New Roman" w:hAnsi="Times New Roman" w:cs="Times New Roman"/>
          <w:lang w:val="en-GB"/>
        </w:rPr>
        <w:t xml:space="preserve">ecognition </w:t>
      </w:r>
      <w:r w:rsidR="00AA37A9" w:rsidRPr="00B85118">
        <w:rPr>
          <w:rFonts w:ascii="Times New Roman" w:hAnsi="Times New Roman" w:cs="Times New Roman"/>
          <w:lang w:val="en-GB"/>
        </w:rPr>
        <w:t>a</w:t>
      </w:r>
      <w:r w:rsidRPr="00B85118">
        <w:rPr>
          <w:rFonts w:ascii="Times New Roman" w:hAnsi="Times New Roman" w:cs="Times New Roman"/>
          <w:lang w:val="en-GB"/>
        </w:rPr>
        <w:t>greement of information technology security evaluation certificates of the Senior Officials Group on Information Systems Security (SOG-IS)</w:t>
      </w:r>
      <w:r w:rsidR="002C124B" w:rsidRPr="00B85118">
        <w:rPr>
          <w:rStyle w:val="FootnoteReference"/>
          <w:rFonts w:ascii="Times New Roman" w:hAnsi="Times New Roman" w:cs="Times New Roman"/>
          <w:lang w:val="en-GB"/>
        </w:rPr>
        <w:footnoteReference w:id="3"/>
      </w:r>
      <w:r w:rsidRPr="00B85118">
        <w:rPr>
          <w:rFonts w:ascii="Times New Roman" w:hAnsi="Times New Roman" w:cs="Times New Roman"/>
          <w:lang w:val="en-GB"/>
        </w:rPr>
        <w:t xml:space="preserve">, or an equivalent European cybersecurity certification scheme under the relevant European </w:t>
      </w:r>
      <w:r w:rsidR="00AA37A9" w:rsidRPr="00B85118">
        <w:rPr>
          <w:rFonts w:ascii="Times New Roman" w:hAnsi="Times New Roman" w:cs="Times New Roman"/>
          <w:lang w:val="en-GB"/>
        </w:rPr>
        <w:t>C</w:t>
      </w:r>
      <w:r w:rsidRPr="00B85118">
        <w:rPr>
          <w:rFonts w:ascii="Times New Roman" w:hAnsi="Times New Roman" w:cs="Times New Roman"/>
          <w:lang w:val="en-GB"/>
        </w:rPr>
        <w:t>yber</w:t>
      </w:r>
      <w:r w:rsidR="00AA37A9" w:rsidRPr="00B85118">
        <w:rPr>
          <w:rFonts w:ascii="Times New Roman" w:hAnsi="Times New Roman" w:cs="Times New Roman"/>
          <w:lang w:val="en-GB"/>
        </w:rPr>
        <w:t xml:space="preserve"> S</w:t>
      </w:r>
      <w:r w:rsidRPr="00B85118">
        <w:rPr>
          <w:rFonts w:ascii="Times New Roman" w:hAnsi="Times New Roman" w:cs="Times New Roman"/>
          <w:lang w:val="en-GB"/>
        </w:rPr>
        <w:t xml:space="preserve">ecurity framework (Regulation </w:t>
      </w:r>
      <w:r w:rsidR="00AA37A9" w:rsidRPr="00B85118">
        <w:rPr>
          <w:rFonts w:ascii="Times New Roman" w:hAnsi="Times New Roman" w:cs="Times New Roman"/>
          <w:lang w:val="en-GB"/>
        </w:rPr>
        <w:t>(</w:t>
      </w:r>
      <w:r w:rsidRPr="00B85118">
        <w:rPr>
          <w:rFonts w:ascii="Times New Roman" w:hAnsi="Times New Roman" w:cs="Times New Roman"/>
          <w:lang w:val="en-GB"/>
        </w:rPr>
        <w:t>EU</w:t>
      </w:r>
      <w:r w:rsidR="00F650D6" w:rsidRPr="00B85118">
        <w:rPr>
          <w:rFonts w:ascii="Times New Roman" w:hAnsi="Times New Roman" w:cs="Times New Roman"/>
          <w:lang w:val="en-GB"/>
        </w:rPr>
        <w:t>)</w:t>
      </w:r>
      <w:r w:rsidRPr="00B85118">
        <w:rPr>
          <w:rFonts w:ascii="Times New Roman" w:hAnsi="Times New Roman" w:cs="Times New Roman"/>
          <w:lang w:val="en-GB"/>
        </w:rPr>
        <w:t xml:space="preserve"> No 526/2013 - Cybersecurity Act</w:t>
      </w:r>
      <w:r w:rsidR="00F650D6" w:rsidRPr="00B85118">
        <w:rPr>
          <w:rStyle w:val="FootnoteReference"/>
          <w:rFonts w:ascii="Times New Roman" w:hAnsi="Times New Roman" w:cs="Times New Roman"/>
          <w:b/>
          <w:iCs/>
          <w:lang w:val="en-GB"/>
        </w:rPr>
        <w:footnoteReference w:id="4"/>
      </w:r>
      <w:r w:rsidRPr="00B85118">
        <w:rPr>
          <w:rFonts w:ascii="Times New Roman" w:hAnsi="Times New Roman" w:cs="Times New Roman"/>
          <w:lang w:val="en-GB"/>
        </w:rPr>
        <w:t xml:space="preserve"> ).</w:t>
      </w:r>
    </w:p>
    <w:p w14:paraId="60EAE43A" w14:textId="60FF5062" w:rsidR="004521CD" w:rsidRPr="00B85118" w:rsidRDefault="004521CD" w:rsidP="00B363FE">
      <w:pPr>
        <w:spacing w:after="120" w:line="300" w:lineRule="atLeast"/>
        <w:ind w:left="1134" w:right="-1"/>
        <w:jc w:val="both"/>
        <w:rPr>
          <w:rFonts w:ascii="Times New Roman" w:hAnsi="Times New Roman" w:cs="Times New Roman"/>
          <w:b/>
          <w:i/>
          <w:iCs/>
          <w:lang w:val="en-GB"/>
        </w:rPr>
      </w:pPr>
      <w:r w:rsidRPr="00B85118">
        <w:rPr>
          <w:rFonts w:ascii="Times New Roman" w:hAnsi="Times New Roman" w:cs="Times New Roman"/>
          <w:i/>
          <w:iCs/>
          <w:lang w:val="en-GB"/>
        </w:rPr>
        <w:t>Point 3.3</w:t>
      </w:r>
      <w:r w:rsidR="00223A2F">
        <w:rPr>
          <w:rFonts w:ascii="Times New Roman" w:hAnsi="Times New Roman" w:cs="Times New Roman"/>
          <w:i/>
          <w:iCs/>
          <w:lang w:val="en-GB"/>
        </w:rPr>
        <w:t xml:space="preserve">.a </w:t>
      </w:r>
      <w:r w:rsidRPr="00B85118">
        <w:rPr>
          <w:rFonts w:ascii="Times New Roman" w:hAnsi="Times New Roman" w:cs="Times New Roman"/>
          <w:b/>
          <w:i/>
          <w:iCs/>
          <w:lang w:val="en-GB"/>
        </w:rPr>
        <w:t>amend</w:t>
      </w:r>
    </w:p>
    <w:p w14:paraId="2B9BDC27" w14:textId="43644353" w:rsidR="003B5CF0" w:rsidRPr="00B85118" w:rsidRDefault="004521CD" w:rsidP="00352E0E">
      <w:pPr>
        <w:spacing w:after="120" w:line="300" w:lineRule="atLeast"/>
        <w:ind w:left="1134" w:right="-1"/>
        <w:jc w:val="both"/>
        <w:rPr>
          <w:rFonts w:ascii="Times New Roman" w:hAnsi="Times New Roman" w:cs="Times New Roman"/>
          <w:lang w:val="en-GB"/>
        </w:rPr>
      </w:pPr>
      <w:r w:rsidRPr="00B85118">
        <w:rPr>
          <w:rFonts w:ascii="Times New Roman" w:hAnsi="Times New Roman" w:cs="Times New Roman"/>
          <w:lang w:val="en-GB"/>
        </w:rPr>
        <w:t xml:space="preserve">Besides the documentation package relevant for the Cyber Security Management System laid down in Annex A, also the Common Criteria documents and certificates </w:t>
      </w:r>
      <w:proofErr w:type="gramStart"/>
      <w:r w:rsidRPr="00B85118">
        <w:rPr>
          <w:rFonts w:ascii="Times New Roman" w:hAnsi="Times New Roman" w:cs="Times New Roman"/>
          <w:lang w:val="en-GB"/>
        </w:rPr>
        <w:t>have to</w:t>
      </w:r>
      <w:proofErr w:type="gramEnd"/>
      <w:r w:rsidRPr="00B85118">
        <w:rPr>
          <w:rFonts w:ascii="Times New Roman" w:hAnsi="Times New Roman" w:cs="Times New Roman"/>
          <w:lang w:val="en-GB"/>
        </w:rPr>
        <w:t xml:space="preserve"> be supplied to the approval authority as a solid basis for assessment and approval.</w:t>
      </w:r>
    </w:p>
    <w:p w14:paraId="594FDE7A" w14:textId="77777777" w:rsidR="00A855F0" w:rsidRPr="00CE0629" w:rsidRDefault="00A855F0" w:rsidP="00A855F0">
      <w:pPr>
        <w:spacing w:after="120" w:line="300" w:lineRule="atLeast"/>
        <w:ind w:left="425" w:firstLine="709"/>
        <w:jc w:val="both"/>
        <w:rPr>
          <w:rFonts w:ascii="Times New Roman" w:hAnsi="Times New Roman" w:cs="Times New Roman"/>
          <w:b/>
          <w:i/>
          <w:iCs/>
          <w:sz w:val="28"/>
          <w:szCs w:val="28"/>
          <w:lang w:val="en-GB"/>
        </w:rPr>
      </w:pPr>
      <w:r w:rsidRPr="00CE0629">
        <w:rPr>
          <w:rFonts w:ascii="Times New Roman" w:hAnsi="Times New Roman" w:cs="Times New Roman"/>
          <w:i/>
          <w:iCs/>
          <w:lang w:val="en-GB"/>
        </w:rPr>
        <w:t xml:space="preserve">Point </w:t>
      </w:r>
      <w:r>
        <w:rPr>
          <w:rFonts w:ascii="Times New Roman" w:hAnsi="Times New Roman" w:cs="Times New Roman"/>
          <w:i/>
          <w:iCs/>
          <w:lang w:val="en-GB"/>
        </w:rPr>
        <w:t>5.5</w:t>
      </w:r>
      <w:r w:rsidRPr="00CE0629">
        <w:rPr>
          <w:rFonts w:ascii="Times New Roman" w:hAnsi="Times New Roman" w:cs="Times New Roman"/>
          <w:i/>
          <w:iCs/>
          <w:lang w:val="en-GB"/>
        </w:rPr>
        <w:t xml:space="preserve">, </w:t>
      </w:r>
      <w:r w:rsidRPr="00CE0629">
        <w:rPr>
          <w:rFonts w:ascii="Times New Roman" w:hAnsi="Times New Roman" w:cs="Times New Roman"/>
          <w:b/>
          <w:bCs/>
          <w:i/>
          <w:iCs/>
          <w:lang w:val="en-GB"/>
        </w:rPr>
        <w:t>new</w:t>
      </w:r>
    </w:p>
    <w:p w14:paraId="6816E1C8" w14:textId="77777777" w:rsidR="00A855F0" w:rsidRDefault="00A855F0" w:rsidP="00A855F0">
      <w:pPr>
        <w:spacing w:after="120" w:line="300" w:lineRule="atLeast"/>
        <w:ind w:left="1134"/>
        <w:jc w:val="both"/>
        <w:rPr>
          <w:rFonts w:ascii="Times New Roman" w:hAnsi="Times New Roman" w:cs="Times New Roman"/>
          <w:lang w:val="en-GB"/>
        </w:rPr>
      </w:pPr>
      <w:r>
        <w:rPr>
          <w:rFonts w:ascii="Times New Roman" w:hAnsi="Times New Roman" w:cs="Times New Roman"/>
          <w:lang w:val="en-GB"/>
        </w:rPr>
        <w:t>The CS/OTA regulation, in its current state, does not define any objective, fail criteria/minimum compliance criteria for the requirements. While adopting the CS/OTA regulation in its current state, national/regional authorities must ensure that such process descriptions are considered along with the CS/OTA regulation. An initial attempt to identify such process requirements can be found in the document “</w:t>
      </w:r>
      <w:proofErr w:type="spellStart"/>
      <w:r w:rsidRPr="00BC65DC">
        <w:rPr>
          <w:rFonts w:ascii="Times New Roman" w:hAnsi="Times New Roman" w:cs="Times New Roman"/>
          <w:lang w:val="en-GB"/>
        </w:rPr>
        <w:t>UNECE_Cybersecurity_process_description</w:t>
      </w:r>
      <w:proofErr w:type="spellEnd"/>
      <w:r>
        <w:rPr>
          <w:rFonts w:ascii="Times New Roman" w:hAnsi="Times New Roman" w:cs="Times New Roman"/>
          <w:lang w:val="en-GB"/>
        </w:rPr>
        <w:t xml:space="preserve">”, submitted along with this proposal document. These process requirement gives guidance on how </w:t>
      </w:r>
    </w:p>
    <w:p w14:paraId="50E0B256" w14:textId="77777777" w:rsidR="00A855F0" w:rsidRDefault="00A855F0" w:rsidP="00A855F0">
      <w:pPr>
        <w:pStyle w:val="ListParagraph"/>
        <w:numPr>
          <w:ilvl w:val="0"/>
          <w:numId w:val="15"/>
        </w:numPr>
        <w:spacing w:after="120" w:line="300" w:lineRule="atLeast"/>
        <w:jc w:val="both"/>
        <w:rPr>
          <w:rFonts w:ascii="Times New Roman" w:hAnsi="Times New Roman" w:cs="Times New Roman"/>
          <w:lang w:val="en-GB"/>
        </w:rPr>
      </w:pPr>
      <w:r>
        <w:rPr>
          <w:rFonts w:ascii="Times New Roman" w:hAnsi="Times New Roman" w:cs="Times New Roman"/>
          <w:lang w:val="en-GB"/>
        </w:rPr>
        <w:t>C</w:t>
      </w:r>
      <w:r w:rsidRPr="00BC65DC">
        <w:rPr>
          <w:rFonts w:ascii="Times New Roman" w:hAnsi="Times New Roman" w:cs="Times New Roman"/>
          <w:lang w:val="en-GB"/>
        </w:rPr>
        <w:t>ybersecurity needs to be evaluated for the vehicle type by the approval authority</w:t>
      </w:r>
    </w:p>
    <w:p w14:paraId="572670AC" w14:textId="77777777" w:rsidR="00A855F0" w:rsidRDefault="00A855F0" w:rsidP="00A855F0">
      <w:pPr>
        <w:pStyle w:val="ListParagraph"/>
        <w:numPr>
          <w:ilvl w:val="0"/>
          <w:numId w:val="15"/>
        </w:numPr>
        <w:spacing w:after="120" w:line="300" w:lineRule="atLeast"/>
        <w:jc w:val="both"/>
        <w:rPr>
          <w:rFonts w:ascii="Times New Roman" w:hAnsi="Times New Roman" w:cs="Times New Roman"/>
          <w:lang w:val="en-GB"/>
        </w:rPr>
      </w:pPr>
      <w:r w:rsidRPr="00BC65DC">
        <w:rPr>
          <w:rFonts w:ascii="Times New Roman" w:hAnsi="Times New Roman" w:cs="Times New Roman"/>
          <w:lang w:val="en-GB"/>
        </w:rPr>
        <w:t>Annex B and Annex C of the Cybersecurity resolution document</w:t>
      </w:r>
      <w:r>
        <w:rPr>
          <w:rFonts w:ascii="Times New Roman" w:hAnsi="Times New Roman" w:cs="Times New Roman"/>
          <w:lang w:val="en-GB"/>
        </w:rPr>
        <w:t xml:space="preserve"> needs to be considered and taken forward for vehicle approval process.</w:t>
      </w:r>
    </w:p>
    <w:p w14:paraId="78BD51BE" w14:textId="77777777" w:rsidR="00A855F0" w:rsidRDefault="00A855F0" w:rsidP="00A855F0">
      <w:pPr>
        <w:pStyle w:val="ListParagraph"/>
        <w:numPr>
          <w:ilvl w:val="0"/>
          <w:numId w:val="15"/>
        </w:numPr>
        <w:spacing w:after="120" w:line="300" w:lineRule="atLeast"/>
        <w:jc w:val="both"/>
        <w:rPr>
          <w:rFonts w:ascii="Times New Roman" w:hAnsi="Times New Roman" w:cs="Times New Roman"/>
          <w:lang w:val="en-GB"/>
        </w:rPr>
      </w:pPr>
      <w:r>
        <w:rPr>
          <w:rFonts w:ascii="Times New Roman" w:hAnsi="Times New Roman" w:cs="Times New Roman"/>
          <w:lang w:val="en-GB"/>
        </w:rPr>
        <w:lastRenderedPageBreak/>
        <w:t>How this list can be maintained as a living document which does not lose its relevance in the in the wake of identifying new and evolving cyber threats, vulnerabilities, risks and mitigation measures</w:t>
      </w:r>
    </w:p>
    <w:p w14:paraId="39133C1F" w14:textId="1B7C084E" w:rsidR="00B05E45" w:rsidRPr="00352E0E" w:rsidRDefault="00A855F0" w:rsidP="00352E0E">
      <w:pPr>
        <w:pStyle w:val="ListParagraph"/>
        <w:numPr>
          <w:ilvl w:val="0"/>
          <w:numId w:val="15"/>
        </w:numPr>
        <w:spacing w:after="120" w:line="300" w:lineRule="atLeast"/>
        <w:jc w:val="both"/>
        <w:rPr>
          <w:rFonts w:ascii="Times New Roman" w:hAnsi="Times New Roman" w:cs="Times New Roman"/>
          <w:lang w:val="en-GB"/>
        </w:rPr>
      </w:pPr>
      <w:r>
        <w:rPr>
          <w:rFonts w:ascii="Times New Roman" w:hAnsi="Times New Roman" w:cs="Times New Roman"/>
          <w:lang w:val="en-GB"/>
        </w:rPr>
        <w:t xml:space="preserve">How RXSWIN can be effectively used for security updates. RXSWIN helps us to have an identifier for type approval relevant software updates. Once the cybersecurity regulation is formally adopted by WP29, cyber security updates also becomes type approval relevant, and will need to be managed using the RXSWIN. </w:t>
      </w:r>
    </w:p>
    <w:p w14:paraId="69D75D2D" w14:textId="4260328B" w:rsidR="00F51C1A" w:rsidRPr="00B85118" w:rsidRDefault="00F51C1A" w:rsidP="00B05E45">
      <w:pPr>
        <w:spacing w:after="120" w:line="300" w:lineRule="atLeast"/>
        <w:ind w:left="1134" w:right="-1"/>
        <w:jc w:val="both"/>
        <w:rPr>
          <w:rFonts w:ascii="Times New Roman" w:hAnsi="Times New Roman" w:cs="Times New Roman"/>
          <w:i/>
          <w:iCs/>
          <w:lang w:val="en-GB"/>
        </w:rPr>
      </w:pPr>
      <w:r w:rsidRPr="00B85118">
        <w:rPr>
          <w:rFonts w:ascii="Times New Roman" w:hAnsi="Times New Roman" w:cs="Times New Roman"/>
          <w:i/>
          <w:iCs/>
          <w:lang w:val="en-GB"/>
        </w:rPr>
        <w:t>Point 7.1.</w:t>
      </w:r>
      <w:r w:rsidR="00975E36">
        <w:rPr>
          <w:rFonts w:ascii="Times New Roman" w:hAnsi="Times New Roman" w:cs="Times New Roman"/>
          <w:i/>
          <w:iCs/>
          <w:lang w:val="en-GB"/>
        </w:rPr>
        <w:t>3</w:t>
      </w:r>
      <w:r w:rsidRPr="00B85118">
        <w:rPr>
          <w:rFonts w:ascii="Times New Roman" w:hAnsi="Times New Roman" w:cs="Times New Roman"/>
          <w:i/>
          <w:iCs/>
          <w:lang w:val="en-GB"/>
        </w:rPr>
        <w:t xml:space="preserve">., </w:t>
      </w:r>
      <w:r w:rsidRPr="00B85118">
        <w:rPr>
          <w:rFonts w:ascii="Times New Roman" w:hAnsi="Times New Roman" w:cs="Times New Roman"/>
          <w:b/>
          <w:bCs/>
          <w:i/>
          <w:iCs/>
          <w:lang w:val="en-GB"/>
        </w:rPr>
        <w:t>new</w:t>
      </w:r>
    </w:p>
    <w:p w14:paraId="494DEE0F" w14:textId="00575D0D" w:rsidR="00E14E82" w:rsidRPr="00430621" w:rsidRDefault="00F51C1A" w:rsidP="00352E0E">
      <w:pPr>
        <w:spacing w:after="120" w:line="300" w:lineRule="atLeast"/>
        <w:ind w:left="1134" w:right="-1"/>
        <w:jc w:val="both"/>
        <w:rPr>
          <w:rFonts w:ascii="Times New Roman" w:hAnsi="Times New Roman" w:cs="Times New Roman"/>
          <w:lang w:val="en-GB"/>
        </w:rPr>
      </w:pPr>
      <w:r w:rsidRPr="006F2606">
        <w:rPr>
          <w:rFonts w:ascii="Times New Roman" w:hAnsi="Times New Roman" w:cs="Times New Roman"/>
          <w:lang w:val="en-GB"/>
        </w:rPr>
        <w:t>This point sets out the obligation for the manufacturer to apply Common Criteria to all high risk components and relevant software</w:t>
      </w:r>
      <w:r w:rsidR="006F2606" w:rsidRPr="006F2606">
        <w:rPr>
          <w:rFonts w:ascii="Times New Roman" w:hAnsi="Times New Roman" w:cs="Times New Roman"/>
          <w:lang w:val="en-GB"/>
        </w:rPr>
        <w:t xml:space="preserve">, </w:t>
      </w:r>
      <w:r w:rsidR="006F2606" w:rsidRPr="006F2606">
        <w:rPr>
          <w:rFonts w:ascii="Times New Roman" w:eastAsia="Times New Roman" w:hAnsi="Times New Roman" w:cs="Times New Roman"/>
          <w:lang w:val="en-GB"/>
        </w:rPr>
        <w:t>namely the electronic device that monitors and controls the data flow to and from the vehicle, the device for the storage and execution of vehicle related services and the in-vehicle Human Machine Interface (HMI)</w:t>
      </w:r>
      <w:r w:rsidRPr="006F2606">
        <w:rPr>
          <w:rFonts w:ascii="Times New Roman" w:hAnsi="Times New Roman" w:cs="Times New Roman"/>
          <w:lang w:val="en-GB"/>
        </w:rPr>
        <w:t>.</w:t>
      </w:r>
      <w:r w:rsidR="006F2606">
        <w:rPr>
          <w:rFonts w:ascii="Times New Roman" w:hAnsi="Times New Roman" w:cs="Times New Roman"/>
          <w:lang w:val="en-GB"/>
        </w:rPr>
        <w:t xml:space="preserve"> These 3 components are identified as the minimum set </w:t>
      </w:r>
      <w:r w:rsidR="006F2606" w:rsidRPr="00E36C82">
        <w:rPr>
          <w:rFonts w:ascii="Times New Roman" w:hAnsi="Times New Roman" w:cs="Times New Roman"/>
          <w:lang w:val="en-GB"/>
        </w:rPr>
        <w:t xml:space="preserve">of </w:t>
      </w:r>
      <w:r w:rsidR="005B384A">
        <w:rPr>
          <w:rFonts w:ascii="Times New Roman" w:eastAsia="Times New Roman" w:hAnsi="Times New Roman" w:cs="Times New Roman"/>
          <w:lang w:val="en-GB"/>
        </w:rPr>
        <w:t xml:space="preserve">principal </w:t>
      </w:r>
      <w:r w:rsidR="000269DD" w:rsidRPr="00E36C82">
        <w:rPr>
          <w:rFonts w:ascii="Times New Roman" w:eastAsia="Times New Roman" w:hAnsi="Times New Roman" w:cs="Times New Roman"/>
          <w:lang w:val="en-GB"/>
        </w:rPr>
        <w:t>security relevant vehicle components</w:t>
      </w:r>
      <w:r w:rsidR="001F0B0B" w:rsidRPr="00E36C82">
        <w:rPr>
          <w:rFonts w:ascii="Times New Roman" w:eastAsia="Times New Roman" w:hAnsi="Times New Roman" w:cs="Times New Roman"/>
          <w:lang w:val="en-GB"/>
        </w:rPr>
        <w:t>. However,</w:t>
      </w:r>
      <w:r w:rsidR="000269DD" w:rsidRPr="00E36C82">
        <w:rPr>
          <w:rFonts w:ascii="Times New Roman" w:eastAsia="Times New Roman" w:hAnsi="Times New Roman" w:cs="Times New Roman"/>
          <w:lang w:val="en-GB"/>
        </w:rPr>
        <w:t xml:space="preserve"> if the manufacturer identifies additional components which requires this level of security, the Common Criteria approach can be extended for these components. </w:t>
      </w:r>
      <w:r w:rsidRPr="00E36C82">
        <w:rPr>
          <w:rFonts w:ascii="Times New Roman" w:hAnsi="Times New Roman" w:cs="Times New Roman"/>
          <w:lang w:val="en-GB"/>
        </w:rPr>
        <w:t xml:space="preserve"> The obligation</w:t>
      </w:r>
      <w:r w:rsidRPr="006F2606">
        <w:rPr>
          <w:rFonts w:ascii="Times New Roman" w:hAnsi="Times New Roman" w:cs="Times New Roman"/>
          <w:lang w:val="en-GB"/>
        </w:rPr>
        <w:t xml:space="preserve"> does not affect </w:t>
      </w:r>
      <w:proofErr w:type="gramStart"/>
      <w:r w:rsidRPr="006F2606">
        <w:rPr>
          <w:rFonts w:ascii="Times New Roman" w:hAnsi="Times New Roman" w:cs="Times New Roman"/>
          <w:lang w:val="en-GB"/>
        </w:rPr>
        <w:t>each and every</w:t>
      </w:r>
      <w:proofErr w:type="gramEnd"/>
      <w:r w:rsidRPr="006F2606">
        <w:rPr>
          <w:rFonts w:ascii="Times New Roman" w:hAnsi="Times New Roman" w:cs="Times New Roman"/>
          <w:lang w:val="en-GB"/>
        </w:rPr>
        <w:t xml:space="preserve"> component of the vehicle but only those that in the risk assessment were identified as vulnerable to security system breaches and attacks.</w:t>
      </w:r>
    </w:p>
    <w:p w14:paraId="7A783974" w14:textId="7D80B31E" w:rsidR="00694103" w:rsidRDefault="00694103" w:rsidP="00694103">
      <w:pPr>
        <w:spacing w:after="120" w:line="300" w:lineRule="atLeast"/>
        <w:ind w:left="1134"/>
        <w:jc w:val="both"/>
        <w:rPr>
          <w:rFonts w:ascii="Times New Roman" w:hAnsi="Times New Roman" w:cs="Times New Roman"/>
          <w:i/>
          <w:iCs/>
          <w:lang w:val="en-GB"/>
        </w:rPr>
      </w:pPr>
      <w:r w:rsidRPr="00B85118">
        <w:rPr>
          <w:rFonts w:ascii="Times New Roman" w:hAnsi="Times New Roman" w:cs="Times New Roman"/>
          <w:i/>
          <w:iCs/>
          <w:lang w:val="en-GB"/>
        </w:rPr>
        <w:t xml:space="preserve">Point </w:t>
      </w:r>
      <w:r>
        <w:rPr>
          <w:rFonts w:ascii="Times New Roman" w:hAnsi="Times New Roman" w:cs="Times New Roman"/>
          <w:i/>
          <w:iCs/>
          <w:lang w:val="en-GB"/>
        </w:rPr>
        <w:t>7.3.</w:t>
      </w:r>
      <w:r w:rsidR="00F92D21">
        <w:rPr>
          <w:rFonts w:ascii="Times New Roman" w:hAnsi="Times New Roman" w:cs="Times New Roman"/>
          <w:i/>
          <w:iCs/>
          <w:lang w:val="en-GB"/>
        </w:rPr>
        <w:t>9</w:t>
      </w:r>
      <w:r w:rsidRPr="00B85118">
        <w:rPr>
          <w:rFonts w:ascii="Times New Roman" w:hAnsi="Times New Roman" w:cs="Times New Roman"/>
          <w:i/>
          <w:iCs/>
          <w:lang w:val="en-GB"/>
        </w:rPr>
        <w:t xml:space="preserve">., </w:t>
      </w:r>
      <w:r w:rsidRPr="00B85118">
        <w:rPr>
          <w:rFonts w:ascii="Times New Roman" w:hAnsi="Times New Roman" w:cs="Times New Roman"/>
          <w:b/>
          <w:i/>
          <w:iCs/>
          <w:lang w:val="en-GB"/>
        </w:rPr>
        <w:t>new</w:t>
      </w:r>
      <w:r w:rsidRPr="00B85118">
        <w:rPr>
          <w:rFonts w:ascii="Times New Roman" w:hAnsi="Times New Roman" w:cs="Times New Roman"/>
          <w:i/>
          <w:iCs/>
          <w:lang w:val="en-GB"/>
        </w:rPr>
        <w:t xml:space="preserve"> </w:t>
      </w:r>
    </w:p>
    <w:p w14:paraId="454D4984" w14:textId="32995E7E" w:rsidR="00F65F36" w:rsidRPr="00352E0E" w:rsidRDefault="00694103" w:rsidP="00352E0E">
      <w:pPr>
        <w:spacing w:after="120" w:line="300" w:lineRule="atLeast"/>
        <w:ind w:left="1134"/>
        <w:jc w:val="both"/>
        <w:rPr>
          <w:rFonts w:ascii="Times New Roman" w:hAnsi="Times New Roman" w:cs="Times New Roman"/>
          <w:i/>
          <w:iCs/>
          <w:lang w:val="en-GB"/>
        </w:rPr>
      </w:pPr>
      <w:r w:rsidRPr="00AD2CEE">
        <w:rPr>
          <w:rFonts w:ascii="Times New Roman" w:eastAsia="Times New Roman" w:hAnsi="Times New Roman" w:cs="Times New Roman"/>
          <w:lang w:val="en-US"/>
        </w:rPr>
        <w:t xml:space="preserve">Vehicles </w:t>
      </w:r>
      <w:r>
        <w:rPr>
          <w:rFonts w:ascii="Times New Roman" w:eastAsia="Times New Roman" w:hAnsi="Times New Roman" w:cs="Times New Roman"/>
          <w:lang w:val="en-US"/>
        </w:rPr>
        <w:t>should</w:t>
      </w:r>
      <w:r w:rsidRPr="00AD2CEE">
        <w:rPr>
          <w:rFonts w:ascii="Times New Roman" w:eastAsia="Times New Roman" w:hAnsi="Times New Roman" w:cs="Times New Roman"/>
          <w:lang w:val="en-US"/>
        </w:rPr>
        <w:t xml:space="preserve"> have the provision to be kept </w:t>
      </w:r>
      <w:r w:rsidR="006A558C">
        <w:rPr>
          <w:rFonts w:ascii="Times New Roman" w:eastAsia="Times New Roman" w:hAnsi="Times New Roman" w:cs="Times New Roman"/>
          <w:lang w:val="en-US"/>
        </w:rPr>
        <w:t xml:space="preserve">at the required security level </w:t>
      </w:r>
      <w:r w:rsidR="006A558C" w:rsidRPr="00AD2CEE">
        <w:rPr>
          <w:rFonts w:ascii="Times New Roman" w:eastAsia="Times New Roman" w:hAnsi="Times New Roman" w:cs="Times New Roman"/>
          <w:lang w:val="en-US"/>
        </w:rPr>
        <w:t>over</w:t>
      </w:r>
      <w:r w:rsidRPr="00AD2CEE">
        <w:rPr>
          <w:rFonts w:ascii="Times New Roman" w:eastAsia="Times New Roman" w:hAnsi="Times New Roman" w:cs="Times New Roman"/>
          <w:lang w:val="en-US"/>
        </w:rPr>
        <w:t xml:space="preserve"> their lifetime by replacing affected</w:t>
      </w:r>
      <w:r w:rsidR="006A558C">
        <w:rPr>
          <w:rFonts w:ascii="Times New Roman" w:eastAsia="Times New Roman" w:hAnsi="Times New Roman" w:cs="Times New Roman"/>
          <w:lang w:val="en-US"/>
        </w:rPr>
        <w:t xml:space="preserve"> security-critical</w:t>
      </w:r>
      <w:r w:rsidRPr="00AD2CEE">
        <w:rPr>
          <w:rFonts w:ascii="Times New Roman" w:eastAsia="Times New Roman" w:hAnsi="Times New Roman" w:cs="Times New Roman"/>
          <w:lang w:val="en-US"/>
        </w:rPr>
        <w:t xml:space="preserve"> software and hardware components to ensure continued compliance with the vehicle manufacturer’s cybersecurity type approval. </w:t>
      </w:r>
      <w:r>
        <w:rPr>
          <w:rFonts w:ascii="Times New Roman" w:eastAsia="Times New Roman" w:hAnsi="Times New Roman" w:cs="Times New Roman"/>
          <w:lang w:val="en-US"/>
        </w:rPr>
        <w:t>This will</w:t>
      </w:r>
      <w:r w:rsidR="00080EDA">
        <w:rPr>
          <w:rFonts w:ascii="Times New Roman" w:eastAsia="Times New Roman" w:hAnsi="Times New Roman" w:cs="Times New Roman"/>
          <w:lang w:val="en-US"/>
        </w:rPr>
        <w:t xml:space="preserve"> help</w:t>
      </w:r>
      <w:r>
        <w:rPr>
          <w:rFonts w:ascii="Times New Roman" w:eastAsia="Times New Roman" w:hAnsi="Times New Roman" w:cs="Times New Roman"/>
          <w:lang w:val="en-US"/>
        </w:rPr>
        <w:t xml:space="preserve"> </w:t>
      </w:r>
      <w:r w:rsidR="00080EDA">
        <w:rPr>
          <w:rFonts w:ascii="Times New Roman" w:eastAsia="Times New Roman" w:hAnsi="Times New Roman" w:cs="Times New Roman"/>
          <w:lang w:val="en-US"/>
        </w:rPr>
        <w:t xml:space="preserve">support </w:t>
      </w:r>
      <w:r>
        <w:rPr>
          <w:rFonts w:ascii="Times New Roman" w:eastAsia="Times New Roman" w:hAnsi="Times New Roman" w:cs="Times New Roman"/>
          <w:lang w:val="en-US"/>
        </w:rPr>
        <w:t>fair competition and</w:t>
      </w:r>
      <w:r w:rsidR="00080EDA">
        <w:rPr>
          <w:rFonts w:ascii="Times New Roman" w:eastAsia="Times New Roman" w:hAnsi="Times New Roman" w:cs="Times New Roman"/>
          <w:lang w:val="en-US"/>
        </w:rPr>
        <w:t xml:space="preserve"> a</w:t>
      </w:r>
      <w:r>
        <w:rPr>
          <w:rFonts w:ascii="Times New Roman" w:eastAsia="Times New Roman" w:hAnsi="Times New Roman" w:cs="Times New Roman"/>
          <w:lang w:val="en-US"/>
        </w:rPr>
        <w:t xml:space="preserve"> level playing field for aftermarket players in the automotive domain.</w:t>
      </w:r>
    </w:p>
    <w:p w14:paraId="4030EC61" w14:textId="4CE38FFD" w:rsidR="00F65F36" w:rsidRPr="00B85118" w:rsidRDefault="00F65F36" w:rsidP="00F65F36">
      <w:pPr>
        <w:spacing w:after="120" w:line="300" w:lineRule="atLeast"/>
        <w:ind w:left="1134" w:right="-1"/>
        <w:jc w:val="center"/>
        <w:rPr>
          <w:rFonts w:ascii="Times New Roman" w:hAnsi="Times New Roman" w:cs="Times New Roman"/>
          <w:lang w:val="en-GB"/>
        </w:rPr>
      </w:pPr>
      <w:r>
        <w:rPr>
          <w:rFonts w:ascii="Times New Roman" w:hAnsi="Times New Roman" w:cs="Times New Roman"/>
          <w:lang w:val="en-GB"/>
        </w:rPr>
        <w:t>***</w:t>
      </w:r>
    </w:p>
    <w:sectPr w:rsidR="00F65F36" w:rsidRPr="00B85118" w:rsidSect="00400E59">
      <w:footerReference w:type="default" r:id="rId8"/>
      <w:pgSz w:w="11906" w:h="16838"/>
      <w:pgMar w:top="851"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CAB4" w14:textId="77777777" w:rsidR="00DC19F2" w:rsidRDefault="00DC19F2" w:rsidP="00866A2F">
      <w:pPr>
        <w:spacing w:line="240" w:lineRule="auto"/>
      </w:pPr>
      <w:r>
        <w:separator/>
      </w:r>
    </w:p>
  </w:endnote>
  <w:endnote w:type="continuationSeparator" w:id="0">
    <w:p w14:paraId="5D74F245" w14:textId="77777777" w:rsidR="00DC19F2" w:rsidRDefault="00DC19F2" w:rsidP="00866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19555"/>
      <w:docPartObj>
        <w:docPartGallery w:val="Page Numbers (Bottom of Page)"/>
        <w:docPartUnique/>
      </w:docPartObj>
    </w:sdtPr>
    <w:sdtEndPr>
      <w:rPr>
        <w:noProof/>
      </w:rPr>
    </w:sdtEndPr>
    <w:sdtContent>
      <w:p w14:paraId="6E9E893D" w14:textId="3246B91E" w:rsidR="009D7EDD" w:rsidRDefault="009D7EDD">
        <w:pPr>
          <w:pStyle w:val="Footer"/>
          <w:jc w:val="right"/>
        </w:pPr>
        <w:r>
          <w:fldChar w:fldCharType="begin"/>
        </w:r>
        <w:r>
          <w:instrText xml:space="preserve"> PAGE   \* MERGEFORMAT </w:instrText>
        </w:r>
        <w:r>
          <w:fldChar w:fldCharType="separate"/>
        </w:r>
        <w:r w:rsidR="00676772">
          <w:rPr>
            <w:noProof/>
          </w:rPr>
          <w:t>4</w:t>
        </w:r>
        <w:r>
          <w:rPr>
            <w:noProof/>
          </w:rPr>
          <w:fldChar w:fldCharType="end"/>
        </w:r>
      </w:p>
    </w:sdtContent>
  </w:sdt>
  <w:p w14:paraId="0E06C295" w14:textId="77777777" w:rsidR="009D7EDD" w:rsidRDefault="009D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228B" w14:textId="77777777" w:rsidR="00DC19F2" w:rsidRDefault="00DC19F2" w:rsidP="00866A2F">
      <w:pPr>
        <w:spacing w:line="240" w:lineRule="auto"/>
      </w:pPr>
      <w:r>
        <w:separator/>
      </w:r>
    </w:p>
  </w:footnote>
  <w:footnote w:type="continuationSeparator" w:id="0">
    <w:p w14:paraId="2A81F813" w14:textId="77777777" w:rsidR="00DC19F2" w:rsidRDefault="00DC19F2" w:rsidP="00866A2F">
      <w:pPr>
        <w:spacing w:line="240" w:lineRule="auto"/>
      </w:pPr>
      <w:r>
        <w:continuationSeparator/>
      </w:r>
    </w:p>
  </w:footnote>
  <w:footnote w:id="1">
    <w:p w14:paraId="049E389E" w14:textId="12F5614B" w:rsidR="008A015F" w:rsidRPr="004037EC" w:rsidRDefault="008A015F">
      <w:pPr>
        <w:pStyle w:val="FootnoteText"/>
        <w:rPr>
          <w:lang w:val="en-GB"/>
        </w:rPr>
      </w:pPr>
      <w:r>
        <w:rPr>
          <w:rStyle w:val="FootnoteReference"/>
        </w:rPr>
        <w:footnoteRef/>
      </w:r>
      <w:r w:rsidRPr="004037EC">
        <w:rPr>
          <w:lang w:val="en-GB"/>
        </w:rPr>
        <w:t xml:space="preserve"> Source: Definition of user interface: ISO 9241:110</w:t>
      </w:r>
    </w:p>
  </w:footnote>
  <w:footnote w:id="2">
    <w:p w14:paraId="2B9C8AAB" w14:textId="684D033D" w:rsidR="009D7EDD" w:rsidRPr="002C124B" w:rsidRDefault="009D7EDD" w:rsidP="002C124B">
      <w:pPr>
        <w:pStyle w:val="FootnoteText"/>
        <w:rPr>
          <w:rFonts w:ascii="Times New Roman" w:hAnsi="Times New Roman" w:cs="Times New Roman"/>
          <w:sz w:val="22"/>
          <w:szCs w:val="22"/>
          <w:lang w:val="nl-NL"/>
        </w:rPr>
      </w:pPr>
      <w:r w:rsidRPr="002C124B">
        <w:rPr>
          <w:rStyle w:val="FootnoteReference"/>
          <w:rFonts w:ascii="Times New Roman" w:hAnsi="Times New Roman" w:cs="Times New Roman"/>
          <w:sz w:val="22"/>
          <w:szCs w:val="22"/>
        </w:rPr>
        <w:footnoteRef/>
      </w:r>
      <w:r w:rsidRPr="004037EC">
        <w:rPr>
          <w:rFonts w:ascii="Times New Roman" w:hAnsi="Times New Roman" w:cs="Times New Roman"/>
          <w:sz w:val="22"/>
          <w:szCs w:val="22"/>
          <w:lang w:val="en-GB"/>
        </w:rPr>
        <w:t xml:space="preserve"> </w:t>
      </w:r>
      <w:r w:rsidR="00AA5131">
        <w:fldChar w:fldCharType="begin"/>
      </w:r>
      <w:r w:rsidR="00AA5131" w:rsidRPr="00AA5131">
        <w:rPr>
          <w:lang w:val="en-GB"/>
        </w:rPr>
        <w:instrText xml:space="preserve"> HYPERLINK "https://www.commoncriteriaportal.org/cc/" </w:instrText>
      </w:r>
      <w:r w:rsidR="00AA5131">
        <w:fldChar w:fldCharType="separate"/>
      </w:r>
      <w:r w:rsidRPr="004037EC">
        <w:rPr>
          <w:rStyle w:val="Hyperlink"/>
          <w:rFonts w:ascii="Times New Roman" w:hAnsi="Times New Roman" w:cs="Times New Roman"/>
          <w:sz w:val="22"/>
          <w:szCs w:val="22"/>
          <w:lang w:val="en-GB"/>
        </w:rPr>
        <w:t>https://www.commoncriteriaportal.org/cc/</w:t>
      </w:r>
      <w:r w:rsidR="00AA5131">
        <w:rPr>
          <w:rStyle w:val="Hyperlink"/>
          <w:rFonts w:ascii="Times New Roman" w:hAnsi="Times New Roman" w:cs="Times New Roman"/>
          <w:sz w:val="22"/>
          <w:szCs w:val="22"/>
          <w:lang w:val="en-GB"/>
        </w:rPr>
        <w:fldChar w:fldCharType="end"/>
      </w:r>
      <w:r w:rsidRPr="004037EC">
        <w:rPr>
          <w:rFonts w:ascii="Times New Roman" w:hAnsi="Times New Roman" w:cs="Times New Roman"/>
          <w:sz w:val="22"/>
          <w:szCs w:val="22"/>
          <w:lang w:val="en-GB"/>
        </w:rPr>
        <w:t xml:space="preserve"> v3.1. </w:t>
      </w:r>
      <w:r w:rsidRPr="002C124B">
        <w:rPr>
          <w:rFonts w:ascii="Times New Roman" w:hAnsi="Times New Roman" w:cs="Times New Roman"/>
          <w:sz w:val="22"/>
          <w:szCs w:val="22"/>
          <w:lang w:val="nl-NL"/>
        </w:rPr>
        <w:t>Release 5</w:t>
      </w:r>
    </w:p>
  </w:footnote>
  <w:footnote w:id="3">
    <w:p w14:paraId="2D832FA5" w14:textId="64FAF370" w:rsidR="009D7EDD" w:rsidRPr="002C124B" w:rsidRDefault="009D7EDD">
      <w:pPr>
        <w:pStyle w:val="FootnoteText"/>
        <w:rPr>
          <w:rFonts w:ascii="Times New Roman" w:hAnsi="Times New Roman" w:cs="Times New Roman"/>
          <w:sz w:val="22"/>
          <w:szCs w:val="22"/>
          <w:lang w:val="en-GB"/>
        </w:rPr>
      </w:pPr>
      <w:r w:rsidRPr="002C124B">
        <w:rPr>
          <w:rStyle w:val="FootnoteReference"/>
          <w:rFonts w:ascii="Times New Roman" w:hAnsi="Times New Roman" w:cs="Times New Roman"/>
          <w:sz w:val="22"/>
          <w:szCs w:val="22"/>
        </w:rPr>
        <w:footnoteRef/>
      </w:r>
      <w:r w:rsidRPr="002C124B">
        <w:rPr>
          <w:rFonts w:ascii="Times New Roman" w:hAnsi="Times New Roman" w:cs="Times New Roman"/>
          <w:sz w:val="22"/>
          <w:szCs w:val="22"/>
        </w:rPr>
        <w:t xml:space="preserve"> </w:t>
      </w:r>
      <w:hyperlink r:id="rId1" w:history="1">
        <w:r w:rsidRPr="002C124B">
          <w:rPr>
            <w:rStyle w:val="Hyperlink"/>
            <w:rFonts w:ascii="Times New Roman" w:hAnsi="Times New Roman" w:cs="Times New Roman"/>
            <w:sz w:val="22"/>
            <w:szCs w:val="22"/>
          </w:rPr>
          <w:t>https://www.sogis.eu/</w:t>
        </w:r>
      </w:hyperlink>
      <w:r w:rsidRPr="002C124B">
        <w:rPr>
          <w:rFonts w:ascii="Times New Roman" w:hAnsi="Times New Roman" w:cs="Times New Roman"/>
          <w:sz w:val="22"/>
          <w:szCs w:val="22"/>
        </w:rPr>
        <w:t xml:space="preserve"> </w:t>
      </w:r>
    </w:p>
  </w:footnote>
  <w:footnote w:id="4">
    <w:p w14:paraId="71A9325D" w14:textId="77777777" w:rsidR="009D7EDD" w:rsidRPr="0055025F" w:rsidRDefault="009D7EDD" w:rsidP="00F650D6">
      <w:pPr>
        <w:pStyle w:val="FootnoteText"/>
        <w:rPr>
          <w:lang w:val="nl-NL"/>
        </w:rPr>
      </w:pPr>
      <w:r w:rsidRPr="002C124B">
        <w:rPr>
          <w:rStyle w:val="FootnoteReference"/>
          <w:rFonts w:ascii="Times New Roman" w:hAnsi="Times New Roman" w:cs="Times New Roman"/>
          <w:sz w:val="22"/>
          <w:szCs w:val="22"/>
        </w:rPr>
        <w:footnoteRef/>
      </w:r>
      <w:r w:rsidRPr="002C124B">
        <w:rPr>
          <w:rFonts w:ascii="Times New Roman" w:hAnsi="Times New Roman" w:cs="Times New Roman"/>
          <w:sz w:val="22"/>
          <w:szCs w:val="22"/>
          <w:lang w:val="nl-NL"/>
        </w:rPr>
        <w:t xml:space="preserve"> OJ L 165, 18.6.2013, p. 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9369B0"/>
    <w:multiLevelType w:val="multilevel"/>
    <w:tmpl w:val="0AD63242"/>
    <w:lvl w:ilvl="0">
      <w:start w:val="7"/>
      <w:numFmt w:val="decimal"/>
      <w:lvlText w:val="%1"/>
      <w:lvlJc w:val="left"/>
      <w:pPr>
        <w:ind w:left="132" w:hanging="565"/>
      </w:pPr>
      <w:rPr>
        <w:rFonts w:hint="default"/>
      </w:rPr>
    </w:lvl>
    <w:lvl w:ilvl="1">
      <w:start w:val="2"/>
      <w:numFmt w:val="decimal"/>
      <w:lvlText w:val="%1.%2"/>
      <w:lvlJc w:val="left"/>
      <w:pPr>
        <w:ind w:left="132" w:hanging="565"/>
      </w:pPr>
      <w:rPr>
        <w:rFonts w:hint="default"/>
      </w:rPr>
    </w:lvl>
    <w:lvl w:ilvl="2">
      <w:start w:val="3"/>
      <w:numFmt w:val="decimal"/>
      <w:lvlText w:val="%1.%2.%3."/>
      <w:lvlJc w:val="left"/>
      <w:pPr>
        <w:ind w:left="132" w:hanging="565"/>
      </w:pPr>
      <w:rPr>
        <w:rFonts w:ascii="Calibri" w:eastAsia="Calibri" w:hAnsi="Calibri" w:cs="Calibri" w:hint="default"/>
        <w:spacing w:val="-1"/>
        <w:w w:val="100"/>
        <w:sz w:val="22"/>
        <w:szCs w:val="22"/>
      </w:rPr>
    </w:lvl>
    <w:lvl w:ilvl="3">
      <w:numFmt w:val="bullet"/>
      <w:lvlText w:val=""/>
      <w:lvlJc w:val="left"/>
      <w:pPr>
        <w:ind w:left="841" w:hanging="348"/>
      </w:pPr>
      <w:rPr>
        <w:rFonts w:ascii="Symbol" w:eastAsia="Symbol" w:hAnsi="Symbol" w:cs="Symbol" w:hint="default"/>
        <w:w w:val="100"/>
        <w:sz w:val="22"/>
        <w:szCs w:val="22"/>
      </w:rPr>
    </w:lvl>
    <w:lvl w:ilvl="4">
      <w:numFmt w:val="bullet"/>
      <w:lvlText w:val="•"/>
      <w:lvlJc w:val="left"/>
      <w:pPr>
        <w:ind w:left="3862" w:hanging="348"/>
      </w:pPr>
      <w:rPr>
        <w:rFonts w:hint="default"/>
      </w:rPr>
    </w:lvl>
    <w:lvl w:ilvl="5">
      <w:numFmt w:val="bullet"/>
      <w:lvlText w:val="•"/>
      <w:lvlJc w:val="left"/>
      <w:pPr>
        <w:ind w:left="4869" w:hanging="348"/>
      </w:pPr>
      <w:rPr>
        <w:rFonts w:hint="default"/>
      </w:rPr>
    </w:lvl>
    <w:lvl w:ilvl="6">
      <w:numFmt w:val="bullet"/>
      <w:lvlText w:val="•"/>
      <w:lvlJc w:val="left"/>
      <w:pPr>
        <w:ind w:left="5876" w:hanging="348"/>
      </w:pPr>
      <w:rPr>
        <w:rFonts w:hint="default"/>
      </w:rPr>
    </w:lvl>
    <w:lvl w:ilvl="7">
      <w:numFmt w:val="bullet"/>
      <w:lvlText w:val="•"/>
      <w:lvlJc w:val="left"/>
      <w:pPr>
        <w:ind w:left="6884" w:hanging="348"/>
      </w:pPr>
      <w:rPr>
        <w:rFonts w:hint="default"/>
      </w:rPr>
    </w:lvl>
    <w:lvl w:ilvl="8">
      <w:numFmt w:val="bullet"/>
      <w:lvlText w:val="•"/>
      <w:lvlJc w:val="left"/>
      <w:pPr>
        <w:ind w:left="7891" w:hanging="348"/>
      </w:pPr>
      <w:rPr>
        <w:rFonts w:hint="default"/>
      </w:rPr>
    </w:lvl>
  </w:abstractNum>
  <w:abstractNum w:abstractNumId="2" w15:restartNumberingAfterBreak="0">
    <w:nsid w:val="1343208A"/>
    <w:multiLevelType w:val="hybridMultilevel"/>
    <w:tmpl w:val="D7B6D9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040203"/>
    <w:multiLevelType w:val="hybridMultilevel"/>
    <w:tmpl w:val="D8A0F790"/>
    <w:lvl w:ilvl="0" w:tplc="F9ACCDCE">
      <w:start w:val="2"/>
      <w:numFmt w:val="bullet"/>
      <w:lvlText w:val=""/>
      <w:lvlJc w:val="left"/>
      <w:pPr>
        <w:ind w:left="2490" w:hanging="360"/>
      </w:pPr>
      <w:rPr>
        <w:rFonts w:ascii="Wingdings" w:eastAsiaTheme="minorHAnsi" w:hAnsi="Wingdings" w:cs="Times New Roman" w:hint="default"/>
      </w:rPr>
    </w:lvl>
    <w:lvl w:ilvl="1" w:tplc="20000003" w:tentative="1">
      <w:start w:val="1"/>
      <w:numFmt w:val="bullet"/>
      <w:lvlText w:val="o"/>
      <w:lvlJc w:val="left"/>
      <w:pPr>
        <w:ind w:left="3210" w:hanging="360"/>
      </w:pPr>
      <w:rPr>
        <w:rFonts w:ascii="Courier New" w:hAnsi="Courier New" w:cs="Courier New" w:hint="default"/>
      </w:rPr>
    </w:lvl>
    <w:lvl w:ilvl="2" w:tplc="20000005" w:tentative="1">
      <w:start w:val="1"/>
      <w:numFmt w:val="bullet"/>
      <w:lvlText w:val=""/>
      <w:lvlJc w:val="left"/>
      <w:pPr>
        <w:ind w:left="3930" w:hanging="360"/>
      </w:pPr>
      <w:rPr>
        <w:rFonts w:ascii="Wingdings" w:hAnsi="Wingdings" w:hint="default"/>
      </w:rPr>
    </w:lvl>
    <w:lvl w:ilvl="3" w:tplc="20000001" w:tentative="1">
      <w:start w:val="1"/>
      <w:numFmt w:val="bullet"/>
      <w:lvlText w:val=""/>
      <w:lvlJc w:val="left"/>
      <w:pPr>
        <w:ind w:left="4650" w:hanging="360"/>
      </w:pPr>
      <w:rPr>
        <w:rFonts w:ascii="Symbol" w:hAnsi="Symbol" w:hint="default"/>
      </w:rPr>
    </w:lvl>
    <w:lvl w:ilvl="4" w:tplc="20000003" w:tentative="1">
      <w:start w:val="1"/>
      <w:numFmt w:val="bullet"/>
      <w:lvlText w:val="o"/>
      <w:lvlJc w:val="left"/>
      <w:pPr>
        <w:ind w:left="5370" w:hanging="360"/>
      </w:pPr>
      <w:rPr>
        <w:rFonts w:ascii="Courier New" w:hAnsi="Courier New" w:cs="Courier New" w:hint="default"/>
      </w:rPr>
    </w:lvl>
    <w:lvl w:ilvl="5" w:tplc="20000005" w:tentative="1">
      <w:start w:val="1"/>
      <w:numFmt w:val="bullet"/>
      <w:lvlText w:val=""/>
      <w:lvlJc w:val="left"/>
      <w:pPr>
        <w:ind w:left="6090" w:hanging="360"/>
      </w:pPr>
      <w:rPr>
        <w:rFonts w:ascii="Wingdings" w:hAnsi="Wingdings" w:hint="default"/>
      </w:rPr>
    </w:lvl>
    <w:lvl w:ilvl="6" w:tplc="20000001" w:tentative="1">
      <w:start w:val="1"/>
      <w:numFmt w:val="bullet"/>
      <w:lvlText w:val=""/>
      <w:lvlJc w:val="left"/>
      <w:pPr>
        <w:ind w:left="6810" w:hanging="360"/>
      </w:pPr>
      <w:rPr>
        <w:rFonts w:ascii="Symbol" w:hAnsi="Symbol" w:hint="default"/>
      </w:rPr>
    </w:lvl>
    <w:lvl w:ilvl="7" w:tplc="20000003" w:tentative="1">
      <w:start w:val="1"/>
      <w:numFmt w:val="bullet"/>
      <w:lvlText w:val="o"/>
      <w:lvlJc w:val="left"/>
      <w:pPr>
        <w:ind w:left="7530" w:hanging="360"/>
      </w:pPr>
      <w:rPr>
        <w:rFonts w:ascii="Courier New" w:hAnsi="Courier New" w:cs="Courier New" w:hint="default"/>
      </w:rPr>
    </w:lvl>
    <w:lvl w:ilvl="8" w:tplc="20000005" w:tentative="1">
      <w:start w:val="1"/>
      <w:numFmt w:val="bullet"/>
      <w:lvlText w:val=""/>
      <w:lvlJc w:val="left"/>
      <w:pPr>
        <w:ind w:left="8250" w:hanging="360"/>
      </w:pPr>
      <w:rPr>
        <w:rFonts w:ascii="Wingdings" w:hAnsi="Wingdings" w:hint="default"/>
      </w:rPr>
    </w:lvl>
  </w:abstractNum>
  <w:abstractNum w:abstractNumId="4" w15:restartNumberingAfterBreak="0">
    <w:nsid w:val="1D2F55DC"/>
    <w:multiLevelType w:val="hybridMultilevel"/>
    <w:tmpl w:val="C5D0393E"/>
    <w:lvl w:ilvl="0" w:tplc="E52A214C">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5" w15:restartNumberingAfterBreak="0">
    <w:nsid w:val="22140770"/>
    <w:multiLevelType w:val="hybridMultilevel"/>
    <w:tmpl w:val="011020D2"/>
    <w:lvl w:ilvl="0" w:tplc="B440A4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01B2B"/>
    <w:multiLevelType w:val="hybridMultilevel"/>
    <w:tmpl w:val="C5E09B8A"/>
    <w:lvl w:ilvl="0" w:tplc="05363528">
      <w:start w:val="1"/>
      <w:numFmt w:val="lowerLetter"/>
      <w:lvlText w:val="(%1)"/>
      <w:lvlJc w:val="left"/>
      <w:pPr>
        <w:ind w:left="2487" w:hanging="360"/>
      </w:pPr>
      <w:rPr>
        <w:rFonts w:hint="default"/>
        <w:b/>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7" w15:restartNumberingAfterBreak="0">
    <w:nsid w:val="283B1FAB"/>
    <w:multiLevelType w:val="hybridMultilevel"/>
    <w:tmpl w:val="1D6AED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009739E"/>
    <w:multiLevelType w:val="hybridMultilevel"/>
    <w:tmpl w:val="F4761560"/>
    <w:lvl w:ilvl="0" w:tplc="906273E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33F4527D"/>
    <w:multiLevelType w:val="hybridMultilevel"/>
    <w:tmpl w:val="B04CD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263228"/>
    <w:multiLevelType w:val="hybridMultilevel"/>
    <w:tmpl w:val="72361254"/>
    <w:lvl w:ilvl="0" w:tplc="1D4401C0">
      <w:numFmt w:val="bullet"/>
      <w:lvlText w:val=""/>
      <w:lvlJc w:val="left"/>
      <w:pPr>
        <w:ind w:left="1494" w:hanging="360"/>
      </w:pPr>
      <w:rPr>
        <w:rFonts w:ascii="Wingdings" w:eastAsiaTheme="minorHAnsi" w:hAnsi="Wingdings" w:cs="Times New Roman"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1"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D51629A"/>
    <w:multiLevelType w:val="hybridMultilevel"/>
    <w:tmpl w:val="0A664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2154526"/>
    <w:multiLevelType w:val="hybridMultilevel"/>
    <w:tmpl w:val="E54E88EA"/>
    <w:lvl w:ilvl="0" w:tplc="05DAFE7C">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79009F5"/>
    <w:multiLevelType w:val="hybridMultilevel"/>
    <w:tmpl w:val="73BEB6C4"/>
    <w:lvl w:ilvl="0" w:tplc="90A0F2F2">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B0E5FC6"/>
    <w:multiLevelType w:val="hybridMultilevel"/>
    <w:tmpl w:val="EAFC529A"/>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6" w15:restartNumberingAfterBreak="0">
    <w:nsid w:val="5D985823"/>
    <w:multiLevelType w:val="hybridMultilevel"/>
    <w:tmpl w:val="9F5ACE86"/>
    <w:lvl w:ilvl="0" w:tplc="7AC09F2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4C65921"/>
    <w:multiLevelType w:val="hybridMultilevel"/>
    <w:tmpl w:val="A77A6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961C9"/>
    <w:multiLevelType w:val="hybridMultilevel"/>
    <w:tmpl w:val="C5D0393E"/>
    <w:lvl w:ilvl="0" w:tplc="E52A214C">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9" w15:restartNumberingAfterBreak="0">
    <w:nsid w:val="734A251A"/>
    <w:multiLevelType w:val="hybridMultilevel"/>
    <w:tmpl w:val="37702E1E"/>
    <w:lvl w:ilvl="0" w:tplc="7310BC7C">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15"/>
  </w:num>
  <w:num w:numId="5">
    <w:abstractNumId w:val="1"/>
  </w:num>
  <w:num w:numId="6">
    <w:abstractNumId w:val="17"/>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4"/>
  </w:num>
  <w:num w:numId="12">
    <w:abstractNumId w:val="13"/>
  </w:num>
  <w:num w:numId="13">
    <w:abstractNumId w:val="18"/>
  </w:num>
  <w:num w:numId="14">
    <w:abstractNumId w:val="4"/>
  </w:num>
  <w:num w:numId="15">
    <w:abstractNumId w:val="8"/>
  </w:num>
  <w:num w:numId="16">
    <w:abstractNumId w:val="6"/>
  </w:num>
  <w:num w:numId="17">
    <w:abstractNumId w:val="0"/>
  </w:num>
  <w:num w:numId="18">
    <w:abstractNumId w:val="1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D3"/>
    <w:rsid w:val="00000CD0"/>
    <w:rsid w:val="00003167"/>
    <w:rsid w:val="00007042"/>
    <w:rsid w:val="00013015"/>
    <w:rsid w:val="000130B2"/>
    <w:rsid w:val="00013294"/>
    <w:rsid w:val="00021D9D"/>
    <w:rsid w:val="00022423"/>
    <w:rsid w:val="000243AD"/>
    <w:rsid w:val="000269DD"/>
    <w:rsid w:val="00032D0D"/>
    <w:rsid w:val="00032DB9"/>
    <w:rsid w:val="00035D49"/>
    <w:rsid w:val="000372BF"/>
    <w:rsid w:val="000410F0"/>
    <w:rsid w:val="00050761"/>
    <w:rsid w:val="00056A02"/>
    <w:rsid w:val="000574B7"/>
    <w:rsid w:val="0006084F"/>
    <w:rsid w:val="00062049"/>
    <w:rsid w:val="00064F4F"/>
    <w:rsid w:val="00067CFA"/>
    <w:rsid w:val="00071606"/>
    <w:rsid w:val="00074F2A"/>
    <w:rsid w:val="00075283"/>
    <w:rsid w:val="0007540E"/>
    <w:rsid w:val="00076915"/>
    <w:rsid w:val="00080EDA"/>
    <w:rsid w:val="00085646"/>
    <w:rsid w:val="00086396"/>
    <w:rsid w:val="00091A2E"/>
    <w:rsid w:val="00091DA1"/>
    <w:rsid w:val="00092EFE"/>
    <w:rsid w:val="0009313C"/>
    <w:rsid w:val="00095D35"/>
    <w:rsid w:val="00095E67"/>
    <w:rsid w:val="00096BDB"/>
    <w:rsid w:val="000A13C4"/>
    <w:rsid w:val="000A605B"/>
    <w:rsid w:val="000A777A"/>
    <w:rsid w:val="000C2234"/>
    <w:rsid w:val="000C412D"/>
    <w:rsid w:val="000C4441"/>
    <w:rsid w:val="000C5923"/>
    <w:rsid w:val="000D2668"/>
    <w:rsid w:val="000D4505"/>
    <w:rsid w:val="000E0F5D"/>
    <w:rsid w:val="000E383B"/>
    <w:rsid w:val="000E417D"/>
    <w:rsid w:val="000E47A9"/>
    <w:rsid w:val="000E499D"/>
    <w:rsid w:val="000E79E5"/>
    <w:rsid w:val="000F1D91"/>
    <w:rsid w:val="0010049E"/>
    <w:rsid w:val="00100EE5"/>
    <w:rsid w:val="00102634"/>
    <w:rsid w:val="00102D55"/>
    <w:rsid w:val="00102FB4"/>
    <w:rsid w:val="00112347"/>
    <w:rsid w:val="0011333D"/>
    <w:rsid w:val="00114138"/>
    <w:rsid w:val="001150F5"/>
    <w:rsid w:val="00121F25"/>
    <w:rsid w:val="00122501"/>
    <w:rsid w:val="001265B2"/>
    <w:rsid w:val="001318B4"/>
    <w:rsid w:val="00133F13"/>
    <w:rsid w:val="00140902"/>
    <w:rsid w:val="00142E74"/>
    <w:rsid w:val="00144A0E"/>
    <w:rsid w:val="00147045"/>
    <w:rsid w:val="00150E7A"/>
    <w:rsid w:val="00151A28"/>
    <w:rsid w:val="00151C10"/>
    <w:rsid w:val="00155E47"/>
    <w:rsid w:val="00160986"/>
    <w:rsid w:val="0016269E"/>
    <w:rsid w:val="00163513"/>
    <w:rsid w:val="00165764"/>
    <w:rsid w:val="00165E04"/>
    <w:rsid w:val="001668E1"/>
    <w:rsid w:val="00166A32"/>
    <w:rsid w:val="001710AA"/>
    <w:rsid w:val="00177146"/>
    <w:rsid w:val="001804C9"/>
    <w:rsid w:val="0019413B"/>
    <w:rsid w:val="001A1032"/>
    <w:rsid w:val="001A40F1"/>
    <w:rsid w:val="001A5E43"/>
    <w:rsid w:val="001A60EA"/>
    <w:rsid w:val="001A62D1"/>
    <w:rsid w:val="001A6C89"/>
    <w:rsid w:val="001A7AA9"/>
    <w:rsid w:val="001B356A"/>
    <w:rsid w:val="001B5052"/>
    <w:rsid w:val="001B5F7C"/>
    <w:rsid w:val="001B6943"/>
    <w:rsid w:val="001B7DD5"/>
    <w:rsid w:val="001C2C83"/>
    <w:rsid w:val="001C3E40"/>
    <w:rsid w:val="001C6CBD"/>
    <w:rsid w:val="001D02F5"/>
    <w:rsid w:val="001D30C8"/>
    <w:rsid w:val="001D3F17"/>
    <w:rsid w:val="001D4733"/>
    <w:rsid w:val="001E08AE"/>
    <w:rsid w:val="001E099F"/>
    <w:rsid w:val="001F0B0B"/>
    <w:rsid w:val="001F4923"/>
    <w:rsid w:val="001F4D9F"/>
    <w:rsid w:val="002000E1"/>
    <w:rsid w:val="00201261"/>
    <w:rsid w:val="002037E4"/>
    <w:rsid w:val="002075F7"/>
    <w:rsid w:val="00213BFD"/>
    <w:rsid w:val="00215C1F"/>
    <w:rsid w:val="00223A2F"/>
    <w:rsid w:val="00224B5C"/>
    <w:rsid w:val="002307C5"/>
    <w:rsid w:val="00231961"/>
    <w:rsid w:val="00232C3E"/>
    <w:rsid w:val="00236C45"/>
    <w:rsid w:val="00242942"/>
    <w:rsid w:val="00244E6D"/>
    <w:rsid w:val="002453D7"/>
    <w:rsid w:val="00260E99"/>
    <w:rsid w:val="00265B3B"/>
    <w:rsid w:val="0027139F"/>
    <w:rsid w:val="0028095A"/>
    <w:rsid w:val="002820CA"/>
    <w:rsid w:val="002869A1"/>
    <w:rsid w:val="00286C0A"/>
    <w:rsid w:val="002872C7"/>
    <w:rsid w:val="0029008E"/>
    <w:rsid w:val="00292E03"/>
    <w:rsid w:val="002943CC"/>
    <w:rsid w:val="0029441D"/>
    <w:rsid w:val="002948B5"/>
    <w:rsid w:val="00295456"/>
    <w:rsid w:val="00295DD4"/>
    <w:rsid w:val="00297085"/>
    <w:rsid w:val="0029797B"/>
    <w:rsid w:val="002A2E45"/>
    <w:rsid w:val="002A2F14"/>
    <w:rsid w:val="002A3A07"/>
    <w:rsid w:val="002A5FBE"/>
    <w:rsid w:val="002A62D6"/>
    <w:rsid w:val="002A7294"/>
    <w:rsid w:val="002B0E2B"/>
    <w:rsid w:val="002B4800"/>
    <w:rsid w:val="002C124B"/>
    <w:rsid w:val="002C1310"/>
    <w:rsid w:val="002D6163"/>
    <w:rsid w:val="002D7FAA"/>
    <w:rsid w:val="002E3049"/>
    <w:rsid w:val="002E5A85"/>
    <w:rsid w:val="002F03AA"/>
    <w:rsid w:val="002F05AF"/>
    <w:rsid w:val="002F16D2"/>
    <w:rsid w:val="002F6334"/>
    <w:rsid w:val="002F6A3A"/>
    <w:rsid w:val="002F76A1"/>
    <w:rsid w:val="00301C83"/>
    <w:rsid w:val="00301E9B"/>
    <w:rsid w:val="0030486B"/>
    <w:rsid w:val="00311C90"/>
    <w:rsid w:val="00312C41"/>
    <w:rsid w:val="00312D5D"/>
    <w:rsid w:val="00314044"/>
    <w:rsid w:val="00314FC8"/>
    <w:rsid w:val="003177F8"/>
    <w:rsid w:val="00317F17"/>
    <w:rsid w:val="0032047B"/>
    <w:rsid w:val="003209B2"/>
    <w:rsid w:val="00325987"/>
    <w:rsid w:val="00325DC4"/>
    <w:rsid w:val="00326A4A"/>
    <w:rsid w:val="00330502"/>
    <w:rsid w:val="00332D7D"/>
    <w:rsid w:val="003461EC"/>
    <w:rsid w:val="00347EB7"/>
    <w:rsid w:val="00352E0E"/>
    <w:rsid w:val="00355C19"/>
    <w:rsid w:val="00356947"/>
    <w:rsid w:val="00356BB6"/>
    <w:rsid w:val="003630E7"/>
    <w:rsid w:val="00366AD4"/>
    <w:rsid w:val="0036786A"/>
    <w:rsid w:val="00374AB0"/>
    <w:rsid w:val="003759EC"/>
    <w:rsid w:val="003768AE"/>
    <w:rsid w:val="00376D91"/>
    <w:rsid w:val="00377179"/>
    <w:rsid w:val="00382FC2"/>
    <w:rsid w:val="003947F6"/>
    <w:rsid w:val="003A288C"/>
    <w:rsid w:val="003A7743"/>
    <w:rsid w:val="003A7750"/>
    <w:rsid w:val="003A7AEE"/>
    <w:rsid w:val="003B25A9"/>
    <w:rsid w:val="003B5CF0"/>
    <w:rsid w:val="003B7370"/>
    <w:rsid w:val="003C25AB"/>
    <w:rsid w:val="003C4996"/>
    <w:rsid w:val="003C6412"/>
    <w:rsid w:val="003C72A9"/>
    <w:rsid w:val="003D18F0"/>
    <w:rsid w:val="003D2357"/>
    <w:rsid w:val="003D2D92"/>
    <w:rsid w:val="003D3235"/>
    <w:rsid w:val="003D676B"/>
    <w:rsid w:val="003E3E4A"/>
    <w:rsid w:val="003E64EF"/>
    <w:rsid w:val="0040001D"/>
    <w:rsid w:val="00400E59"/>
    <w:rsid w:val="00402C89"/>
    <w:rsid w:val="004037EC"/>
    <w:rsid w:val="00412316"/>
    <w:rsid w:val="00423677"/>
    <w:rsid w:val="004250B6"/>
    <w:rsid w:val="00432A0F"/>
    <w:rsid w:val="0043417C"/>
    <w:rsid w:val="00434A7F"/>
    <w:rsid w:val="0043768A"/>
    <w:rsid w:val="004501D8"/>
    <w:rsid w:val="00450219"/>
    <w:rsid w:val="004521CD"/>
    <w:rsid w:val="004607CD"/>
    <w:rsid w:val="0046399C"/>
    <w:rsid w:val="00463BA0"/>
    <w:rsid w:val="00471AB0"/>
    <w:rsid w:val="0047284C"/>
    <w:rsid w:val="00474C0A"/>
    <w:rsid w:val="00475D34"/>
    <w:rsid w:val="00483E62"/>
    <w:rsid w:val="004868DF"/>
    <w:rsid w:val="004942E6"/>
    <w:rsid w:val="0049522B"/>
    <w:rsid w:val="004A0AC1"/>
    <w:rsid w:val="004A16E4"/>
    <w:rsid w:val="004A1D3B"/>
    <w:rsid w:val="004A4D43"/>
    <w:rsid w:val="004B43C9"/>
    <w:rsid w:val="004B6FCC"/>
    <w:rsid w:val="004B7AA1"/>
    <w:rsid w:val="004C0821"/>
    <w:rsid w:val="004C6B2C"/>
    <w:rsid w:val="004D0186"/>
    <w:rsid w:val="004D0B04"/>
    <w:rsid w:val="004D396B"/>
    <w:rsid w:val="004D5BD1"/>
    <w:rsid w:val="004D6237"/>
    <w:rsid w:val="004D63DB"/>
    <w:rsid w:val="004E44CC"/>
    <w:rsid w:val="004E48A1"/>
    <w:rsid w:val="004E5D91"/>
    <w:rsid w:val="004E7DD2"/>
    <w:rsid w:val="004F6EB2"/>
    <w:rsid w:val="005017BE"/>
    <w:rsid w:val="00504CD4"/>
    <w:rsid w:val="00507DCF"/>
    <w:rsid w:val="00507DE6"/>
    <w:rsid w:val="005122C4"/>
    <w:rsid w:val="00514154"/>
    <w:rsid w:val="005171C9"/>
    <w:rsid w:val="005172ED"/>
    <w:rsid w:val="005204A8"/>
    <w:rsid w:val="00520C6F"/>
    <w:rsid w:val="00520F85"/>
    <w:rsid w:val="005234D4"/>
    <w:rsid w:val="005269AA"/>
    <w:rsid w:val="005365FB"/>
    <w:rsid w:val="00544446"/>
    <w:rsid w:val="005463D9"/>
    <w:rsid w:val="00547632"/>
    <w:rsid w:val="0055025F"/>
    <w:rsid w:val="0055276E"/>
    <w:rsid w:val="0056460D"/>
    <w:rsid w:val="00571C99"/>
    <w:rsid w:val="00572431"/>
    <w:rsid w:val="00574A45"/>
    <w:rsid w:val="005761C2"/>
    <w:rsid w:val="00576599"/>
    <w:rsid w:val="00576964"/>
    <w:rsid w:val="005773CE"/>
    <w:rsid w:val="00580096"/>
    <w:rsid w:val="005807CA"/>
    <w:rsid w:val="00586F5D"/>
    <w:rsid w:val="0059397B"/>
    <w:rsid w:val="005A08A8"/>
    <w:rsid w:val="005A401B"/>
    <w:rsid w:val="005A5901"/>
    <w:rsid w:val="005B384A"/>
    <w:rsid w:val="005B3B0F"/>
    <w:rsid w:val="005B3CFC"/>
    <w:rsid w:val="005B7B5D"/>
    <w:rsid w:val="005C361C"/>
    <w:rsid w:val="005C3C17"/>
    <w:rsid w:val="005C463A"/>
    <w:rsid w:val="005C544E"/>
    <w:rsid w:val="005C547E"/>
    <w:rsid w:val="005C6E48"/>
    <w:rsid w:val="005C7685"/>
    <w:rsid w:val="005C777A"/>
    <w:rsid w:val="005D2FA6"/>
    <w:rsid w:val="005D5987"/>
    <w:rsid w:val="005D5ACB"/>
    <w:rsid w:val="005D64E2"/>
    <w:rsid w:val="005E19BC"/>
    <w:rsid w:val="005E21DD"/>
    <w:rsid w:val="005E3FAC"/>
    <w:rsid w:val="005E5E50"/>
    <w:rsid w:val="005F0EA2"/>
    <w:rsid w:val="005F394F"/>
    <w:rsid w:val="005F6957"/>
    <w:rsid w:val="005F69CE"/>
    <w:rsid w:val="0060652C"/>
    <w:rsid w:val="00613F72"/>
    <w:rsid w:val="00616CA3"/>
    <w:rsid w:val="00617E41"/>
    <w:rsid w:val="00620C2C"/>
    <w:rsid w:val="006318FE"/>
    <w:rsid w:val="00633A0D"/>
    <w:rsid w:val="006405DC"/>
    <w:rsid w:val="00644A65"/>
    <w:rsid w:val="00644EB4"/>
    <w:rsid w:val="00653271"/>
    <w:rsid w:val="006606E8"/>
    <w:rsid w:val="00663268"/>
    <w:rsid w:val="0066440E"/>
    <w:rsid w:val="006647E6"/>
    <w:rsid w:val="00672BDB"/>
    <w:rsid w:val="00673BA2"/>
    <w:rsid w:val="00676772"/>
    <w:rsid w:val="0068540F"/>
    <w:rsid w:val="00685B87"/>
    <w:rsid w:val="00687F0E"/>
    <w:rsid w:val="006932F0"/>
    <w:rsid w:val="00694103"/>
    <w:rsid w:val="0069517C"/>
    <w:rsid w:val="00695533"/>
    <w:rsid w:val="00696FEF"/>
    <w:rsid w:val="006979CF"/>
    <w:rsid w:val="006A3D8D"/>
    <w:rsid w:val="006A5015"/>
    <w:rsid w:val="006A558C"/>
    <w:rsid w:val="006A67D3"/>
    <w:rsid w:val="006A7DDB"/>
    <w:rsid w:val="006B67B6"/>
    <w:rsid w:val="006B6AAD"/>
    <w:rsid w:val="006B7197"/>
    <w:rsid w:val="006C0002"/>
    <w:rsid w:val="006C44E1"/>
    <w:rsid w:val="006D0DBB"/>
    <w:rsid w:val="006E5CF1"/>
    <w:rsid w:val="006E6EF4"/>
    <w:rsid w:val="006F2606"/>
    <w:rsid w:val="006F59FD"/>
    <w:rsid w:val="007033FB"/>
    <w:rsid w:val="00704637"/>
    <w:rsid w:val="00707558"/>
    <w:rsid w:val="0071076E"/>
    <w:rsid w:val="007108E6"/>
    <w:rsid w:val="00713CD8"/>
    <w:rsid w:val="007151AB"/>
    <w:rsid w:val="0072118F"/>
    <w:rsid w:val="007251C6"/>
    <w:rsid w:val="007264E0"/>
    <w:rsid w:val="00730B3F"/>
    <w:rsid w:val="007311C7"/>
    <w:rsid w:val="00736BBA"/>
    <w:rsid w:val="00744717"/>
    <w:rsid w:val="00752FCB"/>
    <w:rsid w:val="00757BAB"/>
    <w:rsid w:val="00757D4C"/>
    <w:rsid w:val="00761ED0"/>
    <w:rsid w:val="00765F03"/>
    <w:rsid w:val="007710D0"/>
    <w:rsid w:val="00771533"/>
    <w:rsid w:val="00775FD4"/>
    <w:rsid w:val="0077622C"/>
    <w:rsid w:val="0078192E"/>
    <w:rsid w:val="007864ED"/>
    <w:rsid w:val="0078682F"/>
    <w:rsid w:val="00791520"/>
    <w:rsid w:val="007A1EA1"/>
    <w:rsid w:val="007A292A"/>
    <w:rsid w:val="007A2D4B"/>
    <w:rsid w:val="007A76C6"/>
    <w:rsid w:val="007B1FAD"/>
    <w:rsid w:val="007B20BE"/>
    <w:rsid w:val="007B39DA"/>
    <w:rsid w:val="007B52CF"/>
    <w:rsid w:val="007C1094"/>
    <w:rsid w:val="007C299D"/>
    <w:rsid w:val="007C39BB"/>
    <w:rsid w:val="007D0C70"/>
    <w:rsid w:val="007D20DB"/>
    <w:rsid w:val="007D6191"/>
    <w:rsid w:val="007E036E"/>
    <w:rsid w:val="007E543D"/>
    <w:rsid w:val="007F066C"/>
    <w:rsid w:val="007F76CD"/>
    <w:rsid w:val="007F7BC7"/>
    <w:rsid w:val="00800A72"/>
    <w:rsid w:val="00801DFA"/>
    <w:rsid w:val="008029C5"/>
    <w:rsid w:val="00803BA6"/>
    <w:rsid w:val="008065CE"/>
    <w:rsid w:val="00814493"/>
    <w:rsid w:val="00815A6D"/>
    <w:rsid w:val="0081711E"/>
    <w:rsid w:val="00820235"/>
    <w:rsid w:val="0082041F"/>
    <w:rsid w:val="0082508D"/>
    <w:rsid w:val="008275CB"/>
    <w:rsid w:val="00834797"/>
    <w:rsid w:val="00834920"/>
    <w:rsid w:val="00841C0C"/>
    <w:rsid w:val="0084370A"/>
    <w:rsid w:val="00844372"/>
    <w:rsid w:val="00845C89"/>
    <w:rsid w:val="00850591"/>
    <w:rsid w:val="00853F34"/>
    <w:rsid w:val="00857BDD"/>
    <w:rsid w:val="00857BFB"/>
    <w:rsid w:val="00862010"/>
    <w:rsid w:val="00866A2F"/>
    <w:rsid w:val="00873322"/>
    <w:rsid w:val="00892DA0"/>
    <w:rsid w:val="0089526F"/>
    <w:rsid w:val="008A015F"/>
    <w:rsid w:val="008A20E5"/>
    <w:rsid w:val="008A23BE"/>
    <w:rsid w:val="008B08C1"/>
    <w:rsid w:val="008B18EB"/>
    <w:rsid w:val="008B4C04"/>
    <w:rsid w:val="008B73BC"/>
    <w:rsid w:val="008C32FE"/>
    <w:rsid w:val="008D0841"/>
    <w:rsid w:val="008D2E3C"/>
    <w:rsid w:val="008D61B7"/>
    <w:rsid w:val="008D79B7"/>
    <w:rsid w:val="008E0594"/>
    <w:rsid w:val="008E2681"/>
    <w:rsid w:val="008F7628"/>
    <w:rsid w:val="009027E1"/>
    <w:rsid w:val="009044D5"/>
    <w:rsid w:val="00911D85"/>
    <w:rsid w:val="009121F1"/>
    <w:rsid w:val="00912E71"/>
    <w:rsid w:val="00913FF1"/>
    <w:rsid w:val="009167F7"/>
    <w:rsid w:val="0093060D"/>
    <w:rsid w:val="009341B0"/>
    <w:rsid w:val="00934BF6"/>
    <w:rsid w:val="00936747"/>
    <w:rsid w:val="0093758B"/>
    <w:rsid w:val="00940153"/>
    <w:rsid w:val="00940928"/>
    <w:rsid w:val="00943BD2"/>
    <w:rsid w:val="00944A69"/>
    <w:rsid w:val="00945767"/>
    <w:rsid w:val="009547BB"/>
    <w:rsid w:val="0095543C"/>
    <w:rsid w:val="00957098"/>
    <w:rsid w:val="00961D8E"/>
    <w:rsid w:val="009656E7"/>
    <w:rsid w:val="009717ED"/>
    <w:rsid w:val="0097466A"/>
    <w:rsid w:val="0097477E"/>
    <w:rsid w:val="00975E36"/>
    <w:rsid w:val="0097723E"/>
    <w:rsid w:val="0098259A"/>
    <w:rsid w:val="00983F51"/>
    <w:rsid w:val="009850F6"/>
    <w:rsid w:val="00985FA0"/>
    <w:rsid w:val="00992370"/>
    <w:rsid w:val="00993E1C"/>
    <w:rsid w:val="0099435E"/>
    <w:rsid w:val="0099575C"/>
    <w:rsid w:val="009959D4"/>
    <w:rsid w:val="009976C2"/>
    <w:rsid w:val="009A356D"/>
    <w:rsid w:val="009A4EEC"/>
    <w:rsid w:val="009B1541"/>
    <w:rsid w:val="009C1D9E"/>
    <w:rsid w:val="009C5C4A"/>
    <w:rsid w:val="009D16BA"/>
    <w:rsid w:val="009D1F3F"/>
    <w:rsid w:val="009D487A"/>
    <w:rsid w:val="009D7EDD"/>
    <w:rsid w:val="009E4486"/>
    <w:rsid w:val="009E4A66"/>
    <w:rsid w:val="009E5D3F"/>
    <w:rsid w:val="009F7A8F"/>
    <w:rsid w:val="00A046D7"/>
    <w:rsid w:val="00A0792D"/>
    <w:rsid w:val="00A10376"/>
    <w:rsid w:val="00A12EC2"/>
    <w:rsid w:val="00A13902"/>
    <w:rsid w:val="00A15E53"/>
    <w:rsid w:val="00A16A73"/>
    <w:rsid w:val="00A17409"/>
    <w:rsid w:val="00A2077C"/>
    <w:rsid w:val="00A2273D"/>
    <w:rsid w:val="00A2439A"/>
    <w:rsid w:val="00A304C9"/>
    <w:rsid w:val="00A316BA"/>
    <w:rsid w:val="00A43C45"/>
    <w:rsid w:val="00A50D4E"/>
    <w:rsid w:val="00A50F6B"/>
    <w:rsid w:val="00A6793D"/>
    <w:rsid w:val="00A709A5"/>
    <w:rsid w:val="00A73232"/>
    <w:rsid w:val="00A75752"/>
    <w:rsid w:val="00A855F0"/>
    <w:rsid w:val="00A95D78"/>
    <w:rsid w:val="00A9710C"/>
    <w:rsid w:val="00AA37A9"/>
    <w:rsid w:val="00AA5131"/>
    <w:rsid w:val="00AA6376"/>
    <w:rsid w:val="00AA65B5"/>
    <w:rsid w:val="00AA74C3"/>
    <w:rsid w:val="00AC02C1"/>
    <w:rsid w:val="00AC0D63"/>
    <w:rsid w:val="00AC4AA3"/>
    <w:rsid w:val="00AC5B3D"/>
    <w:rsid w:val="00AC79C3"/>
    <w:rsid w:val="00AE168B"/>
    <w:rsid w:val="00B03647"/>
    <w:rsid w:val="00B05E45"/>
    <w:rsid w:val="00B12037"/>
    <w:rsid w:val="00B170D7"/>
    <w:rsid w:val="00B17732"/>
    <w:rsid w:val="00B26117"/>
    <w:rsid w:val="00B30A69"/>
    <w:rsid w:val="00B32F53"/>
    <w:rsid w:val="00B337D3"/>
    <w:rsid w:val="00B34AA7"/>
    <w:rsid w:val="00B363FE"/>
    <w:rsid w:val="00B40B44"/>
    <w:rsid w:val="00B40D05"/>
    <w:rsid w:val="00B44142"/>
    <w:rsid w:val="00B45108"/>
    <w:rsid w:val="00B45AD6"/>
    <w:rsid w:val="00B474B3"/>
    <w:rsid w:val="00B4755B"/>
    <w:rsid w:val="00B50254"/>
    <w:rsid w:val="00B5715F"/>
    <w:rsid w:val="00B604FB"/>
    <w:rsid w:val="00B61256"/>
    <w:rsid w:val="00B7387C"/>
    <w:rsid w:val="00B778C6"/>
    <w:rsid w:val="00B82E0B"/>
    <w:rsid w:val="00B83554"/>
    <w:rsid w:val="00B835FD"/>
    <w:rsid w:val="00B85118"/>
    <w:rsid w:val="00B86451"/>
    <w:rsid w:val="00B91197"/>
    <w:rsid w:val="00B929A9"/>
    <w:rsid w:val="00B9353E"/>
    <w:rsid w:val="00BA018A"/>
    <w:rsid w:val="00BA3F72"/>
    <w:rsid w:val="00BA4DA9"/>
    <w:rsid w:val="00BA657B"/>
    <w:rsid w:val="00BA7A9A"/>
    <w:rsid w:val="00BB49A8"/>
    <w:rsid w:val="00BB4C2A"/>
    <w:rsid w:val="00BC1742"/>
    <w:rsid w:val="00BC1FA5"/>
    <w:rsid w:val="00BC4183"/>
    <w:rsid w:val="00BC4C6E"/>
    <w:rsid w:val="00BC65DC"/>
    <w:rsid w:val="00BD05F7"/>
    <w:rsid w:val="00BD2D64"/>
    <w:rsid w:val="00BD4EB8"/>
    <w:rsid w:val="00BD5225"/>
    <w:rsid w:val="00BF045D"/>
    <w:rsid w:val="00BF2094"/>
    <w:rsid w:val="00BF2AA2"/>
    <w:rsid w:val="00BF600E"/>
    <w:rsid w:val="00BF77F5"/>
    <w:rsid w:val="00BF7BE2"/>
    <w:rsid w:val="00C01885"/>
    <w:rsid w:val="00C0419F"/>
    <w:rsid w:val="00C05A97"/>
    <w:rsid w:val="00C13333"/>
    <w:rsid w:val="00C14FA7"/>
    <w:rsid w:val="00C237A9"/>
    <w:rsid w:val="00C316F4"/>
    <w:rsid w:val="00C335C4"/>
    <w:rsid w:val="00C34557"/>
    <w:rsid w:val="00C4007E"/>
    <w:rsid w:val="00C41AF8"/>
    <w:rsid w:val="00C43308"/>
    <w:rsid w:val="00C50A2D"/>
    <w:rsid w:val="00C5512E"/>
    <w:rsid w:val="00C60227"/>
    <w:rsid w:val="00C657B1"/>
    <w:rsid w:val="00C65DA0"/>
    <w:rsid w:val="00C8022E"/>
    <w:rsid w:val="00C80AA2"/>
    <w:rsid w:val="00C8764B"/>
    <w:rsid w:val="00C909C8"/>
    <w:rsid w:val="00C95388"/>
    <w:rsid w:val="00C9663F"/>
    <w:rsid w:val="00CA0322"/>
    <w:rsid w:val="00CA03A2"/>
    <w:rsid w:val="00CA1E39"/>
    <w:rsid w:val="00CA7005"/>
    <w:rsid w:val="00CA7133"/>
    <w:rsid w:val="00CA7B2A"/>
    <w:rsid w:val="00CC0DB5"/>
    <w:rsid w:val="00CC5110"/>
    <w:rsid w:val="00CD2C45"/>
    <w:rsid w:val="00CD5966"/>
    <w:rsid w:val="00CD65B4"/>
    <w:rsid w:val="00CE0629"/>
    <w:rsid w:val="00CE353C"/>
    <w:rsid w:val="00CE4B67"/>
    <w:rsid w:val="00CE5E4A"/>
    <w:rsid w:val="00CE667E"/>
    <w:rsid w:val="00D12E07"/>
    <w:rsid w:val="00D20038"/>
    <w:rsid w:val="00D253BC"/>
    <w:rsid w:val="00D27EC3"/>
    <w:rsid w:val="00D31D22"/>
    <w:rsid w:val="00D31E14"/>
    <w:rsid w:val="00D32C81"/>
    <w:rsid w:val="00D32D53"/>
    <w:rsid w:val="00D351D2"/>
    <w:rsid w:val="00D3655A"/>
    <w:rsid w:val="00D36B38"/>
    <w:rsid w:val="00D404B1"/>
    <w:rsid w:val="00D406C8"/>
    <w:rsid w:val="00D43A7B"/>
    <w:rsid w:val="00D4580B"/>
    <w:rsid w:val="00D477EB"/>
    <w:rsid w:val="00D50FD3"/>
    <w:rsid w:val="00D638F7"/>
    <w:rsid w:val="00D63F23"/>
    <w:rsid w:val="00D65532"/>
    <w:rsid w:val="00D6640E"/>
    <w:rsid w:val="00D67613"/>
    <w:rsid w:val="00D81A7B"/>
    <w:rsid w:val="00D90F32"/>
    <w:rsid w:val="00D92D07"/>
    <w:rsid w:val="00D93582"/>
    <w:rsid w:val="00D94243"/>
    <w:rsid w:val="00DA0A4C"/>
    <w:rsid w:val="00DA1065"/>
    <w:rsid w:val="00DA2CDB"/>
    <w:rsid w:val="00DA414F"/>
    <w:rsid w:val="00DA6431"/>
    <w:rsid w:val="00DA7AB8"/>
    <w:rsid w:val="00DB0014"/>
    <w:rsid w:val="00DB348C"/>
    <w:rsid w:val="00DB358C"/>
    <w:rsid w:val="00DB4762"/>
    <w:rsid w:val="00DB781F"/>
    <w:rsid w:val="00DC17A2"/>
    <w:rsid w:val="00DC19F2"/>
    <w:rsid w:val="00DC45D5"/>
    <w:rsid w:val="00DD0D71"/>
    <w:rsid w:val="00DD0EA3"/>
    <w:rsid w:val="00DD1705"/>
    <w:rsid w:val="00DD494B"/>
    <w:rsid w:val="00DD711F"/>
    <w:rsid w:val="00DD7A49"/>
    <w:rsid w:val="00DE23D5"/>
    <w:rsid w:val="00DE2B09"/>
    <w:rsid w:val="00DE3840"/>
    <w:rsid w:val="00DE44DF"/>
    <w:rsid w:val="00DE62BF"/>
    <w:rsid w:val="00DE6412"/>
    <w:rsid w:val="00DE685B"/>
    <w:rsid w:val="00DF041D"/>
    <w:rsid w:val="00DF08F8"/>
    <w:rsid w:val="00DF38C9"/>
    <w:rsid w:val="00E0004D"/>
    <w:rsid w:val="00E008AE"/>
    <w:rsid w:val="00E00BB5"/>
    <w:rsid w:val="00E07262"/>
    <w:rsid w:val="00E10661"/>
    <w:rsid w:val="00E11975"/>
    <w:rsid w:val="00E14E82"/>
    <w:rsid w:val="00E16796"/>
    <w:rsid w:val="00E23D2D"/>
    <w:rsid w:val="00E30FCD"/>
    <w:rsid w:val="00E34ED7"/>
    <w:rsid w:val="00E36C82"/>
    <w:rsid w:val="00E41ABA"/>
    <w:rsid w:val="00E43FEB"/>
    <w:rsid w:val="00E45014"/>
    <w:rsid w:val="00E45DBA"/>
    <w:rsid w:val="00E47D27"/>
    <w:rsid w:val="00E5511F"/>
    <w:rsid w:val="00E56C8E"/>
    <w:rsid w:val="00E56EC0"/>
    <w:rsid w:val="00E61667"/>
    <w:rsid w:val="00E63DC2"/>
    <w:rsid w:val="00E720BA"/>
    <w:rsid w:val="00E72AE2"/>
    <w:rsid w:val="00E75733"/>
    <w:rsid w:val="00E75DB8"/>
    <w:rsid w:val="00E75F25"/>
    <w:rsid w:val="00E76D97"/>
    <w:rsid w:val="00E77AFF"/>
    <w:rsid w:val="00E80C96"/>
    <w:rsid w:val="00E83943"/>
    <w:rsid w:val="00E92141"/>
    <w:rsid w:val="00E96ED7"/>
    <w:rsid w:val="00EA1483"/>
    <w:rsid w:val="00EA14DD"/>
    <w:rsid w:val="00EA2001"/>
    <w:rsid w:val="00EA5B1E"/>
    <w:rsid w:val="00EB01B8"/>
    <w:rsid w:val="00EB574F"/>
    <w:rsid w:val="00EB76DB"/>
    <w:rsid w:val="00EB7C85"/>
    <w:rsid w:val="00EC27F2"/>
    <w:rsid w:val="00EC5A80"/>
    <w:rsid w:val="00ED1D53"/>
    <w:rsid w:val="00EE33A4"/>
    <w:rsid w:val="00EE3B5F"/>
    <w:rsid w:val="00EE5125"/>
    <w:rsid w:val="00EE6CE8"/>
    <w:rsid w:val="00EF03D8"/>
    <w:rsid w:val="00EF0420"/>
    <w:rsid w:val="00EF077F"/>
    <w:rsid w:val="00EF0B7A"/>
    <w:rsid w:val="00EF1AA6"/>
    <w:rsid w:val="00EF5173"/>
    <w:rsid w:val="00EF6B17"/>
    <w:rsid w:val="00F00ED9"/>
    <w:rsid w:val="00F00F7D"/>
    <w:rsid w:val="00F0160B"/>
    <w:rsid w:val="00F02770"/>
    <w:rsid w:val="00F029B1"/>
    <w:rsid w:val="00F02E0E"/>
    <w:rsid w:val="00F03033"/>
    <w:rsid w:val="00F076F9"/>
    <w:rsid w:val="00F120DA"/>
    <w:rsid w:val="00F121A8"/>
    <w:rsid w:val="00F1306C"/>
    <w:rsid w:val="00F1536D"/>
    <w:rsid w:val="00F162A5"/>
    <w:rsid w:val="00F205E8"/>
    <w:rsid w:val="00F25A48"/>
    <w:rsid w:val="00F26772"/>
    <w:rsid w:val="00F3289A"/>
    <w:rsid w:val="00F32B3A"/>
    <w:rsid w:val="00F36D71"/>
    <w:rsid w:val="00F41783"/>
    <w:rsid w:val="00F51C1A"/>
    <w:rsid w:val="00F54D33"/>
    <w:rsid w:val="00F57F2B"/>
    <w:rsid w:val="00F60BCC"/>
    <w:rsid w:val="00F6248E"/>
    <w:rsid w:val="00F650D6"/>
    <w:rsid w:val="00F6556F"/>
    <w:rsid w:val="00F65F36"/>
    <w:rsid w:val="00F70204"/>
    <w:rsid w:val="00F7117E"/>
    <w:rsid w:val="00F71E3F"/>
    <w:rsid w:val="00F7225A"/>
    <w:rsid w:val="00F7393B"/>
    <w:rsid w:val="00F80E12"/>
    <w:rsid w:val="00F922E4"/>
    <w:rsid w:val="00F92D21"/>
    <w:rsid w:val="00FA1008"/>
    <w:rsid w:val="00FA3DEE"/>
    <w:rsid w:val="00FA5828"/>
    <w:rsid w:val="00FB0399"/>
    <w:rsid w:val="00FB3550"/>
    <w:rsid w:val="00FB6854"/>
    <w:rsid w:val="00FC0B44"/>
    <w:rsid w:val="00FC1206"/>
    <w:rsid w:val="00FD10AA"/>
    <w:rsid w:val="00FD18DC"/>
    <w:rsid w:val="00FE30E5"/>
    <w:rsid w:val="00FE5452"/>
    <w:rsid w:val="00FF067F"/>
    <w:rsid w:val="00FF0F07"/>
    <w:rsid w:val="00FF355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E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594"/>
  </w:style>
  <w:style w:type="paragraph" w:styleId="Heading1">
    <w:name w:val="heading 1"/>
    <w:basedOn w:val="ListParagraph"/>
    <w:next w:val="Normal"/>
    <w:link w:val="Heading1Char"/>
    <w:uiPriority w:val="9"/>
    <w:qFormat/>
    <w:rsid w:val="00E76D97"/>
    <w:pPr>
      <w:numPr>
        <w:numId w:val="8"/>
      </w:numPr>
      <w:spacing w:after="200" w:line="276" w:lineRule="auto"/>
      <w:outlineLvl w:val="0"/>
    </w:pPr>
    <w:rPr>
      <w:rFonts w:ascii="Times New Roman" w:eastAsia="Times New Roman" w:hAnsi="Times New Roman" w:cs="Times New Roman"/>
      <w:b/>
      <w:sz w:val="28"/>
      <w:szCs w:val="28"/>
      <w:lang w:val="en-GB" w:eastAsia="ko-KR"/>
    </w:rPr>
  </w:style>
  <w:style w:type="paragraph" w:styleId="Heading2">
    <w:name w:val="heading 2"/>
    <w:basedOn w:val="ListParagraph"/>
    <w:next w:val="Normal"/>
    <w:link w:val="Heading2Char"/>
    <w:uiPriority w:val="9"/>
    <w:semiHidden/>
    <w:unhideWhenUsed/>
    <w:qFormat/>
    <w:rsid w:val="00E76D97"/>
    <w:pPr>
      <w:numPr>
        <w:ilvl w:val="1"/>
        <w:numId w:val="8"/>
      </w:numPr>
      <w:spacing w:after="200" w:line="276" w:lineRule="auto"/>
      <w:outlineLvl w:val="1"/>
    </w:pPr>
    <w:rPr>
      <w:rFonts w:ascii="Times New Roman" w:eastAsia="Times New Roman" w:hAnsi="Times New Roman" w:cs="Times New Roman"/>
      <w:lang w:val="en-GB" w:eastAsia="ko-KR"/>
    </w:rPr>
  </w:style>
  <w:style w:type="paragraph" w:styleId="Heading3">
    <w:name w:val="heading 3"/>
    <w:basedOn w:val="Normal"/>
    <w:next w:val="Normal"/>
    <w:link w:val="Heading3Char"/>
    <w:uiPriority w:val="9"/>
    <w:semiHidden/>
    <w:unhideWhenUsed/>
    <w:qFormat/>
    <w:rsid w:val="00E76D97"/>
    <w:pPr>
      <w:keepNext/>
      <w:keepLines/>
      <w:numPr>
        <w:ilvl w:val="2"/>
        <w:numId w:val="8"/>
      </w:numPr>
      <w:spacing w:before="200" w:line="276" w:lineRule="auto"/>
      <w:outlineLvl w:val="2"/>
    </w:pPr>
    <w:rPr>
      <w:rFonts w:asciiTheme="majorHAnsi" w:eastAsiaTheme="majorEastAsia" w:hAnsiTheme="majorHAnsi" w:cstheme="majorBidi"/>
      <w:b/>
      <w:bCs/>
      <w:color w:val="5B9BD5" w:themeColor="accent1"/>
      <w:lang w:val="en-GB" w:eastAsia="ko-KR"/>
    </w:rPr>
  </w:style>
  <w:style w:type="paragraph" w:styleId="Heading4">
    <w:name w:val="heading 4"/>
    <w:basedOn w:val="Normal"/>
    <w:next w:val="Normal"/>
    <w:link w:val="Heading4Char"/>
    <w:uiPriority w:val="9"/>
    <w:semiHidden/>
    <w:unhideWhenUsed/>
    <w:qFormat/>
    <w:rsid w:val="00E76D97"/>
    <w:pPr>
      <w:keepNext/>
      <w:keepLines/>
      <w:numPr>
        <w:ilvl w:val="3"/>
        <w:numId w:val="8"/>
      </w:numPr>
      <w:spacing w:before="200" w:line="276" w:lineRule="auto"/>
      <w:outlineLvl w:val="3"/>
    </w:pPr>
    <w:rPr>
      <w:rFonts w:asciiTheme="majorHAnsi" w:eastAsiaTheme="majorEastAsia" w:hAnsiTheme="majorHAnsi" w:cstheme="majorBidi"/>
      <w:b/>
      <w:bCs/>
      <w:i/>
      <w:iCs/>
      <w:color w:val="5B9BD5" w:themeColor="accent1"/>
      <w:lang w:val="en-GB" w:eastAsia="ko-KR"/>
    </w:rPr>
  </w:style>
  <w:style w:type="paragraph" w:styleId="Heading5">
    <w:name w:val="heading 5"/>
    <w:basedOn w:val="Normal"/>
    <w:next w:val="Normal"/>
    <w:link w:val="Heading5Char"/>
    <w:uiPriority w:val="9"/>
    <w:semiHidden/>
    <w:unhideWhenUsed/>
    <w:qFormat/>
    <w:rsid w:val="00E76D97"/>
    <w:pPr>
      <w:keepNext/>
      <w:keepLines/>
      <w:numPr>
        <w:ilvl w:val="4"/>
        <w:numId w:val="8"/>
      </w:numPr>
      <w:spacing w:before="200" w:line="276" w:lineRule="auto"/>
      <w:outlineLvl w:val="4"/>
    </w:pPr>
    <w:rPr>
      <w:rFonts w:asciiTheme="majorHAnsi" w:eastAsiaTheme="majorEastAsia" w:hAnsiTheme="majorHAnsi" w:cstheme="majorBidi"/>
      <w:color w:val="1F4D78" w:themeColor="accent1" w:themeShade="7F"/>
      <w:lang w:val="en-GB" w:eastAsia="ko-KR"/>
    </w:rPr>
  </w:style>
  <w:style w:type="paragraph" w:styleId="Heading6">
    <w:name w:val="heading 6"/>
    <w:basedOn w:val="Normal"/>
    <w:next w:val="Normal"/>
    <w:link w:val="Heading6Char"/>
    <w:uiPriority w:val="9"/>
    <w:semiHidden/>
    <w:unhideWhenUsed/>
    <w:qFormat/>
    <w:rsid w:val="00E76D97"/>
    <w:pPr>
      <w:keepNext/>
      <w:keepLines/>
      <w:numPr>
        <w:ilvl w:val="5"/>
        <w:numId w:val="8"/>
      </w:numPr>
      <w:spacing w:before="200" w:line="276" w:lineRule="auto"/>
      <w:outlineLvl w:val="5"/>
    </w:pPr>
    <w:rPr>
      <w:rFonts w:asciiTheme="majorHAnsi" w:eastAsiaTheme="majorEastAsia" w:hAnsiTheme="majorHAnsi" w:cstheme="majorBidi"/>
      <w:i/>
      <w:iCs/>
      <w:color w:val="1F4D78" w:themeColor="accent1" w:themeShade="7F"/>
      <w:lang w:val="en-GB" w:eastAsia="ko-KR"/>
    </w:rPr>
  </w:style>
  <w:style w:type="paragraph" w:styleId="Heading7">
    <w:name w:val="heading 7"/>
    <w:basedOn w:val="Normal"/>
    <w:next w:val="Normal"/>
    <w:link w:val="Heading7Char"/>
    <w:uiPriority w:val="9"/>
    <w:semiHidden/>
    <w:unhideWhenUsed/>
    <w:qFormat/>
    <w:rsid w:val="00E76D97"/>
    <w:pPr>
      <w:keepNext/>
      <w:keepLines/>
      <w:numPr>
        <w:ilvl w:val="6"/>
        <w:numId w:val="8"/>
      </w:numPr>
      <w:spacing w:before="200" w:line="276" w:lineRule="auto"/>
      <w:outlineLvl w:val="6"/>
    </w:pPr>
    <w:rPr>
      <w:rFonts w:asciiTheme="majorHAnsi" w:eastAsiaTheme="majorEastAsia" w:hAnsiTheme="majorHAnsi" w:cstheme="majorBidi"/>
      <w:i/>
      <w:iCs/>
      <w:color w:val="404040" w:themeColor="text1" w:themeTint="BF"/>
      <w:lang w:val="en-GB" w:eastAsia="ko-KR"/>
    </w:rPr>
  </w:style>
  <w:style w:type="paragraph" w:styleId="Heading8">
    <w:name w:val="heading 8"/>
    <w:basedOn w:val="Normal"/>
    <w:next w:val="Normal"/>
    <w:link w:val="Heading8Char"/>
    <w:uiPriority w:val="9"/>
    <w:semiHidden/>
    <w:unhideWhenUsed/>
    <w:qFormat/>
    <w:rsid w:val="00E76D97"/>
    <w:pPr>
      <w:keepNext/>
      <w:keepLines/>
      <w:numPr>
        <w:ilvl w:val="7"/>
        <w:numId w:val="8"/>
      </w:numPr>
      <w:spacing w:before="200" w:line="276" w:lineRule="auto"/>
      <w:outlineLvl w:val="7"/>
    </w:pPr>
    <w:rPr>
      <w:rFonts w:asciiTheme="majorHAnsi" w:eastAsiaTheme="majorEastAsia" w:hAnsiTheme="majorHAnsi" w:cstheme="majorBidi"/>
      <w:color w:val="404040" w:themeColor="text1" w:themeTint="BF"/>
      <w:sz w:val="20"/>
      <w:szCs w:val="20"/>
      <w:lang w:val="en-GB" w:eastAsia="ko-KR"/>
    </w:rPr>
  </w:style>
  <w:style w:type="paragraph" w:styleId="Heading9">
    <w:name w:val="heading 9"/>
    <w:basedOn w:val="Normal"/>
    <w:next w:val="Normal"/>
    <w:link w:val="Heading9Char"/>
    <w:uiPriority w:val="9"/>
    <w:semiHidden/>
    <w:unhideWhenUsed/>
    <w:qFormat/>
    <w:rsid w:val="00E76D97"/>
    <w:pPr>
      <w:keepNext/>
      <w:keepLines/>
      <w:numPr>
        <w:ilvl w:val="8"/>
        <w:numId w:val="8"/>
      </w:numPr>
      <w:spacing w:before="200" w:line="276" w:lineRule="auto"/>
      <w:outlineLvl w:val="8"/>
    </w:pPr>
    <w:rPr>
      <w:rFonts w:asciiTheme="majorHAnsi" w:eastAsiaTheme="majorEastAsia" w:hAnsiTheme="majorHAnsi" w:cstheme="majorBidi"/>
      <w:i/>
      <w:iCs/>
      <w:color w:val="404040" w:themeColor="text1" w:themeTint="BF"/>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3A"/>
    <w:rPr>
      <w:rFonts w:ascii="Segoe UI" w:hAnsi="Segoe UI" w:cs="Segoe UI"/>
      <w:sz w:val="18"/>
      <w:szCs w:val="18"/>
    </w:rPr>
  </w:style>
  <w:style w:type="paragraph" w:styleId="CommentText">
    <w:name w:val="annotation text"/>
    <w:basedOn w:val="Normal"/>
    <w:link w:val="CommentTextChar"/>
    <w:uiPriority w:val="99"/>
    <w:unhideWhenUsed/>
    <w:rsid w:val="00C60227"/>
    <w:pPr>
      <w:spacing w:line="240" w:lineRule="auto"/>
    </w:pPr>
    <w:rPr>
      <w:sz w:val="20"/>
      <w:szCs w:val="20"/>
    </w:rPr>
  </w:style>
  <w:style w:type="character" w:customStyle="1" w:styleId="CommentTextChar">
    <w:name w:val="Comment Text Char"/>
    <w:basedOn w:val="DefaultParagraphFont"/>
    <w:link w:val="CommentText"/>
    <w:uiPriority w:val="99"/>
    <w:rsid w:val="00C60227"/>
    <w:rPr>
      <w:sz w:val="20"/>
      <w:szCs w:val="20"/>
    </w:rPr>
  </w:style>
  <w:style w:type="character" w:styleId="CommentReference">
    <w:name w:val="annotation reference"/>
    <w:uiPriority w:val="99"/>
    <w:unhideWhenUsed/>
    <w:rsid w:val="00C60227"/>
    <w:rPr>
      <w:sz w:val="16"/>
      <w:szCs w:val="16"/>
    </w:rPr>
  </w:style>
  <w:style w:type="paragraph" w:styleId="CommentSubject">
    <w:name w:val="annotation subject"/>
    <w:basedOn w:val="CommentText"/>
    <w:next w:val="CommentText"/>
    <w:link w:val="CommentSubjectChar"/>
    <w:uiPriority w:val="99"/>
    <w:semiHidden/>
    <w:unhideWhenUsed/>
    <w:rsid w:val="006B6AAD"/>
    <w:rPr>
      <w:b/>
      <w:bCs/>
    </w:rPr>
  </w:style>
  <w:style w:type="character" w:customStyle="1" w:styleId="CommentSubjectChar">
    <w:name w:val="Comment Subject Char"/>
    <w:basedOn w:val="CommentTextChar"/>
    <w:link w:val="CommentSubject"/>
    <w:uiPriority w:val="99"/>
    <w:semiHidden/>
    <w:rsid w:val="006B6AAD"/>
    <w:rPr>
      <w:b/>
      <w:bCs/>
      <w:sz w:val="20"/>
      <w:szCs w:val="20"/>
    </w:rPr>
  </w:style>
  <w:style w:type="paragraph" w:styleId="FootnoteText">
    <w:name w:val="footnote text"/>
    <w:aliases w:val="-E Fußnotentext,footnote text,Fußnotentext Ursprung,Footnote Text Char Char,Footnote Text Char Char Char Char,Footnote Text1,Footnote Text Char Char Char,Fußnotentext Char1,Fußnotentext Char Char,Fußnotentext Char2,Fußn,Footnote,Fußnote,fn"/>
    <w:basedOn w:val="Normal"/>
    <w:link w:val="FootnoteTextChar"/>
    <w:uiPriority w:val="99"/>
    <w:unhideWhenUsed/>
    <w:qFormat/>
    <w:rsid w:val="00866A2F"/>
    <w:pPr>
      <w:spacing w:line="240" w:lineRule="auto"/>
    </w:pPr>
    <w:rPr>
      <w:sz w:val="20"/>
      <w:szCs w:val="20"/>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otentext Char1 Char,Fußn Char,fn Char"/>
    <w:basedOn w:val="DefaultParagraphFont"/>
    <w:link w:val="FootnoteText"/>
    <w:uiPriority w:val="99"/>
    <w:qFormat/>
    <w:rsid w:val="00866A2F"/>
    <w:rPr>
      <w:sz w:val="20"/>
      <w:szCs w:val="20"/>
    </w:rPr>
  </w:style>
  <w:style w:type="character" w:styleId="FootnoteReference">
    <w:name w:val="footnote reference"/>
    <w:basedOn w:val="DefaultParagraphFont"/>
    <w:uiPriority w:val="99"/>
    <w:semiHidden/>
    <w:unhideWhenUsed/>
    <w:rsid w:val="00866A2F"/>
    <w:rPr>
      <w:vertAlign w:val="superscript"/>
    </w:rPr>
  </w:style>
  <w:style w:type="paragraph" w:styleId="ListParagraph">
    <w:name w:val="List Paragraph"/>
    <w:basedOn w:val="Normal"/>
    <w:uiPriority w:val="34"/>
    <w:qFormat/>
    <w:rsid w:val="0093060D"/>
    <w:pPr>
      <w:ind w:left="720"/>
      <w:contextualSpacing/>
    </w:pPr>
  </w:style>
  <w:style w:type="paragraph" w:customStyle="1" w:styleId="HChG">
    <w:name w:val="_ H _Ch_G"/>
    <w:basedOn w:val="Normal"/>
    <w:next w:val="Normal"/>
    <w:link w:val="HChGChar"/>
    <w:qFormat/>
    <w:rsid w:val="00504C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qFormat/>
    <w:rsid w:val="00504CD4"/>
  </w:style>
  <w:style w:type="paragraph" w:customStyle="1" w:styleId="SingleTxtG">
    <w:name w:val="_ Single Txt_G"/>
    <w:basedOn w:val="Normal"/>
    <w:link w:val="SingleTxtGChar"/>
    <w:qFormat/>
    <w:rsid w:val="00504CD4"/>
    <w:pPr>
      <w:suppressAutoHyphens/>
      <w:spacing w:after="120" w:line="240" w:lineRule="atLeast"/>
      <w:ind w:left="1134" w:right="1134"/>
      <w:jc w:val="both"/>
    </w:pPr>
  </w:style>
  <w:style w:type="character" w:customStyle="1" w:styleId="HChGChar">
    <w:name w:val="_ H _Ch_G Char"/>
    <w:link w:val="HChG"/>
    <w:rsid w:val="00504CD4"/>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07528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075283"/>
    <w:rPr>
      <w:rFonts w:ascii="Times New Roman" w:eastAsia="Times New Roman" w:hAnsi="Times New Roman" w:cs="Times New Roman"/>
      <w:b/>
      <w:sz w:val="24"/>
      <w:szCs w:val="20"/>
      <w:lang w:val="en-GB"/>
    </w:rPr>
  </w:style>
  <w:style w:type="paragraph" w:styleId="NoSpacing">
    <w:name w:val="No Spacing"/>
    <w:uiPriority w:val="1"/>
    <w:qFormat/>
    <w:rsid w:val="006932F0"/>
    <w:pPr>
      <w:spacing w:line="240" w:lineRule="auto"/>
    </w:pPr>
  </w:style>
  <w:style w:type="paragraph" w:customStyle="1" w:styleId="Default">
    <w:name w:val="Default"/>
    <w:basedOn w:val="Normal"/>
    <w:rsid w:val="002943CC"/>
    <w:pPr>
      <w:autoSpaceDE w:val="0"/>
      <w:autoSpaceDN w:val="0"/>
      <w:spacing w:line="240" w:lineRule="auto"/>
    </w:pPr>
    <w:rPr>
      <w:rFonts w:ascii="Times New Roman" w:hAnsi="Times New Roman" w:cs="Times New Roman"/>
      <w:color w:val="000000"/>
      <w:sz w:val="24"/>
      <w:szCs w:val="24"/>
      <w:lang w:val="en-GB" w:eastAsia="en-GB"/>
    </w:rPr>
  </w:style>
  <w:style w:type="table" w:styleId="TableGrid">
    <w:name w:val="Table Grid"/>
    <w:basedOn w:val="TableNormal"/>
    <w:uiPriority w:val="39"/>
    <w:rsid w:val="00294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C85"/>
    <w:rPr>
      <w:color w:val="0563C1" w:themeColor="hyperlink"/>
      <w:u w:val="single"/>
    </w:rPr>
  </w:style>
  <w:style w:type="character" w:customStyle="1" w:styleId="UnresolvedMention1">
    <w:name w:val="Unresolved Mention1"/>
    <w:basedOn w:val="DefaultParagraphFont"/>
    <w:uiPriority w:val="99"/>
    <w:semiHidden/>
    <w:unhideWhenUsed/>
    <w:rsid w:val="00EB7C85"/>
    <w:rPr>
      <w:color w:val="605E5C"/>
      <w:shd w:val="clear" w:color="auto" w:fill="E1DFDD"/>
    </w:rPr>
  </w:style>
  <w:style w:type="character" w:styleId="FollowedHyperlink">
    <w:name w:val="FollowedHyperlink"/>
    <w:basedOn w:val="DefaultParagraphFont"/>
    <w:uiPriority w:val="99"/>
    <w:semiHidden/>
    <w:unhideWhenUsed/>
    <w:rsid w:val="00EB7C85"/>
    <w:rPr>
      <w:color w:val="954F72" w:themeColor="followedHyperlink"/>
      <w:u w:val="single"/>
    </w:rPr>
  </w:style>
  <w:style w:type="paragraph" w:styleId="Header">
    <w:name w:val="header"/>
    <w:basedOn w:val="Normal"/>
    <w:link w:val="HeaderChar"/>
    <w:uiPriority w:val="99"/>
    <w:unhideWhenUsed/>
    <w:rsid w:val="00366AD4"/>
    <w:pPr>
      <w:tabs>
        <w:tab w:val="center" w:pos="4513"/>
        <w:tab w:val="right" w:pos="9026"/>
      </w:tabs>
      <w:spacing w:line="240" w:lineRule="auto"/>
    </w:pPr>
  </w:style>
  <w:style w:type="character" w:customStyle="1" w:styleId="HeaderChar">
    <w:name w:val="Header Char"/>
    <w:basedOn w:val="DefaultParagraphFont"/>
    <w:link w:val="Header"/>
    <w:uiPriority w:val="99"/>
    <w:rsid w:val="00366AD4"/>
  </w:style>
  <w:style w:type="paragraph" w:styleId="Footer">
    <w:name w:val="footer"/>
    <w:basedOn w:val="Normal"/>
    <w:link w:val="FooterChar"/>
    <w:uiPriority w:val="99"/>
    <w:unhideWhenUsed/>
    <w:rsid w:val="00366AD4"/>
    <w:pPr>
      <w:tabs>
        <w:tab w:val="center" w:pos="4513"/>
        <w:tab w:val="right" w:pos="9026"/>
      </w:tabs>
      <w:spacing w:line="240" w:lineRule="auto"/>
    </w:pPr>
  </w:style>
  <w:style w:type="character" w:customStyle="1" w:styleId="FooterChar">
    <w:name w:val="Footer Char"/>
    <w:basedOn w:val="DefaultParagraphFont"/>
    <w:link w:val="Footer"/>
    <w:uiPriority w:val="99"/>
    <w:rsid w:val="00366AD4"/>
  </w:style>
  <w:style w:type="character" w:customStyle="1" w:styleId="Heading1Char">
    <w:name w:val="Heading 1 Char"/>
    <w:basedOn w:val="DefaultParagraphFont"/>
    <w:link w:val="Heading1"/>
    <w:uiPriority w:val="9"/>
    <w:rsid w:val="00E76D97"/>
    <w:rPr>
      <w:rFonts w:ascii="Times New Roman" w:eastAsia="Times New Roman" w:hAnsi="Times New Roman" w:cs="Times New Roman"/>
      <w:b/>
      <w:sz w:val="28"/>
      <w:szCs w:val="28"/>
      <w:lang w:val="en-GB" w:eastAsia="ko-KR"/>
    </w:rPr>
  </w:style>
  <w:style w:type="character" w:customStyle="1" w:styleId="Heading2Char">
    <w:name w:val="Heading 2 Char"/>
    <w:basedOn w:val="DefaultParagraphFont"/>
    <w:link w:val="Heading2"/>
    <w:uiPriority w:val="9"/>
    <w:rsid w:val="00E76D97"/>
    <w:rPr>
      <w:rFonts w:ascii="Times New Roman" w:eastAsia="Times New Roman" w:hAnsi="Times New Roman" w:cs="Times New Roman"/>
      <w:lang w:val="en-GB" w:eastAsia="ko-KR"/>
    </w:rPr>
  </w:style>
  <w:style w:type="character" w:customStyle="1" w:styleId="Heading3Char">
    <w:name w:val="Heading 3 Char"/>
    <w:basedOn w:val="DefaultParagraphFont"/>
    <w:link w:val="Heading3"/>
    <w:uiPriority w:val="9"/>
    <w:semiHidden/>
    <w:rsid w:val="00E76D97"/>
    <w:rPr>
      <w:rFonts w:asciiTheme="majorHAnsi" w:eastAsiaTheme="majorEastAsia" w:hAnsiTheme="majorHAnsi" w:cstheme="majorBidi"/>
      <w:b/>
      <w:bCs/>
      <w:color w:val="5B9BD5" w:themeColor="accent1"/>
      <w:lang w:val="en-GB" w:eastAsia="ko-KR"/>
    </w:rPr>
  </w:style>
  <w:style w:type="character" w:customStyle="1" w:styleId="Heading4Char">
    <w:name w:val="Heading 4 Char"/>
    <w:basedOn w:val="DefaultParagraphFont"/>
    <w:link w:val="Heading4"/>
    <w:uiPriority w:val="9"/>
    <w:semiHidden/>
    <w:rsid w:val="00E76D97"/>
    <w:rPr>
      <w:rFonts w:asciiTheme="majorHAnsi" w:eastAsiaTheme="majorEastAsia" w:hAnsiTheme="majorHAnsi" w:cstheme="majorBidi"/>
      <w:b/>
      <w:bCs/>
      <w:i/>
      <w:iCs/>
      <w:color w:val="5B9BD5" w:themeColor="accent1"/>
      <w:lang w:val="en-GB" w:eastAsia="ko-KR"/>
    </w:rPr>
  </w:style>
  <w:style w:type="character" w:customStyle="1" w:styleId="Heading5Char">
    <w:name w:val="Heading 5 Char"/>
    <w:basedOn w:val="DefaultParagraphFont"/>
    <w:link w:val="Heading5"/>
    <w:uiPriority w:val="9"/>
    <w:semiHidden/>
    <w:rsid w:val="00E76D97"/>
    <w:rPr>
      <w:rFonts w:asciiTheme="majorHAnsi" w:eastAsiaTheme="majorEastAsia" w:hAnsiTheme="majorHAnsi" w:cstheme="majorBidi"/>
      <w:color w:val="1F4D78" w:themeColor="accent1" w:themeShade="7F"/>
      <w:lang w:val="en-GB" w:eastAsia="ko-KR"/>
    </w:rPr>
  </w:style>
  <w:style w:type="character" w:customStyle="1" w:styleId="Heading6Char">
    <w:name w:val="Heading 6 Char"/>
    <w:basedOn w:val="DefaultParagraphFont"/>
    <w:link w:val="Heading6"/>
    <w:uiPriority w:val="9"/>
    <w:semiHidden/>
    <w:rsid w:val="00E76D97"/>
    <w:rPr>
      <w:rFonts w:asciiTheme="majorHAnsi" w:eastAsiaTheme="majorEastAsia" w:hAnsiTheme="majorHAnsi" w:cstheme="majorBidi"/>
      <w:i/>
      <w:iCs/>
      <w:color w:val="1F4D78" w:themeColor="accent1" w:themeShade="7F"/>
      <w:lang w:val="en-GB" w:eastAsia="ko-KR"/>
    </w:rPr>
  </w:style>
  <w:style w:type="character" w:customStyle="1" w:styleId="Heading7Char">
    <w:name w:val="Heading 7 Char"/>
    <w:basedOn w:val="DefaultParagraphFont"/>
    <w:link w:val="Heading7"/>
    <w:uiPriority w:val="9"/>
    <w:semiHidden/>
    <w:rsid w:val="00E76D97"/>
    <w:rPr>
      <w:rFonts w:asciiTheme="majorHAnsi" w:eastAsiaTheme="majorEastAsia" w:hAnsiTheme="majorHAnsi" w:cstheme="majorBidi"/>
      <w:i/>
      <w:iCs/>
      <w:color w:val="404040" w:themeColor="text1" w:themeTint="BF"/>
      <w:lang w:val="en-GB" w:eastAsia="ko-KR"/>
    </w:rPr>
  </w:style>
  <w:style w:type="character" w:customStyle="1" w:styleId="Heading8Char">
    <w:name w:val="Heading 8 Char"/>
    <w:basedOn w:val="DefaultParagraphFont"/>
    <w:link w:val="Heading8"/>
    <w:uiPriority w:val="9"/>
    <w:semiHidden/>
    <w:rsid w:val="00E76D97"/>
    <w:rPr>
      <w:rFonts w:asciiTheme="majorHAnsi" w:eastAsiaTheme="majorEastAsia" w:hAnsiTheme="majorHAnsi" w:cstheme="majorBidi"/>
      <w:color w:val="404040" w:themeColor="text1" w:themeTint="BF"/>
      <w:sz w:val="20"/>
      <w:szCs w:val="20"/>
      <w:lang w:val="en-GB" w:eastAsia="ko-KR"/>
    </w:rPr>
  </w:style>
  <w:style w:type="character" w:customStyle="1" w:styleId="Heading9Char">
    <w:name w:val="Heading 9 Char"/>
    <w:basedOn w:val="DefaultParagraphFont"/>
    <w:link w:val="Heading9"/>
    <w:uiPriority w:val="9"/>
    <w:semiHidden/>
    <w:rsid w:val="00E76D97"/>
    <w:rPr>
      <w:rFonts w:asciiTheme="majorHAnsi" w:eastAsiaTheme="majorEastAsia" w:hAnsiTheme="majorHAnsi" w:cstheme="majorBidi"/>
      <w:i/>
      <w:iCs/>
      <w:color w:val="404040" w:themeColor="text1" w:themeTint="BF"/>
      <w:sz w:val="20"/>
      <w:szCs w:val="20"/>
      <w:lang w:val="en-GB" w:eastAsia="ko-KR"/>
    </w:rPr>
  </w:style>
  <w:style w:type="character" w:customStyle="1" w:styleId="UnresolvedMention2">
    <w:name w:val="Unresolved Mention2"/>
    <w:basedOn w:val="DefaultParagraphFont"/>
    <w:uiPriority w:val="99"/>
    <w:semiHidden/>
    <w:unhideWhenUsed/>
    <w:rsid w:val="00295456"/>
    <w:rPr>
      <w:color w:val="605E5C"/>
      <w:shd w:val="clear" w:color="auto" w:fill="E1DFDD"/>
    </w:rPr>
  </w:style>
  <w:style w:type="paragraph" w:styleId="Revision">
    <w:name w:val="Revision"/>
    <w:hidden/>
    <w:uiPriority w:val="99"/>
    <w:semiHidden/>
    <w:rsid w:val="00423677"/>
    <w:pPr>
      <w:spacing w:line="240" w:lineRule="auto"/>
    </w:pPr>
  </w:style>
  <w:style w:type="character" w:customStyle="1" w:styleId="UnresolvedMention3">
    <w:name w:val="Unresolved Mention3"/>
    <w:basedOn w:val="DefaultParagraphFont"/>
    <w:uiPriority w:val="99"/>
    <w:semiHidden/>
    <w:unhideWhenUsed/>
    <w:rsid w:val="00BB4C2A"/>
    <w:rPr>
      <w:color w:val="605E5C"/>
      <w:shd w:val="clear" w:color="auto" w:fill="E1DFDD"/>
    </w:rPr>
  </w:style>
  <w:style w:type="paragraph" w:styleId="EndnoteText">
    <w:name w:val="endnote text"/>
    <w:basedOn w:val="Normal"/>
    <w:link w:val="EndnoteTextChar"/>
    <w:uiPriority w:val="99"/>
    <w:semiHidden/>
    <w:unhideWhenUsed/>
    <w:rsid w:val="000130B2"/>
    <w:pPr>
      <w:spacing w:line="240" w:lineRule="auto"/>
    </w:pPr>
    <w:rPr>
      <w:sz w:val="20"/>
      <w:szCs w:val="20"/>
    </w:rPr>
  </w:style>
  <w:style w:type="character" w:customStyle="1" w:styleId="EndnoteTextChar">
    <w:name w:val="Endnote Text Char"/>
    <w:basedOn w:val="DefaultParagraphFont"/>
    <w:link w:val="EndnoteText"/>
    <w:uiPriority w:val="99"/>
    <w:semiHidden/>
    <w:rsid w:val="000130B2"/>
    <w:rPr>
      <w:sz w:val="20"/>
      <w:szCs w:val="20"/>
    </w:rPr>
  </w:style>
  <w:style w:type="character" w:styleId="EndnoteReference">
    <w:name w:val="endnote reference"/>
    <w:basedOn w:val="DefaultParagraphFont"/>
    <w:uiPriority w:val="99"/>
    <w:semiHidden/>
    <w:unhideWhenUsed/>
    <w:rsid w:val="000130B2"/>
    <w:rPr>
      <w:vertAlign w:val="superscript"/>
    </w:rPr>
  </w:style>
  <w:style w:type="character" w:styleId="UnresolvedMention">
    <w:name w:val="Unresolved Mention"/>
    <w:basedOn w:val="DefaultParagraphFont"/>
    <w:uiPriority w:val="99"/>
    <w:semiHidden/>
    <w:unhideWhenUsed/>
    <w:rsid w:val="0001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7802">
      <w:bodyDiv w:val="1"/>
      <w:marLeft w:val="0"/>
      <w:marRight w:val="0"/>
      <w:marTop w:val="0"/>
      <w:marBottom w:val="0"/>
      <w:divBdr>
        <w:top w:val="none" w:sz="0" w:space="0" w:color="auto"/>
        <w:left w:val="none" w:sz="0" w:space="0" w:color="auto"/>
        <w:bottom w:val="none" w:sz="0" w:space="0" w:color="auto"/>
        <w:right w:val="none" w:sz="0" w:space="0" w:color="auto"/>
      </w:divBdr>
    </w:div>
    <w:div w:id="127824632">
      <w:bodyDiv w:val="1"/>
      <w:marLeft w:val="0"/>
      <w:marRight w:val="0"/>
      <w:marTop w:val="0"/>
      <w:marBottom w:val="0"/>
      <w:divBdr>
        <w:top w:val="none" w:sz="0" w:space="0" w:color="auto"/>
        <w:left w:val="none" w:sz="0" w:space="0" w:color="auto"/>
        <w:bottom w:val="none" w:sz="0" w:space="0" w:color="auto"/>
        <w:right w:val="none" w:sz="0" w:space="0" w:color="auto"/>
      </w:divBdr>
    </w:div>
    <w:div w:id="346711165">
      <w:bodyDiv w:val="1"/>
      <w:marLeft w:val="0"/>
      <w:marRight w:val="0"/>
      <w:marTop w:val="0"/>
      <w:marBottom w:val="0"/>
      <w:divBdr>
        <w:top w:val="none" w:sz="0" w:space="0" w:color="auto"/>
        <w:left w:val="none" w:sz="0" w:space="0" w:color="auto"/>
        <w:bottom w:val="none" w:sz="0" w:space="0" w:color="auto"/>
        <w:right w:val="none" w:sz="0" w:space="0" w:color="auto"/>
      </w:divBdr>
    </w:div>
    <w:div w:id="376588834">
      <w:bodyDiv w:val="1"/>
      <w:marLeft w:val="0"/>
      <w:marRight w:val="0"/>
      <w:marTop w:val="0"/>
      <w:marBottom w:val="0"/>
      <w:divBdr>
        <w:top w:val="none" w:sz="0" w:space="0" w:color="auto"/>
        <w:left w:val="none" w:sz="0" w:space="0" w:color="auto"/>
        <w:bottom w:val="none" w:sz="0" w:space="0" w:color="auto"/>
        <w:right w:val="none" w:sz="0" w:space="0" w:color="auto"/>
      </w:divBdr>
    </w:div>
    <w:div w:id="580066910">
      <w:bodyDiv w:val="1"/>
      <w:marLeft w:val="0"/>
      <w:marRight w:val="0"/>
      <w:marTop w:val="0"/>
      <w:marBottom w:val="0"/>
      <w:divBdr>
        <w:top w:val="none" w:sz="0" w:space="0" w:color="auto"/>
        <w:left w:val="none" w:sz="0" w:space="0" w:color="auto"/>
        <w:bottom w:val="none" w:sz="0" w:space="0" w:color="auto"/>
        <w:right w:val="none" w:sz="0" w:space="0" w:color="auto"/>
      </w:divBdr>
    </w:div>
    <w:div w:id="731083874">
      <w:bodyDiv w:val="1"/>
      <w:marLeft w:val="0"/>
      <w:marRight w:val="0"/>
      <w:marTop w:val="0"/>
      <w:marBottom w:val="0"/>
      <w:divBdr>
        <w:top w:val="none" w:sz="0" w:space="0" w:color="auto"/>
        <w:left w:val="none" w:sz="0" w:space="0" w:color="auto"/>
        <w:bottom w:val="none" w:sz="0" w:space="0" w:color="auto"/>
        <w:right w:val="none" w:sz="0" w:space="0" w:color="auto"/>
      </w:divBdr>
    </w:div>
    <w:div w:id="941760580">
      <w:bodyDiv w:val="1"/>
      <w:marLeft w:val="0"/>
      <w:marRight w:val="0"/>
      <w:marTop w:val="0"/>
      <w:marBottom w:val="0"/>
      <w:divBdr>
        <w:top w:val="none" w:sz="0" w:space="0" w:color="auto"/>
        <w:left w:val="none" w:sz="0" w:space="0" w:color="auto"/>
        <w:bottom w:val="none" w:sz="0" w:space="0" w:color="auto"/>
        <w:right w:val="none" w:sz="0" w:space="0" w:color="auto"/>
      </w:divBdr>
    </w:div>
    <w:div w:id="1050108070">
      <w:bodyDiv w:val="1"/>
      <w:marLeft w:val="0"/>
      <w:marRight w:val="0"/>
      <w:marTop w:val="0"/>
      <w:marBottom w:val="0"/>
      <w:divBdr>
        <w:top w:val="none" w:sz="0" w:space="0" w:color="auto"/>
        <w:left w:val="none" w:sz="0" w:space="0" w:color="auto"/>
        <w:bottom w:val="none" w:sz="0" w:space="0" w:color="auto"/>
        <w:right w:val="none" w:sz="0" w:space="0" w:color="auto"/>
      </w:divBdr>
    </w:div>
    <w:div w:id="1076905415">
      <w:bodyDiv w:val="1"/>
      <w:marLeft w:val="0"/>
      <w:marRight w:val="0"/>
      <w:marTop w:val="0"/>
      <w:marBottom w:val="0"/>
      <w:divBdr>
        <w:top w:val="none" w:sz="0" w:space="0" w:color="auto"/>
        <w:left w:val="none" w:sz="0" w:space="0" w:color="auto"/>
        <w:bottom w:val="none" w:sz="0" w:space="0" w:color="auto"/>
        <w:right w:val="none" w:sz="0" w:space="0" w:color="auto"/>
      </w:divBdr>
    </w:div>
    <w:div w:id="1194925624">
      <w:bodyDiv w:val="1"/>
      <w:marLeft w:val="0"/>
      <w:marRight w:val="0"/>
      <w:marTop w:val="0"/>
      <w:marBottom w:val="0"/>
      <w:divBdr>
        <w:top w:val="none" w:sz="0" w:space="0" w:color="auto"/>
        <w:left w:val="none" w:sz="0" w:space="0" w:color="auto"/>
        <w:bottom w:val="none" w:sz="0" w:space="0" w:color="auto"/>
        <w:right w:val="none" w:sz="0" w:space="0" w:color="auto"/>
      </w:divBdr>
    </w:div>
    <w:div w:id="1195387716">
      <w:bodyDiv w:val="1"/>
      <w:marLeft w:val="0"/>
      <w:marRight w:val="0"/>
      <w:marTop w:val="0"/>
      <w:marBottom w:val="0"/>
      <w:divBdr>
        <w:top w:val="none" w:sz="0" w:space="0" w:color="auto"/>
        <w:left w:val="none" w:sz="0" w:space="0" w:color="auto"/>
        <w:bottom w:val="none" w:sz="0" w:space="0" w:color="auto"/>
        <w:right w:val="none" w:sz="0" w:space="0" w:color="auto"/>
      </w:divBdr>
    </w:div>
    <w:div w:id="1213615168">
      <w:bodyDiv w:val="1"/>
      <w:marLeft w:val="0"/>
      <w:marRight w:val="0"/>
      <w:marTop w:val="0"/>
      <w:marBottom w:val="0"/>
      <w:divBdr>
        <w:top w:val="none" w:sz="0" w:space="0" w:color="auto"/>
        <w:left w:val="none" w:sz="0" w:space="0" w:color="auto"/>
        <w:bottom w:val="none" w:sz="0" w:space="0" w:color="auto"/>
        <w:right w:val="none" w:sz="0" w:space="0" w:color="auto"/>
      </w:divBdr>
    </w:div>
    <w:div w:id="1227105863">
      <w:bodyDiv w:val="1"/>
      <w:marLeft w:val="0"/>
      <w:marRight w:val="0"/>
      <w:marTop w:val="0"/>
      <w:marBottom w:val="0"/>
      <w:divBdr>
        <w:top w:val="none" w:sz="0" w:space="0" w:color="auto"/>
        <w:left w:val="none" w:sz="0" w:space="0" w:color="auto"/>
        <w:bottom w:val="none" w:sz="0" w:space="0" w:color="auto"/>
        <w:right w:val="none" w:sz="0" w:space="0" w:color="auto"/>
      </w:divBdr>
    </w:div>
    <w:div w:id="1252201498">
      <w:bodyDiv w:val="1"/>
      <w:marLeft w:val="0"/>
      <w:marRight w:val="0"/>
      <w:marTop w:val="0"/>
      <w:marBottom w:val="0"/>
      <w:divBdr>
        <w:top w:val="none" w:sz="0" w:space="0" w:color="auto"/>
        <w:left w:val="none" w:sz="0" w:space="0" w:color="auto"/>
        <w:bottom w:val="none" w:sz="0" w:space="0" w:color="auto"/>
        <w:right w:val="none" w:sz="0" w:space="0" w:color="auto"/>
      </w:divBdr>
    </w:div>
    <w:div w:id="1287660569">
      <w:bodyDiv w:val="1"/>
      <w:marLeft w:val="0"/>
      <w:marRight w:val="0"/>
      <w:marTop w:val="0"/>
      <w:marBottom w:val="0"/>
      <w:divBdr>
        <w:top w:val="none" w:sz="0" w:space="0" w:color="auto"/>
        <w:left w:val="none" w:sz="0" w:space="0" w:color="auto"/>
        <w:bottom w:val="none" w:sz="0" w:space="0" w:color="auto"/>
        <w:right w:val="none" w:sz="0" w:space="0" w:color="auto"/>
      </w:divBdr>
    </w:div>
    <w:div w:id="1469322223">
      <w:bodyDiv w:val="1"/>
      <w:marLeft w:val="0"/>
      <w:marRight w:val="0"/>
      <w:marTop w:val="0"/>
      <w:marBottom w:val="0"/>
      <w:divBdr>
        <w:top w:val="none" w:sz="0" w:space="0" w:color="auto"/>
        <w:left w:val="none" w:sz="0" w:space="0" w:color="auto"/>
        <w:bottom w:val="none" w:sz="0" w:space="0" w:color="auto"/>
        <w:right w:val="none" w:sz="0" w:space="0" w:color="auto"/>
      </w:divBdr>
    </w:div>
    <w:div w:id="1682780291">
      <w:bodyDiv w:val="1"/>
      <w:marLeft w:val="0"/>
      <w:marRight w:val="0"/>
      <w:marTop w:val="0"/>
      <w:marBottom w:val="0"/>
      <w:divBdr>
        <w:top w:val="none" w:sz="0" w:space="0" w:color="auto"/>
        <w:left w:val="none" w:sz="0" w:space="0" w:color="auto"/>
        <w:bottom w:val="none" w:sz="0" w:space="0" w:color="auto"/>
        <w:right w:val="none" w:sz="0" w:space="0" w:color="auto"/>
      </w:divBdr>
    </w:div>
    <w:div w:id="1765151751">
      <w:bodyDiv w:val="1"/>
      <w:marLeft w:val="0"/>
      <w:marRight w:val="0"/>
      <w:marTop w:val="0"/>
      <w:marBottom w:val="0"/>
      <w:divBdr>
        <w:top w:val="none" w:sz="0" w:space="0" w:color="auto"/>
        <w:left w:val="none" w:sz="0" w:space="0" w:color="auto"/>
        <w:bottom w:val="none" w:sz="0" w:space="0" w:color="auto"/>
        <w:right w:val="none" w:sz="0" w:space="0" w:color="auto"/>
      </w:divBdr>
    </w:div>
    <w:div w:id="1868987575">
      <w:bodyDiv w:val="1"/>
      <w:marLeft w:val="0"/>
      <w:marRight w:val="0"/>
      <w:marTop w:val="0"/>
      <w:marBottom w:val="0"/>
      <w:divBdr>
        <w:top w:val="none" w:sz="0" w:space="0" w:color="auto"/>
        <w:left w:val="none" w:sz="0" w:space="0" w:color="auto"/>
        <w:bottom w:val="none" w:sz="0" w:space="0" w:color="auto"/>
        <w:right w:val="none" w:sz="0" w:space="0" w:color="auto"/>
      </w:divBdr>
    </w:div>
    <w:div w:id="1989630646">
      <w:bodyDiv w:val="1"/>
      <w:marLeft w:val="0"/>
      <w:marRight w:val="0"/>
      <w:marTop w:val="0"/>
      <w:marBottom w:val="0"/>
      <w:divBdr>
        <w:top w:val="none" w:sz="0" w:space="0" w:color="auto"/>
        <w:left w:val="none" w:sz="0" w:space="0" w:color="auto"/>
        <w:bottom w:val="none" w:sz="0" w:space="0" w:color="auto"/>
        <w:right w:val="none" w:sz="0" w:space="0" w:color="auto"/>
      </w:divBdr>
    </w:div>
    <w:div w:id="2065449701">
      <w:bodyDiv w:val="1"/>
      <w:marLeft w:val="0"/>
      <w:marRight w:val="0"/>
      <w:marTop w:val="0"/>
      <w:marBottom w:val="0"/>
      <w:divBdr>
        <w:top w:val="none" w:sz="0" w:space="0" w:color="auto"/>
        <w:left w:val="none" w:sz="0" w:space="0" w:color="auto"/>
        <w:bottom w:val="none" w:sz="0" w:space="0" w:color="auto"/>
        <w:right w:val="none" w:sz="0" w:space="0" w:color="auto"/>
      </w:divBdr>
    </w:div>
    <w:div w:id="2076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gis.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6226-DD6C-4693-B00A-A326DF0E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8493</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2020-02-05T11:41:00Z</dcterms:created>
  <dcterms:modified xsi:type="dcterms:W3CDTF">2020-02-05T15:30:00Z</dcterms:modified>
</cp:coreProperties>
</file>