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1410C7D" w14:textId="77777777" w:rsidTr="00C97039">
        <w:trPr>
          <w:trHeight w:hRule="exact" w:val="851"/>
        </w:trPr>
        <w:tc>
          <w:tcPr>
            <w:tcW w:w="1276" w:type="dxa"/>
            <w:tcBorders>
              <w:bottom w:val="single" w:sz="4" w:space="0" w:color="auto"/>
            </w:tcBorders>
          </w:tcPr>
          <w:p w14:paraId="0133578D" w14:textId="77777777" w:rsidR="00F35BAF" w:rsidRPr="00DB58B5" w:rsidRDefault="00F35BAF" w:rsidP="006F3B52"/>
        </w:tc>
        <w:tc>
          <w:tcPr>
            <w:tcW w:w="2268" w:type="dxa"/>
            <w:tcBorders>
              <w:bottom w:val="single" w:sz="4" w:space="0" w:color="auto"/>
            </w:tcBorders>
            <w:vAlign w:val="bottom"/>
          </w:tcPr>
          <w:p w14:paraId="29B2799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3EEF66A1" w14:textId="77777777" w:rsidR="00F35BAF" w:rsidRPr="00DB58B5" w:rsidRDefault="006F3B52" w:rsidP="006F3B52">
            <w:pPr>
              <w:jc w:val="right"/>
            </w:pPr>
            <w:r w:rsidRPr="006F3B52">
              <w:rPr>
                <w:sz w:val="40"/>
              </w:rPr>
              <w:t>ECE</w:t>
            </w:r>
            <w:r>
              <w:t>/TRANS/WP.29/GRVA/2020/33</w:t>
            </w:r>
          </w:p>
        </w:tc>
      </w:tr>
      <w:tr w:rsidR="00F35BAF" w:rsidRPr="00DB58B5" w14:paraId="5D68DD10" w14:textId="77777777" w:rsidTr="00C97039">
        <w:trPr>
          <w:trHeight w:hRule="exact" w:val="2835"/>
        </w:trPr>
        <w:tc>
          <w:tcPr>
            <w:tcW w:w="1276" w:type="dxa"/>
            <w:tcBorders>
              <w:top w:val="single" w:sz="4" w:space="0" w:color="auto"/>
              <w:bottom w:val="single" w:sz="12" w:space="0" w:color="auto"/>
            </w:tcBorders>
          </w:tcPr>
          <w:p w14:paraId="3788D90C" w14:textId="77777777" w:rsidR="00F35BAF" w:rsidRPr="00DB58B5" w:rsidRDefault="00F35BAF" w:rsidP="00C97039">
            <w:pPr>
              <w:spacing w:before="120"/>
              <w:jc w:val="center"/>
            </w:pPr>
            <w:r>
              <w:rPr>
                <w:noProof/>
                <w:lang w:eastAsia="fr-CH"/>
              </w:rPr>
              <w:drawing>
                <wp:inline distT="0" distB="0" distL="0" distR="0" wp14:anchorId="760ADB6D" wp14:editId="1990C97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7FB7FB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65EA8E8" w14:textId="77777777" w:rsidR="00F35BAF" w:rsidRDefault="006F3B52" w:rsidP="00C97039">
            <w:pPr>
              <w:spacing w:before="240"/>
            </w:pPr>
            <w:proofErr w:type="spellStart"/>
            <w:r>
              <w:t>Distr</w:t>
            </w:r>
            <w:proofErr w:type="spellEnd"/>
            <w:r>
              <w:t>. générale</w:t>
            </w:r>
          </w:p>
          <w:p w14:paraId="18828C93" w14:textId="77777777" w:rsidR="006F3B52" w:rsidRDefault="006F3B52" w:rsidP="006F3B52">
            <w:pPr>
              <w:spacing w:line="240" w:lineRule="exact"/>
            </w:pPr>
            <w:r>
              <w:t>9 juillet 2020</w:t>
            </w:r>
          </w:p>
          <w:p w14:paraId="63579108" w14:textId="77777777" w:rsidR="006F3B52" w:rsidRDefault="006F3B52" w:rsidP="006F3B52">
            <w:pPr>
              <w:spacing w:line="240" w:lineRule="exact"/>
            </w:pPr>
            <w:r>
              <w:t>Français</w:t>
            </w:r>
          </w:p>
          <w:p w14:paraId="3163D180" w14:textId="77777777" w:rsidR="006F3B52" w:rsidRPr="00DB58B5" w:rsidRDefault="006F3B52" w:rsidP="006F3B52">
            <w:pPr>
              <w:spacing w:line="240" w:lineRule="exact"/>
            </w:pPr>
            <w:r>
              <w:t>Original : anglais</w:t>
            </w:r>
          </w:p>
        </w:tc>
      </w:tr>
    </w:tbl>
    <w:p w14:paraId="1AF5862E" w14:textId="77777777" w:rsidR="007F20FA" w:rsidRPr="000312C0" w:rsidRDefault="007F20FA" w:rsidP="007F20FA">
      <w:pPr>
        <w:spacing w:before="120"/>
        <w:rPr>
          <w:b/>
          <w:sz w:val="28"/>
          <w:szCs w:val="28"/>
        </w:rPr>
      </w:pPr>
      <w:r w:rsidRPr="000312C0">
        <w:rPr>
          <w:b/>
          <w:sz w:val="28"/>
          <w:szCs w:val="28"/>
        </w:rPr>
        <w:t>Commission économique pour l’Europe</w:t>
      </w:r>
    </w:p>
    <w:p w14:paraId="5829649B" w14:textId="77777777" w:rsidR="007F20FA" w:rsidRDefault="007F20FA" w:rsidP="007F20FA">
      <w:pPr>
        <w:spacing w:before="120"/>
        <w:rPr>
          <w:sz w:val="28"/>
          <w:szCs w:val="28"/>
        </w:rPr>
      </w:pPr>
      <w:r w:rsidRPr="00685843">
        <w:rPr>
          <w:sz w:val="28"/>
          <w:szCs w:val="28"/>
        </w:rPr>
        <w:t>Comité des transports intérieurs</w:t>
      </w:r>
    </w:p>
    <w:p w14:paraId="47057C9A" w14:textId="77777777" w:rsidR="006F3B52" w:rsidRDefault="006F3B52" w:rsidP="00A3029F">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388A082C" w14:textId="77777777" w:rsidR="006F3B52" w:rsidRDefault="006F3B52"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p>
    <w:p w14:paraId="22684CDD" w14:textId="77777777" w:rsidR="006F3B52" w:rsidRDefault="006F3B52" w:rsidP="00A3029F">
      <w:pPr>
        <w:spacing w:before="120"/>
        <w:rPr>
          <w:b/>
        </w:rPr>
      </w:pPr>
      <w:r>
        <w:rPr>
          <w:b/>
        </w:rPr>
        <w:t>Septième session</w:t>
      </w:r>
    </w:p>
    <w:p w14:paraId="16597BB3" w14:textId="6C5854EB" w:rsidR="006F3B52" w:rsidRDefault="006F3B52" w:rsidP="00A3029F">
      <w:pPr>
        <w:spacing w:line="240" w:lineRule="exact"/>
      </w:pPr>
      <w:r>
        <w:t xml:space="preserve">Genève, </w:t>
      </w:r>
      <w:r w:rsidRPr="000F34E5">
        <w:rPr>
          <w:lang w:val="fr-FR"/>
        </w:rPr>
        <w:t>21-25</w:t>
      </w:r>
      <w:r w:rsidR="00905E9E">
        <w:rPr>
          <w:lang w:val="fr-FR"/>
        </w:rPr>
        <w:t> </w:t>
      </w:r>
      <w:r w:rsidRPr="000F34E5">
        <w:rPr>
          <w:lang w:val="fr-FR"/>
        </w:rPr>
        <w:t>septembre 2020</w:t>
      </w:r>
    </w:p>
    <w:p w14:paraId="01EB4B76" w14:textId="77777777" w:rsidR="006F3B52" w:rsidRDefault="006F3B52" w:rsidP="00A3029F">
      <w:pPr>
        <w:spacing w:line="240" w:lineRule="exact"/>
      </w:pPr>
      <w:r>
        <w:t>Point 4 d) de l’ordre du jour provisoire</w:t>
      </w:r>
    </w:p>
    <w:p w14:paraId="3ABAA1A5" w14:textId="13BEBDF9" w:rsidR="00F9573C" w:rsidRDefault="006F3B52" w:rsidP="00B12FCE">
      <w:pPr>
        <w:rPr>
          <w:b/>
          <w:lang w:val="fr-FR"/>
        </w:rPr>
      </w:pPr>
      <w:r w:rsidRPr="000F34E5">
        <w:rPr>
          <w:b/>
          <w:bCs/>
          <w:lang w:val="fr-FR"/>
        </w:rPr>
        <w:t>Véhicules automatisés/autonomes et connectés </w:t>
      </w:r>
      <w:r w:rsidRPr="000F34E5">
        <w:rPr>
          <w:b/>
          <w:lang w:val="fr-FR"/>
        </w:rPr>
        <w:t>:</w:t>
      </w:r>
      <w:r>
        <w:rPr>
          <w:b/>
          <w:lang w:val="fr-FR"/>
        </w:rPr>
        <w:br/>
      </w:r>
      <w:r w:rsidRPr="000F34E5">
        <w:rPr>
          <w:b/>
          <w:lang w:val="fr-FR"/>
        </w:rPr>
        <w:t xml:space="preserve">Règlement ONU sur les systèmes automatisés </w:t>
      </w:r>
      <w:r w:rsidR="00905E9E">
        <w:rPr>
          <w:b/>
          <w:lang w:val="fr-FR"/>
        </w:rPr>
        <w:br/>
      </w:r>
      <w:r w:rsidRPr="000F34E5">
        <w:rPr>
          <w:b/>
          <w:lang w:val="fr-FR"/>
        </w:rPr>
        <w:t>de maintien dans la voie</w:t>
      </w:r>
    </w:p>
    <w:p w14:paraId="24D7FE21" w14:textId="77777777" w:rsidR="006F3B52" w:rsidRPr="000F34E5" w:rsidRDefault="006F3B52" w:rsidP="006F3B52">
      <w:pPr>
        <w:pStyle w:val="HChG"/>
        <w:rPr>
          <w:lang w:val="fr-FR"/>
        </w:rPr>
      </w:pPr>
      <w:r>
        <w:rPr>
          <w:lang w:val="fr-FR"/>
        </w:rPr>
        <w:tab/>
      </w:r>
      <w:r>
        <w:rPr>
          <w:lang w:val="fr-FR"/>
        </w:rPr>
        <w:tab/>
      </w:r>
      <w:r w:rsidRPr="000F34E5">
        <w:rPr>
          <w:lang w:val="fr-FR"/>
        </w:rPr>
        <w:t>Proposition d’amendements au Règlement ONU sur les systèmes automatisés de maintien dans la voie (ALKS)</w:t>
      </w:r>
    </w:p>
    <w:p w14:paraId="0D3CF189" w14:textId="4341DFE9" w:rsidR="006F3B52" w:rsidRDefault="006F3B52" w:rsidP="006F3B52">
      <w:pPr>
        <w:pStyle w:val="H1G"/>
        <w:rPr>
          <w:b w:val="0"/>
          <w:sz w:val="20"/>
          <w:lang w:val="fr-FR"/>
        </w:rPr>
      </w:pPr>
      <w:r w:rsidRPr="000F34E5">
        <w:rPr>
          <w:lang w:val="fr-FR"/>
        </w:rPr>
        <w:tab/>
      </w:r>
      <w:r w:rsidRPr="000F34E5">
        <w:rPr>
          <w:lang w:val="fr-FR"/>
        </w:rPr>
        <w:tab/>
        <w:t>Communication de l’expert de l</w:t>
      </w:r>
      <w:r>
        <w:rPr>
          <w:lang w:val="fr-FR"/>
        </w:rPr>
        <w:t>’</w:t>
      </w:r>
      <w:r w:rsidRPr="000F34E5">
        <w:rPr>
          <w:lang w:val="fr-FR"/>
        </w:rPr>
        <w:t>Allemagne</w:t>
      </w:r>
      <w:r w:rsidRPr="006F3B52">
        <w:rPr>
          <w:rStyle w:val="Appelnotedebasdep"/>
          <w:b w:val="0"/>
          <w:sz w:val="20"/>
          <w:vertAlign w:val="baseline"/>
          <w:lang w:val="fr-FR"/>
        </w:rPr>
        <w:footnoteReference w:customMarkFollows="1" w:id="2"/>
        <w:t>*</w:t>
      </w:r>
    </w:p>
    <w:p w14:paraId="5137B3C7" w14:textId="3477F7DA" w:rsidR="00905E9E" w:rsidRDefault="00905E9E" w:rsidP="00905E9E">
      <w:pPr>
        <w:pStyle w:val="SingleTxtG"/>
        <w:ind w:firstLine="567"/>
        <w:rPr>
          <w:lang w:val="fr-FR"/>
        </w:rPr>
      </w:pPr>
      <w:r w:rsidRPr="00905E9E">
        <w:rPr>
          <w:lang w:val="fr-FR"/>
        </w:rPr>
        <w:t>Le texte ci-après, établi par l’expert de l’Allemagne, contient une proposition visant à ajouter dans le Règlement des prescriptions concernant une fonction de changement de voie. Les modifications qu’il est proposé d’apporter au texte actuel du Règlement figurent en caractères gras pour les ajouts et biffés pour les suppressions.</w:t>
      </w:r>
    </w:p>
    <w:p w14:paraId="48A1C685" w14:textId="7DBE5641" w:rsidR="00905E9E" w:rsidRPr="000F34E5" w:rsidRDefault="00905E9E" w:rsidP="00A73E19">
      <w:pPr>
        <w:pStyle w:val="HChG"/>
        <w:spacing w:before="0"/>
        <w:rPr>
          <w:lang w:val="fr-FR"/>
        </w:rPr>
      </w:pPr>
      <w:r>
        <w:rPr>
          <w:lang w:val="fr-FR"/>
        </w:rPr>
        <w:br w:type="page"/>
      </w:r>
      <w:r>
        <w:rPr>
          <w:lang w:val="fr-FR"/>
        </w:rPr>
        <w:lastRenderedPageBreak/>
        <w:tab/>
      </w:r>
      <w:r w:rsidRPr="000F34E5">
        <w:rPr>
          <w:lang w:val="fr-FR"/>
        </w:rPr>
        <w:t>I.</w:t>
      </w:r>
      <w:r w:rsidRPr="000F34E5">
        <w:rPr>
          <w:lang w:val="fr-FR"/>
        </w:rPr>
        <w:tab/>
        <w:t>Proposition</w:t>
      </w:r>
    </w:p>
    <w:p w14:paraId="0149BEC7" w14:textId="77777777" w:rsidR="00905E9E" w:rsidRPr="000F34E5" w:rsidRDefault="00905E9E" w:rsidP="00A73E19">
      <w:pPr>
        <w:pStyle w:val="SingleTxtG"/>
        <w:rPr>
          <w:iCs/>
          <w:lang w:val="fr-FR"/>
        </w:rPr>
      </w:pPr>
      <w:r w:rsidRPr="00A73E19">
        <w:rPr>
          <w:i/>
          <w:lang w:val="fr-FR"/>
        </w:rPr>
        <w:t xml:space="preserve">Ajouter les </w:t>
      </w:r>
      <w:r w:rsidRPr="00A73E19">
        <w:rPr>
          <w:i/>
        </w:rPr>
        <w:t>nouveaux</w:t>
      </w:r>
      <w:r w:rsidRPr="00A73E19">
        <w:rPr>
          <w:i/>
          <w:lang w:val="fr-FR"/>
        </w:rPr>
        <w:t xml:space="preserve"> paragraphes 2.21 à 2.25</w:t>
      </w:r>
      <w:r w:rsidRPr="000F34E5">
        <w:rPr>
          <w:lang w:val="fr-FR"/>
        </w:rPr>
        <w:t xml:space="preserve">, </w:t>
      </w:r>
      <w:r w:rsidRPr="000F34E5">
        <w:rPr>
          <w:iCs/>
          <w:lang w:val="fr-FR"/>
        </w:rPr>
        <w:t>libellés comme suit :</w:t>
      </w:r>
    </w:p>
    <w:p w14:paraId="05287F56" w14:textId="11CE4BCD" w:rsidR="00905E9E" w:rsidRPr="00A73E19" w:rsidRDefault="00905E9E" w:rsidP="00A73E19">
      <w:pPr>
        <w:pStyle w:val="SingleTxtG"/>
        <w:ind w:left="2268" w:hanging="1134"/>
        <w:rPr>
          <w:b/>
          <w:lang w:val="fr-FR"/>
        </w:rPr>
      </w:pPr>
      <w:r w:rsidRPr="00CB3374">
        <w:rPr>
          <w:lang w:val="fr-FR"/>
        </w:rPr>
        <w:t>« </w:t>
      </w:r>
      <w:r w:rsidRPr="00A73E19">
        <w:rPr>
          <w:b/>
          <w:lang w:val="fr-FR"/>
        </w:rPr>
        <w:t>2.21</w:t>
      </w:r>
      <w:r w:rsidRPr="00A73E19">
        <w:rPr>
          <w:b/>
          <w:lang w:val="fr-FR"/>
        </w:rPr>
        <w:tab/>
      </w:r>
      <w:r w:rsidR="00CB3374">
        <w:rPr>
          <w:b/>
          <w:i/>
          <w:iCs/>
          <w:lang w:val="fr-FR"/>
        </w:rPr>
        <w:t>“</w:t>
      </w:r>
      <w:r w:rsidRPr="00A73E19">
        <w:rPr>
          <w:b/>
          <w:i/>
          <w:iCs/>
          <w:lang w:val="fr-FR"/>
        </w:rPr>
        <w:t>Voie de départ</w:t>
      </w:r>
      <w:r w:rsidR="00CB3374">
        <w:rPr>
          <w:b/>
          <w:i/>
          <w:iCs/>
          <w:lang w:val="fr-FR"/>
        </w:rPr>
        <w:t>”</w:t>
      </w:r>
      <w:r w:rsidRPr="00A73E19">
        <w:rPr>
          <w:b/>
          <w:lang w:val="fr-FR"/>
        </w:rPr>
        <w:t>, la voie depuis laquelle le véhicule équipé de l’ALKS projette d’effectuer une manœuvre ;</w:t>
      </w:r>
    </w:p>
    <w:p w14:paraId="7DA9ABB4" w14:textId="6515068C" w:rsidR="00905E9E" w:rsidRPr="00444B46" w:rsidRDefault="00905E9E" w:rsidP="00A73E19">
      <w:pPr>
        <w:pStyle w:val="SingleTxtG"/>
        <w:ind w:left="2268" w:hanging="1134"/>
        <w:rPr>
          <w:rFonts w:asciiTheme="majorBidi" w:hAnsiTheme="majorBidi" w:cstheme="majorBidi"/>
          <w:b/>
          <w:bCs/>
          <w:lang w:val="fr-FR"/>
        </w:rPr>
      </w:pPr>
      <w:r w:rsidRPr="000F34E5">
        <w:rPr>
          <w:rFonts w:asciiTheme="majorBidi" w:hAnsiTheme="majorBidi" w:cstheme="majorBidi"/>
          <w:b/>
          <w:bCs/>
          <w:lang w:val="fr-FR"/>
        </w:rPr>
        <w:t>2.22</w:t>
      </w:r>
      <w:r w:rsidRPr="000F34E5">
        <w:rPr>
          <w:rFonts w:asciiTheme="majorBidi" w:hAnsiTheme="majorBidi" w:cstheme="majorBidi"/>
          <w:b/>
          <w:bCs/>
          <w:lang w:val="fr-FR"/>
        </w:rPr>
        <w:tab/>
      </w:r>
      <w:r w:rsidR="00CB3374">
        <w:rPr>
          <w:b/>
          <w:bCs/>
          <w:i/>
          <w:iCs/>
          <w:lang w:val="fr-FR"/>
        </w:rPr>
        <w:t>“</w:t>
      </w:r>
      <w:r w:rsidRPr="00444B46">
        <w:rPr>
          <w:rFonts w:asciiTheme="majorBidi" w:hAnsiTheme="majorBidi" w:cstheme="majorBidi"/>
          <w:b/>
          <w:bCs/>
          <w:i/>
          <w:iCs/>
          <w:lang w:val="fr-FR"/>
        </w:rPr>
        <w:t xml:space="preserve">Voie </w:t>
      </w:r>
      <w:r>
        <w:rPr>
          <w:rFonts w:asciiTheme="majorBidi" w:hAnsiTheme="majorBidi" w:cstheme="majorBidi"/>
          <w:b/>
          <w:bCs/>
          <w:i/>
          <w:iCs/>
          <w:lang w:val="fr-FR"/>
        </w:rPr>
        <w:t>de destination</w:t>
      </w:r>
      <w:r w:rsidR="00CB3374">
        <w:rPr>
          <w:b/>
          <w:bCs/>
          <w:i/>
          <w:iCs/>
          <w:lang w:val="fr-FR"/>
        </w:rPr>
        <w:t>”</w:t>
      </w:r>
      <w:r>
        <w:rPr>
          <w:rFonts w:asciiTheme="majorBidi" w:hAnsiTheme="majorBidi" w:cstheme="majorBidi"/>
          <w:b/>
          <w:bCs/>
          <w:lang w:val="fr-FR"/>
        </w:rPr>
        <w:t>, la voie vers laquelle le véhicule équipé de l’ALKS projette d’effectuer une manœuvre</w:t>
      </w:r>
      <w:r w:rsidRPr="000F34E5">
        <w:rPr>
          <w:rFonts w:asciiTheme="majorBidi" w:hAnsiTheme="majorBidi" w:cstheme="majorBidi"/>
          <w:b/>
          <w:bCs/>
          <w:lang w:val="fr-FR"/>
        </w:rPr>
        <w:t xml:space="preserve">. </w:t>
      </w:r>
      <w:r w:rsidRPr="00444B46">
        <w:rPr>
          <w:rFonts w:asciiTheme="majorBidi" w:hAnsiTheme="majorBidi" w:cstheme="majorBidi"/>
          <w:b/>
          <w:bCs/>
          <w:lang w:val="fr-FR"/>
        </w:rPr>
        <w:t xml:space="preserve">Il peut s’agir d’une voie de circulation normale, </w:t>
      </w:r>
      <w:r>
        <w:rPr>
          <w:rFonts w:asciiTheme="majorBidi" w:hAnsiTheme="majorBidi" w:cstheme="majorBidi"/>
          <w:b/>
          <w:bCs/>
          <w:lang w:val="fr-FR"/>
        </w:rPr>
        <w:t>d’une voie d’entrée, d’une voie de sortie ou d’un accotement stabilisé ;</w:t>
      </w:r>
    </w:p>
    <w:p w14:paraId="712D1D32" w14:textId="7DFF63A3" w:rsidR="00905E9E" w:rsidRPr="000F34E5" w:rsidRDefault="00905E9E" w:rsidP="00A73E19">
      <w:pPr>
        <w:pStyle w:val="SingleTxtG"/>
        <w:ind w:left="2268" w:hanging="1134"/>
        <w:rPr>
          <w:rFonts w:asciiTheme="majorBidi" w:hAnsiTheme="majorBidi" w:cstheme="majorBidi"/>
          <w:b/>
          <w:lang w:val="fr-FR"/>
        </w:rPr>
      </w:pPr>
      <w:r w:rsidRPr="000F34E5">
        <w:rPr>
          <w:rFonts w:asciiTheme="majorBidi" w:hAnsiTheme="majorBidi" w:cstheme="majorBidi"/>
          <w:b/>
          <w:lang w:val="fr-FR"/>
        </w:rPr>
        <w:t>2.24</w:t>
      </w:r>
      <w:r w:rsidRPr="000F34E5">
        <w:rPr>
          <w:rFonts w:asciiTheme="majorBidi" w:hAnsiTheme="majorBidi" w:cstheme="majorBidi"/>
          <w:b/>
          <w:lang w:val="fr-FR"/>
        </w:rPr>
        <w:tab/>
      </w:r>
      <w:r w:rsidR="00CB3374">
        <w:rPr>
          <w:b/>
          <w:lang w:val="fr-FR"/>
        </w:rPr>
        <w:t>“</w:t>
      </w:r>
      <w:r>
        <w:rPr>
          <w:rFonts w:asciiTheme="majorBidi" w:hAnsiTheme="majorBidi" w:cstheme="majorBidi"/>
          <w:b/>
          <w:i/>
          <w:lang w:val="fr-FR"/>
        </w:rPr>
        <w:t>Procédure de changement de voie</w:t>
      </w:r>
      <w:r w:rsidR="00CB3374">
        <w:rPr>
          <w:b/>
          <w:i/>
          <w:lang w:val="fr-FR"/>
        </w:rPr>
        <w:t>”</w:t>
      </w:r>
      <w:r>
        <w:rPr>
          <w:rFonts w:asciiTheme="majorBidi" w:hAnsiTheme="majorBidi" w:cstheme="majorBidi"/>
          <w:b/>
          <w:iCs/>
          <w:lang w:val="fr-FR"/>
        </w:rPr>
        <w:t>, une procédure qui</w:t>
      </w:r>
      <w:r w:rsidRPr="000F34E5">
        <w:rPr>
          <w:rFonts w:asciiTheme="majorBidi" w:hAnsiTheme="majorBidi" w:cstheme="majorBidi"/>
          <w:b/>
          <w:lang w:val="fr-FR"/>
        </w:rPr>
        <w:t xml:space="preserve"> </w:t>
      </w:r>
      <w:r>
        <w:rPr>
          <w:rFonts w:asciiTheme="majorBidi" w:hAnsiTheme="majorBidi" w:cstheme="majorBidi"/>
          <w:b/>
          <w:lang w:val="fr-FR"/>
        </w:rPr>
        <w:t>débute lorsque les feux indicateurs de direction sont activés et s’achève lorsqu’ils sont désactivés par le système. Cette procédure comprend les étapes suivantes </w:t>
      </w:r>
      <w:r w:rsidRPr="000F34E5">
        <w:rPr>
          <w:rFonts w:asciiTheme="majorBidi" w:hAnsiTheme="majorBidi" w:cstheme="majorBidi"/>
          <w:b/>
          <w:lang w:val="fr-FR"/>
        </w:rPr>
        <w:t xml:space="preserve">: </w:t>
      </w:r>
    </w:p>
    <w:p w14:paraId="6AC5EB0B" w14:textId="77777777" w:rsidR="00905E9E" w:rsidRPr="007B647E" w:rsidRDefault="00905E9E" w:rsidP="007B647E">
      <w:pPr>
        <w:pStyle w:val="SingleTxtG"/>
        <w:ind w:left="2268"/>
        <w:rPr>
          <w:b/>
          <w:lang w:val="fr-FR"/>
        </w:rPr>
      </w:pPr>
      <w:r w:rsidRPr="007B647E">
        <w:rPr>
          <w:b/>
          <w:lang w:val="fr-FR"/>
        </w:rPr>
        <w:t>a)</w:t>
      </w:r>
      <w:r w:rsidRPr="007B647E">
        <w:rPr>
          <w:b/>
          <w:lang w:val="fr-FR"/>
        </w:rPr>
        <w:tab/>
        <w:t xml:space="preserve">Activation des feux indicateurs de direction ; </w:t>
      </w:r>
    </w:p>
    <w:p w14:paraId="45D6E3C8" w14:textId="77777777" w:rsidR="00905E9E" w:rsidRPr="000F34E5" w:rsidRDefault="00905E9E" w:rsidP="007B647E">
      <w:pPr>
        <w:pStyle w:val="SingleTxtG"/>
        <w:ind w:left="2268"/>
        <w:rPr>
          <w:rFonts w:asciiTheme="majorBidi" w:hAnsiTheme="majorBidi" w:cstheme="majorBidi"/>
          <w:b/>
          <w:lang w:val="fr-FR"/>
        </w:rPr>
      </w:pPr>
      <w:r w:rsidRPr="000F34E5">
        <w:rPr>
          <w:rFonts w:asciiTheme="majorBidi" w:hAnsiTheme="majorBidi" w:cstheme="majorBidi"/>
          <w:b/>
          <w:lang w:val="fr-FR"/>
        </w:rPr>
        <w:t>b)</w:t>
      </w:r>
      <w:r w:rsidRPr="000F34E5">
        <w:rPr>
          <w:rFonts w:asciiTheme="majorBidi" w:hAnsiTheme="majorBidi" w:cstheme="majorBidi"/>
          <w:b/>
          <w:lang w:val="fr-FR"/>
        </w:rPr>
        <w:tab/>
      </w:r>
      <w:r>
        <w:rPr>
          <w:rFonts w:asciiTheme="majorBidi" w:hAnsiTheme="majorBidi" w:cstheme="majorBidi"/>
          <w:b/>
          <w:lang w:val="fr-FR"/>
        </w:rPr>
        <w:t>Interruption temporaire de la fonction de maintien dans la voie obligatoire de l’ALKS ;</w:t>
      </w:r>
    </w:p>
    <w:p w14:paraId="5FED40F4" w14:textId="77777777" w:rsidR="00905E9E" w:rsidRPr="000F34E5" w:rsidRDefault="00905E9E" w:rsidP="007B647E">
      <w:pPr>
        <w:pStyle w:val="SingleTxtG"/>
        <w:ind w:left="2268"/>
        <w:rPr>
          <w:rFonts w:asciiTheme="majorBidi" w:hAnsiTheme="majorBidi" w:cstheme="majorBidi"/>
          <w:b/>
          <w:lang w:val="fr-FR"/>
        </w:rPr>
      </w:pPr>
      <w:r w:rsidRPr="000F34E5">
        <w:rPr>
          <w:rFonts w:asciiTheme="majorBidi" w:hAnsiTheme="majorBidi" w:cstheme="majorBidi"/>
          <w:b/>
          <w:lang w:val="fr-FR"/>
        </w:rPr>
        <w:t>c)</w:t>
      </w:r>
      <w:r w:rsidRPr="000F34E5">
        <w:rPr>
          <w:rFonts w:asciiTheme="majorBidi" w:hAnsiTheme="majorBidi" w:cstheme="majorBidi"/>
          <w:b/>
          <w:lang w:val="fr-FR"/>
        </w:rPr>
        <w:tab/>
      </w:r>
      <w:r>
        <w:rPr>
          <w:rFonts w:asciiTheme="majorBidi" w:hAnsiTheme="majorBidi" w:cstheme="majorBidi"/>
          <w:b/>
          <w:lang w:val="fr-FR"/>
        </w:rPr>
        <w:t>Déplacement latéral du véhicule vers les limites de la voie </w:t>
      </w:r>
      <w:r w:rsidRPr="000F34E5">
        <w:rPr>
          <w:rFonts w:asciiTheme="majorBidi" w:hAnsiTheme="majorBidi" w:cstheme="majorBidi"/>
          <w:b/>
          <w:lang w:val="fr-FR"/>
        </w:rPr>
        <w:t xml:space="preserve">; </w:t>
      </w:r>
    </w:p>
    <w:p w14:paraId="2BE1AD8E" w14:textId="77777777" w:rsidR="00905E9E" w:rsidRPr="000F34E5" w:rsidRDefault="00905E9E" w:rsidP="007B647E">
      <w:pPr>
        <w:pStyle w:val="SingleTxtG"/>
        <w:ind w:left="2268"/>
        <w:rPr>
          <w:rFonts w:asciiTheme="majorBidi" w:hAnsiTheme="majorBidi" w:cstheme="majorBidi"/>
          <w:b/>
          <w:lang w:val="fr-FR"/>
        </w:rPr>
      </w:pPr>
      <w:r w:rsidRPr="000F34E5">
        <w:rPr>
          <w:rFonts w:asciiTheme="majorBidi" w:hAnsiTheme="majorBidi" w:cstheme="majorBidi"/>
          <w:b/>
          <w:lang w:val="fr-FR"/>
        </w:rPr>
        <w:t>d)</w:t>
      </w:r>
      <w:r w:rsidRPr="000F34E5">
        <w:rPr>
          <w:rFonts w:asciiTheme="majorBidi" w:hAnsiTheme="majorBidi" w:cstheme="majorBidi"/>
          <w:b/>
          <w:lang w:val="fr-FR"/>
        </w:rPr>
        <w:tab/>
      </w:r>
      <w:r w:rsidRPr="00B02B72">
        <w:rPr>
          <w:rFonts w:asciiTheme="majorBidi" w:hAnsiTheme="majorBidi" w:cstheme="majorBidi"/>
          <w:b/>
          <w:lang w:val="fr-FR"/>
        </w:rPr>
        <w:t>Manœuvre de changement de voie</w:t>
      </w:r>
      <w:r>
        <w:rPr>
          <w:rFonts w:asciiTheme="majorBidi" w:hAnsiTheme="majorBidi" w:cstheme="majorBidi"/>
          <w:b/>
          <w:lang w:val="fr-FR"/>
        </w:rPr>
        <w:t> </w:t>
      </w:r>
      <w:r w:rsidRPr="000F34E5">
        <w:rPr>
          <w:rFonts w:asciiTheme="majorBidi" w:hAnsiTheme="majorBidi" w:cstheme="majorBidi"/>
          <w:b/>
          <w:lang w:val="fr-FR"/>
        </w:rPr>
        <w:t xml:space="preserve">; </w:t>
      </w:r>
    </w:p>
    <w:p w14:paraId="0BCBDD0E" w14:textId="3D85C1D0" w:rsidR="00905E9E" w:rsidRPr="000F34E5" w:rsidRDefault="00905E9E" w:rsidP="007B647E">
      <w:pPr>
        <w:pStyle w:val="SingleTxtG"/>
        <w:ind w:left="2268"/>
        <w:rPr>
          <w:rFonts w:asciiTheme="majorBidi" w:hAnsiTheme="majorBidi" w:cstheme="majorBidi"/>
          <w:b/>
          <w:lang w:val="fr-FR"/>
        </w:rPr>
      </w:pPr>
      <w:r w:rsidRPr="000F34E5">
        <w:rPr>
          <w:rFonts w:asciiTheme="majorBidi" w:hAnsiTheme="majorBidi" w:cstheme="majorBidi"/>
          <w:b/>
          <w:lang w:val="fr-FR"/>
        </w:rPr>
        <w:t>e)</w:t>
      </w:r>
      <w:r w:rsidRPr="000F34E5">
        <w:rPr>
          <w:rFonts w:asciiTheme="majorBidi" w:hAnsiTheme="majorBidi" w:cstheme="majorBidi"/>
          <w:b/>
          <w:lang w:val="fr-FR"/>
        </w:rPr>
        <w:tab/>
      </w:r>
      <w:r w:rsidRPr="00B02B72">
        <w:rPr>
          <w:rFonts w:asciiTheme="majorBidi" w:hAnsiTheme="majorBidi" w:cstheme="majorBidi"/>
          <w:b/>
          <w:lang w:val="fr-FR"/>
        </w:rPr>
        <w:t>Reprise de la fonction de maintien dans la voie</w:t>
      </w:r>
      <w:r>
        <w:rPr>
          <w:rFonts w:asciiTheme="majorBidi" w:hAnsiTheme="majorBidi" w:cstheme="majorBidi"/>
          <w:b/>
          <w:lang w:val="fr-FR"/>
        </w:rPr>
        <w:t xml:space="preserve"> obligatoire de l’ALKS</w:t>
      </w:r>
      <w:r w:rsidR="00B12FCE">
        <w:rPr>
          <w:rFonts w:asciiTheme="majorBidi" w:hAnsiTheme="majorBidi" w:cstheme="majorBidi"/>
          <w:b/>
          <w:lang w:val="fr-FR"/>
        </w:rPr>
        <w:t> </w:t>
      </w:r>
      <w:r w:rsidRPr="00B02B72">
        <w:rPr>
          <w:rFonts w:asciiTheme="majorBidi" w:hAnsiTheme="majorBidi" w:cstheme="majorBidi"/>
          <w:b/>
          <w:lang w:val="fr-FR"/>
        </w:rPr>
        <w:t>;</w:t>
      </w:r>
    </w:p>
    <w:p w14:paraId="26EC2BF8" w14:textId="77777777" w:rsidR="00905E9E" w:rsidRPr="000F34E5" w:rsidRDefault="00905E9E" w:rsidP="007B647E">
      <w:pPr>
        <w:pStyle w:val="SingleTxtG"/>
        <w:ind w:left="2268"/>
        <w:rPr>
          <w:rFonts w:asciiTheme="majorBidi" w:hAnsiTheme="majorBidi" w:cstheme="majorBidi"/>
          <w:b/>
          <w:bCs/>
          <w:lang w:val="fr-FR"/>
        </w:rPr>
      </w:pPr>
      <w:r w:rsidRPr="000F34E5">
        <w:rPr>
          <w:rFonts w:asciiTheme="majorBidi" w:hAnsiTheme="majorBidi" w:cstheme="majorBidi"/>
          <w:b/>
          <w:bCs/>
          <w:lang w:val="fr-FR"/>
        </w:rPr>
        <w:t>f)</w:t>
      </w:r>
      <w:r w:rsidRPr="000F34E5">
        <w:rPr>
          <w:rFonts w:asciiTheme="majorBidi" w:hAnsiTheme="majorBidi" w:cstheme="majorBidi"/>
          <w:b/>
          <w:bCs/>
          <w:lang w:val="fr-FR"/>
        </w:rPr>
        <w:tab/>
      </w:r>
      <w:r w:rsidRPr="007B647E">
        <w:rPr>
          <w:b/>
          <w:lang w:val="fr-FR"/>
        </w:rPr>
        <w:t>Désactivation</w:t>
      </w:r>
      <w:r w:rsidRPr="000F34E5">
        <w:rPr>
          <w:rFonts w:asciiTheme="majorBidi" w:hAnsiTheme="majorBidi" w:cstheme="majorBidi"/>
          <w:b/>
          <w:bCs/>
          <w:lang w:val="fr-FR"/>
        </w:rPr>
        <w:t xml:space="preserve"> </w:t>
      </w:r>
      <w:r>
        <w:rPr>
          <w:rFonts w:asciiTheme="majorBidi" w:hAnsiTheme="majorBidi" w:cstheme="majorBidi"/>
          <w:b/>
          <w:bCs/>
          <w:lang w:val="fr-FR"/>
        </w:rPr>
        <w:t>des feux indicateurs de direction ;</w:t>
      </w:r>
    </w:p>
    <w:p w14:paraId="4D5F8051" w14:textId="62C3F603" w:rsidR="00905E9E" w:rsidRPr="000F34E5" w:rsidRDefault="00905E9E" w:rsidP="00A73E19">
      <w:pPr>
        <w:pStyle w:val="SingleTxtG"/>
        <w:ind w:left="2268" w:hanging="1134"/>
        <w:rPr>
          <w:rFonts w:asciiTheme="majorBidi" w:hAnsiTheme="majorBidi" w:cstheme="majorBidi"/>
          <w:b/>
          <w:lang w:val="fr-FR"/>
        </w:rPr>
      </w:pPr>
      <w:r w:rsidRPr="000F34E5">
        <w:rPr>
          <w:rFonts w:asciiTheme="majorBidi" w:hAnsiTheme="majorBidi" w:cstheme="majorBidi"/>
          <w:b/>
          <w:bCs/>
          <w:lang w:val="fr-FR"/>
        </w:rPr>
        <w:t>2.</w:t>
      </w:r>
      <w:r w:rsidRPr="000F34E5">
        <w:rPr>
          <w:rFonts w:asciiTheme="majorBidi" w:hAnsiTheme="majorBidi" w:cstheme="majorBidi"/>
          <w:b/>
          <w:lang w:val="fr-FR"/>
        </w:rPr>
        <w:t>25</w:t>
      </w:r>
      <w:r w:rsidRPr="000F34E5">
        <w:rPr>
          <w:rFonts w:asciiTheme="majorBidi" w:hAnsiTheme="majorBidi" w:cstheme="majorBidi"/>
          <w:b/>
          <w:lang w:val="fr-FR"/>
        </w:rPr>
        <w:tab/>
      </w:r>
      <w:r w:rsidR="00CB3374" w:rsidRPr="00CB3374">
        <w:rPr>
          <w:b/>
          <w:iCs/>
          <w:lang w:val="fr-FR"/>
        </w:rPr>
        <w:t>“</w:t>
      </w:r>
      <w:r>
        <w:rPr>
          <w:rFonts w:asciiTheme="majorBidi" w:hAnsiTheme="majorBidi" w:cstheme="majorBidi"/>
          <w:b/>
          <w:i/>
          <w:iCs/>
          <w:lang w:val="fr-FR"/>
        </w:rPr>
        <w:t>M</w:t>
      </w:r>
      <w:r w:rsidRPr="00D4191F">
        <w:rPr>
          <w:rFonts w:asciiTheme="majorBidi" w:hAnsiTheme="majorBidi" w:cstheme="majorBidi"/>
          <w:b/>
          <w:i/>
          <w:iCs/>
          <w:lang w:val="fr-FR"/>
        </w:rPr>
        <w:t>anœuvre</w:t>
      </w:r>
      <w:r>
        <w:rPr>
          <w:rFonts w:asciiTheme="majorBidi" w:hAnsiTheme="majorBidi" w:cstheme="majorBidi"/>
          <w:b/>
          <w:i/>
          <w:iCs/>
          <w:lang w:val="fr-FR"/>
        </w:rPr>
        <w:t xml:space="preserve"> </w:t>
      </w:r>
      <w:r w:rsidRPr="00D4191F">
        <w:rPr>
          <w:rFonts w:asciiTheme="majorBidi" w:hAnsiTheme="majorBidi" w:cstheme="majorBidi"/>
          <w:b/>
          <w:i/>
          <w:iCs/>
          <w:lang w:val="fr-FR"/>
        </w:rPr>
        <w:t>de changement de voie</w:t>
      </w:r>
      <w:r w:rsidR="00CB3374">
        <w:rPr>
          <w:b/>
          <w:i/>
          <w:iCs/>
          <w:lang w:val="fr-FR"/>
        </w:rPr>
        <w:t>”</w:t>
      </w:r>
      <w:r>
        <w:rPr>
          <w:rFonts w:asciiTheme="majorBidi" w:hAnsiTheme="majorBidi" w:cstheme="majorBidi"/>
          <w:b/>
          <w:lang w:val="fr-FR"/>
        </w:rPr>
        <w:t>, une manœuvre faisant partie de la procédure de changement de voie et qui</w:t>
      </w:r>
    </w:p>
    <w:p w14:paraId="63CA783E" w14:textId="2FD367B0" w:rsidR="00905E9E" w:rsidRPr="000F34E5" w:rsidRDefault="00905E9E" w:rsidP="007B647E">
      <w:pPr>
        <w:pStyle w:val="SingleTxtG"/>
        <w:ind w:left="2268"/>
        <w:rPr>
          <w:rFonts w:asciiTheme="majorBidi" w:hAnsiTheme="majorBidi" w:cstheme="majorBidi"/>
          <w:b/>
          <w:lang w:val="fr-FR"/>
        </w:rPr>
      </w:pPr>
      <w:r w:rsidRPr="000F34E5">
        <w:rPr>
          <w:rFonts w:asciiTheme="majorBidi" w:hAnsiTheme="majorBidi" w:cstheme="majorBidi"/>
          <w:b/>
          <w:lang w:val="fr-FR"/>
        </w:rPr>
        <w:t>a)</w:t>
      </w:r>
      <w:r w:rsidRPr="000F34E5">
        <w:rPr>
          <w:rFonts w:asciiTheme="majorBidi" w:hAnsiTheme="majorBidi" w:cstheme="majorBidi"/>
          <w:b/>
          <w:lang w:val="fr-FR"/>
        </w:rPr>
        <w:tab/>
      </w:r>
      <w:r w:rsidRPr="00D4191F">
        <w:rPr>
          <w:rFonts w:asciiTheme="majorBidi" w:hAnsiTheme="majorBidi" w:cstheme="majorBidi"/>
          <w:b/>
          <w:lang w:val="fr-FR"/>
        </w:rPr>
        <w:t>Débute lorsque le bord extérieur</w:t>
      </w:r>
      <w:r w:rsidR="00B12FCE">
        <w:rPr>
          <w:rFonts w:asciiTheme="majorBidi" w:hAnsiTheme="majorBidi" w:cstheme="majorBidi"/>
          <w:b/>
          <w:lang w:val="fr-FR"/>
        </w:rPr>
        <w:t xml:space="preserve"> </w:t>
      </w:r>
      <w:r w:rsidRPr="00D4191F">
        <w:rPr>
          <w:rFonts w:asciiTheme="majorBidi" w:hAnsiTheme="majorBidi" w:cstheme="majorBidi"/>
          <w:b/>
          <w:lang w:val="fr-FR"/>
        </w:rPr>
        <w:t xml:space="preserve">de la bande de roulement du pneumatique de la roue avant du véhicule la plus proche des marques </w:t>
      </w:r>
      <w:r>
        <w:rPr>
          <w:rFonts w:asciiTheme="majorBidi" w:hAnsiTheme="majorBidi" w:cstheme="majorBidi"/>
          <w:b/>
          <w:lang w:val="fr-FR"/>
        </w:rPr>
        <w:t>sur</w:t>
      </w:r>
      <w:r w:rsidRPr="00D4191F">
        <w:rPr>
          <w:rFonts w:asciiTheme="majorBidi" w:hAnsiTheme="majorBidi" w:cstheme="majorBidi"/>
          <w:b/>
          <w:lang w:val="fr-FR"/>
        </w:rPr>
        <w:t xml:space="preserve"> la voie </w:t>
      </w:r>
      <w:r>
        <w:rPr>
          <w:rFonts w:asciiTheme="majorBidi" w:hAnsiTheme="majorBidi" w:cstheme="majorBidi"/>
          <w:b/>
          <w:lang w:val="fr-FR"/>
        </w:rPr>
        <w:t>franchit</w:t>
      </w:r>
      <w:r w:rsidRPr="00D4191F">
        <w:rPr>
          <w:rFonts w:asciiTheme="majorBidi" w:hAnsiTheme="majorBidi" w:cstheme="majorBidi"/>
          <w:b/>
          <w:lang w:val="fr-FR"/>
        </w:rPr>
        <w:t xml:space="preserve"> le bord </w:t>
      </w:r>
      <w:r>
        <w:rPr>
          <w:rFonts w:asciiTheme="majorBidi" w:hAnsiTheme="majorBidi" w:cstheme="majorBidi"/>
          <w:b/>
          <w:lang w:val="fr-FR"/>
        </w:rPr>
        <w:t>extérieur</w:t>
      </w:r>
      <w:r w:rsidRPr="00D4191F">
        <w:rPr>
          <w:rFonts w:asciiTheme="majorBidi" w:hAnsiTheme="majorBidi" w:cstheme="majorBidi"/>
          <w:b/>
          <w:lang w:val="fr-FR"/>
        </w:rPr>
        <w:t xml:space="preserve"> </w:t>
      </w:r>
      <w:r>
        <w:rPr>
          <w:rFonts w:asciiTheme="majorBidi" w:hAnsiTheme="majorBidi" w:cstheme="majorBidi"/>
          <w:b/>
          <w:lang w:val="fr-FR"/>
        </w:rPr>
        <w:t xml:space="preserve">des marques </w:t>
      </w:r>
      <w:r w:rsidRPr="00D4191F">
        <w:rPr>
          <w:rFonts w:asciiTheme="majorBidi" w:hAnsiTheme="majorBidi" w:cstheme="majorBidi"/>
          <w:b/>
          <w:lang w:val="fr-FR"/>
        </w:rPr>
        <w:t xml:space="preserve">vers </w:t>
      </w:r>
      <w:r>
        <w:rPr>
          <w:rFonts w:asciiTheme="majorBidi" w:hAnsiTheme="majorBidi" w:cstheme="majorBidi"/>
          <w:b/>
          <w:lang w:val="fr-FR"/>
        </w:rPr>
        <w:t xml:space="preserve">lesquelles </w:t>
      </w:r>
      <w:r w:rsidRPr="00D4191F">
        <w:rPr>
          <w:rFonts w:asciiTheme="majorBidi" w:hAnsiTheme="majorBidi" w:cstheme="majorBidi"/>
          <w:b/>
          <w:lang w:val="fr-FR"/>
        </w:rPr>
        <w:t>le véhicule est en train d’être dirigé</w:t>
      </w:r>
      <w:r>
        <w:rPr>
          <w:rFonts w:asciiTheme="majorBidi" w:hAnsiTheme="majorBidi" w:cstheme="majorBidi"/>
          <w:b/>
          <w:lang w:val="fr-FR"/>
        </w:rPr>
        <w:t>, et</w:t>
      </w:r>
    </w:p>
    <w:p w14:paraId="6973D40A" w14:textId="77777777" w:rsidR="00905E9E" w:rsidRPr="000F34E5" w:rsidRDefault="00905E9E" w:rsidP="007B647E">
      <w:pPr>
        <w:pStyle w:val="SingleTxtG"/>
        <w:ind w:left="2268"/>
        <w:rPr>
          <w:rFonts w:asciiTheme="majorBidi" w:hAnsiTheme="majorBidi" w:cstheme="majorBidi"/>
          <w:b/>
          <w:lang w:val="fr-FR"/>
        </w:rPr>
      </w:pPr>
      <w:r w:rsidRPr="000F34E5">
        <w:rPr>
          <w:rFonts w:asciiTheme="majorBidi" w:hAnsiTheme="majorBidi" w:cstheme="majorBidi"/>
          <w:b/>
          <w:lang w:val="fr-FR"/>
        </w:rPr>
        <w:t>b)</w:t>
      </w:r>
      <w:r w:rsidRPr="000F34E5">
        <w:rPr>
          <w:rFonts w:asciiTheme="majorBidi" w:hAnsiTheme="majorBidi" w:cstheme="majorBidi"/>
          <w:b/>
          <w:lang w:val="fr-FR"/>
        </w:rPr>
        <w:tab/>
      </w:r>
      <w:r w:rsidRPr="00D4191F">
        <w:rPr>
          <w:rFonts w:asciiTheme="majorBidi" w:hAnsiTheme="majorBidi" w:cstheme="majorBidi"/>
          <w:b/>
          <w:lang w:val="fr-FR"/>
        </w:rPr>
        <w:t>Prend fin lorsque les roues arrière du véhicule ont entièrement franchi le</w:t>
      </w:r>
      <w:r>
        <w:rPr>
          <w:rFonts w:asciiTheme="majorBidi" w:hAnsiTheme="majorBidi" w:cstheme="majorBidi"/>
          <w:b/>
          <w:lang w:val="fr-FR"/>
        </w:rPr>
        <w:t>s marques de la voie</w:t>
      </w:r>
      <w:r w:rsidRPr="00D4191F">
        <w:rPr>
          <w:rFonts w:asciiTheme="majorBidi" w:hAnsiTheme="majorBidi" w:cstheme="majorBidi"/>
          <w:b/>
          <w:lang w:val="fr-FR"/>
        </w:rPr>
        <w:t>.</w:t>
      </w:r>
      <w:r>
        <w:rPr>
          <w:rFonts w:asciiTheme="majorBidi" w:hAnsiTheme="majorBidi" w:cstheme="majorBidi"/>
          <w:b/>
          <w:lang w:val="fr-FR"/>
        </w:rPr>
        <w:t> </w:t>
      </w:r>
      <w:r w:rsidRPr="00A25139">
        <w:rPr>
          <w:rFonts w:asciiTheme="majorBidi" w:hAnsiTheme="majorBidi" w:cstheme="majorBidi"/>
          <w:bCs/>
          <w:lang w:val="fr-FR"/>
        </w:rPr>
        <w:t>».</w:t>
      </w:r>
    </w:p>
    <w:p w14:paraId="1B9A6498" w14:textId="77777777" w:rsidR="00905E9E" w:rsidRPr="000F34E5" w:rsidRDefault="00905E9E" w:rsidP="007B647E">
      <w:pPr>
        <w:pStyle w:val="SingleTxtG"/>
        <w:rPr>
          <w:iCs/>
          <w:lang w:val="fr-FR"/>
        </w:rPr>
      </w:pPr>
      <w:r w:rsidRPr="007B647E">
        <w:rPr>
          <w:i/>
          <w:lang w:val="fr-FR"/>
        </w:rPr>
        <w:t>Paragraphe 5.1.6</w:t>
      </w:r>
      <w:r w:rsidRPr="000F34E5">
        <w:rPr>
          <w:lang w:val="fr-FR"/>
        </w:rPr>
        <w:t xml:space="preserve">, </w:t>
      </w:r>
      <w:r>
        <w:rPr>
          <w:iCs/>
          <w:lang w:val="fr-FR"/>
        </w:rPr>
        <w:t>lire </w:t>
      </w:r>
      <w:r w:rsidRPr="000F34E5">
        <w:rPr>
          <w:iCs/>
          <w:lang w:val="fr-FR"/>
        </w:rPr>
        <w:t>:</w:t>
      </w:r>
    </w:p>
    <w:p w14:paraId="0D11D059" w14:textId="77777777" w:rsidR="00905E9E" w:rsidRPr="000F34E5" w:rsidRDefault="00905E9E" w:rsidP="00A73E19">
      <w:pPr>
        <w:pStyle w:val="SingleTxtG"/>
        <w:ind w:left="2268" w:hanging="1134"/>
        <w:rPr>
          <w:rFonts w:asciiTheme="majorBidi" w:hAnsiTheme="majorBidi" w:cstheme="majorBidi"/>
          <w:i/>
        </w:rPr>
      </w:pPr>
      <w:r>
        <w:rPr>
          <w:rFonts w:asciiTheme="majorBidi" w:hAnsiTheme="majorBidi" w:cstheme="majorBidi"/>
          <w:bCs/>
        </w:rPr>
        <w:t>« </w:t>
      </w:r>
      <w:r w:rsidRPr="000F34E5">
        <w:rPr>
          <w:rFonts w:asciiTheme="majorBidi" w:hAnsiTheme="majorBidi" w:cstheme="majorBidi"/>
          <w:bCs/>
        </w:rPr>
        <w:t>5.1.6</w:t>
      </w:r>
      <w:r w:rsidRPr="000F34E5">
        <w:rPr>
          <w:rFonts w:asciiTheme="majorBidi" w:hAnsiTheme="majorBidi" w:cstheme="majorBidi"/>
          <w:bCs/>
        </w:rPr>
        <w:tab/>
      </w:r>
      <w:r w:rsidRPr="00F02C74">
        <w:rPr>
          <w:rFonts w:asciiTheme="majorBidi" w:hAnsiTheme="majorBidi" w:cstheme="majorBidi"/>
          <w:iCs/>
        </w:rPr>
        <w:t xml:space="preserve">Le système doit effectuer des autocontrôles pour détecter l’apparition de défaillances et pour confirmer </w:t>
      </w:r>
      <w:r>
        <w:rPr>
          <w:rFonts w:asciiTheme="majorBidi" w:hAnsiTheme="majorBidi" w:cstheme="majorBidi"/>
          <w:iCs/>
        </w:rPr>
        <w:t xml:space="preserve">son </w:t>
      </w:r>
      <w:r w:rsidRPr="00F02C74">
        <w:rPr>
          <w:rFonts w:asciiTheme="majorBidi" w:hAnsiTheme="majorBidi" w:cstheme="majorBidi"/>
          <w:iCs/>
        </w:rPr>
        <w:t xml:space="preserve">efficacité à tout moment (par exemple, après le démarrage du véhicule, le système a détecté au moins une fois un objet à une distance égale ou supérieure </w:t>
      </w:r>
      <w:r w:rsidRPr="005654F5">
        <w:rPr>
          <w:rFonts w:asciiTheme="majorBidi" w:hAnsiTheme="majorBidi" w:cstheme="majorBidi"/>
          <w:iCs/>
          <w:strike/>
        </w:rPr>
        <w:t>à la</w:t>
      </w:r>
      <w:r w:rsidRPr="00F02C74">
        <w:rPr>
          <w:rFonts w:asciiTheme="majorBidi" w:hAnsiTheme="majorBidi" w:cstheme="majorBidi"/>
          <w:iCs/>
        </w:rPr>
        <w:t xml:space="preserve"> </w:t>
      </w:r>
      <w:r w:rsidRPr="005654F5">
        <w:rPr>
          <w:rFonts w:asciiTheme="majorBidi" w:hAnsiTheme="majorBidi" w:cstheme="majorBidi"/>
          <w:b/>
          <w:bCs/>
          <w:iCs/>
        </w:rPr>
        <w:t>aux</w:t>
      </w:r>
      <w:r>
        <w:rPr>
          <w:rFonts w:asciiTheme="majorBidi" w:hAnsiTheme="majorBidi" w:cstheme="majorBidi"/>
          <w:iCs/>
        </w:rPr>
        <w:t xml:space="preserve"> </w:t>
      </w:r>
      <w:r w:rsidRPr="00F02C74">
        <w:rPr>
          <w:rFonts w:asciiTheme="majorBidi" w:hAnsiTheme="majorBidi" w:cstheme="majorBidi"/>
          <w:iCs/>
        </w:rPr>
        <w:t>portée</w:t>
      </w:r>
      <w:r w:rsidRPr="005654F5">
        <w:rPr>
          <w:rFonts w:asciiTheme="majorBidi" w:hAnsiTheme="majorBidi" w:cstheme="majorBidi"/>
          <w:b/>
          <w:bCs/>
          <w:iCs/>
        </w:rPr>
        <w:t>s</w:t>
      </w:r>
      <w:r w:rsidRPr="00F02C74">
        <w:rPr>
          <w:rFonts w:asciiTheme="majorBidi" w:hAnsiTheme="majorBidi" w:cstheme="majorBidi"/>
          <w:iCs/>
        </w:rPr>
        <w:t xml:space="preserve"> de détection déclarée</w:t>
      </w:r>
      <w:r w:rsidRPr="005654F5">
        <w:rPr>
          <w:rFonts w:asciiTheme="majorBidi" w:hAnsiTheme="majorBidi" w:cstheme="majorBidi"/>
          <w:b/>
          <w:bCs/>
          <w:iCs/>
        </w:rPr>
        <w:t>s</w:t>
      </w:r>
      <w:r w:rsidRPr="00F02C74">
        <w:rPr>
          <w:rFonts w:asciiTheme="majorBidi" w:hAnsiTheme="majorBidi" w:cstheme="majorBidi"/>
          <w:iCs/>
        </w:rPr>
        <w:t xml:space="preserve"> conformément au paragraphe 7.1 </w:t>
      </w:r>
      <w:r w:rsidRPr="00F02C74">
        <w:rPr>
          <w:rFonts w:asciiTheme="majorBidi" w:hAnsiTheme="majorBidi" w:cstheme="majorBidi"/>
          <w:b/>
          <w:bCs/>
          <w:iCs/>
        </w:rPr>
        <w:t xml:space="preserve">et à ses </w:t>
      </w:r>
      <w:r>
        <w:rPr>
          <w:rFonts w:asciiTheme="majorBidi" w:hAnsiTheme="majorBidi" w:cstheme="majorBidi"/>
          <w:b/>
          <w:bCs/>
          <w:iCs/>
        </w:rPr>
        <w:t>alinéas</w:t>
      </w:r>
      <w:r w:rsidRPr="00F02C74">
        <w:rPr>
          <w:rFonts w:asciiTheme="majorBidi" w:hAnsiTheme="majorBidi" w:cstheme="majorBidi"/>
          <w:iCs/>
        </w:rPr>
        <w:t>).</w:t>
      </w:r>
      <w:r>
        <w:rPr>
          <w:rFonts w:asciiTheme="majorBidi" w:hAnsiTheme="majorBidi" w:cstheme="majorBidi"/>
          <w:iCs/>
        </w:rPr>
        <w:t> ».</w:t>
      </w:r>
    </w:p>
    <w:p w14:paraId="7F72917D" w14:textId="12C1BFB0" w:rsidR="00905E9E" w:rsidRPr="000F34E5" w:rsidRDefault="00905E9E" w:rsidP="007B647E">
      <w:pPr>
        <w:pStyle w:val="SingleTxtG"/>
        <w:rPr>
          <w:rFonts w:asciiTheme="majorBidi" w:hAnsiTheme="majorBidi" w:cstheme="majorBidi"/>
          <w:iCs/>
          <w:lang w:val="fr-FR"/>
        </w:rPr>
      </w:pPr>
      <w:r>
        <w:rPr>
          <w:rFonts w:asciiTheme="majorBidi" w:hAnsiTheme="majorBidi" w:cstheme="majorBidi"/>
          <w:i/>
          <w:lang w:val="fr-FR"/>
        </w:rPr>
        <w:t>Ajouter le p</w:t>
      </w:r>
      <w:r w:rsidRPr="000F34E5">
        <w:rPr>
          <w:rFonts w:asciiTheme="majorBidi" w:hAnsiTheme="majorBidi" w:cstheme="majorBidi"/>
          <w:i/>
          <w:lang w:val="fr-FR"/>
        </w:rPr>
        <w:t>aragraph</w:t>
      </w:r>
      <w:r>
        <w:rPr>
          <w:rFonts w:asciiTheme="majorBidi" w:hAnsiTheme="majorBidi" w:cstheme="majorBidi"/>
          <w:i/>
          <w:lang w:val="fr-FR"/>
        </w:rPr>
        <w:t>e</w:t>
      </w:r>
      <w:r w:rsidRPr="000F34E5">
        <w:rPr>
          <w:rFonts w:asciiTheme="majorBidi" w:hAnsiTheme="majorBidi" w:cstheme="majorBidi"/>
          <w:i/>
          <w:lang w:val="fr-FR"/>
        </w:rPr>
        <w:t xml:space="preserve"> 5.2.6 </w:t>
      </w:r>
      <w:r>
        <w:rPr>
          <w:rFonts w:asciiTheme="majorBidi" w:hAnsiTheme="majorBidi" w:cstheme="majorBidi"/>
          <w:i/>
          <w:lang w:val="fr-FR"/>
        </w:rPr>
        <w:t>et ses alinéas</w:t>
      </w:r>
      <w:r w:rsidRPr="00CB3374">
        <w:rPr>
          <w:rFonts w:asciiTheme="majorBidi" w:hAnsiTheme="majorBidi" w:cstheme="majorBidi"/>
          <w:lang w:val="fr-FR"/>
        </w:rPr>
        <w:t>,</w:t>
      </w:r>
      <w:r w:rsidRPr="000F34E5">
        <w:rPr>
          <w:rFonts w:asciiTheme="majorBidi" w:hAnsiTheme="majorBidi" w:cstheme="majorBidi"/>
          <w:i/>
          <w:lang w:val="fr-FR"/>
        </w:rPr>
        <w:t xml:space="preserve"> </w:t>
      </w:r>
      <w:r>
        <w:rPr>
          <w:rFonts w:asciiTheme="majorBidi" w:hAnsiTheme="majorBidi" w:cstheme="majorBidi"/>
          <w:iCs/>
          <w:lang w:val="fr-FR"/>
        </w:rPr>
        <w:t>libellés comme suit </w:t>
      </w:r>
      <w:r w:rsidRPr="000F34E5">
        <w:rPr>
          <w:rFonts w:asciiTheme="majorBidi" w:hAnsiTheme="majorBidi" w:cstheme="majorBidi"/>
          <w:iCs/>
          <w:lang w:val="fr-FR"/>
        </w:rPr>
        <w:t>:</w:t>
      </w:r>
    </w:p>
    <w:p w14:paraId="69445A39" w14:textId="77777777" w:rsidR="00905E9E" w:rsidRPr="000F34E5" w:rsidRDefault="00905E9E" w:rsidP="00A73E19">
      <w:pPr>
        <w:pStyle w:val="SingleTxtG"/>
        <w:ind w:left="2268" w:hanging="1134"/>
        <w:rPr>
          <w:rFonts w:asciiTheme="majorBidi" w:hAnsiTheme="majorBidi" w:cstheme="majorBidi"/>
          <w:b/>
          <w:bCs/>
          <w:lang w:val="fr-FR"/>
        </w:rPr>
      </w:pPr>
      <w:r w:rsidRPr="00A25139">
        <w:rPr>
          <w:rFonts w:asciiTheme="majorBidi" w:hAnsiTheme="majorBidi" w:cstheme="majorBidi"/>
          <w:lang w:val="fr-FR"/>
        </w:rPr>
        <w:t>«</w:t>
      </w:r>
      <w:r>
        <w:rPr>
          <w:rFonts w:asciiTheme="majorBidi" w:hAnsiTheme="majorBidi" w:cstheme="majorBidi"/>
          <w:b/>
          <w:bCs/>
          <w:lang w:val="fr-FR"/>
        </w:rPr>
        <w:t> </w:t>
      </w:r>
      <w:r w:rsidRPr="000F34E5">
        <w:rPr>
          <w:rFonts w:asciiTheme="majorBidi" w:hAnsiTheme="majorBidi" w:cstheme="majorBidi"/>
          <w:b/>
          <w:bCs/>
          <w:lang w:val="fr-FR"/>
        </w:rPr>
        <w:t>5.2.6</w:t>
      </w:r>
      <w:r w:rsidRPr="000F34E5">
        <w:rPr>
          <w:rFonts w:asciiTheme="majorBidi" w:hAnsiTheme="majorBidi" w:cstheme="majorBidi"/>
          <w:b/>
          <w:bCs/>
          <w:lang w:val="fr-FR"/>
        </w:rPr>
        <w:tab/>
      </w:r>
      <w:r>
        <w:rPr>
          <w:rFonts w:asciiTheme="majorBidi" w:hAnsiTheme="majorBidi" w:cstheme="majorBidi"/>
          <w:b/>
          <w:bCs/>
          <w:lang w:val="fr-FR"/>
        </w:rPr>
        <w:t>Procédure de changement de voie</w:t>
      </w:r>
    </w:p>
    <w:p w14:paraId="7E46399C" w14:textId="77777777" w:rsidR="00905E9E" w:rsidRPr="00F2565F" w:rsidRDefault="00905E9E" w:rsidP="007B647E">
      <w:pPr>
        <w:pStyle w:val="SingleTxtG"/>
        <w:ind w:left="2268"/>
        <w:rPr>
          <w:rFonts w:asciiTheme="majorBidi" w:hAnsiTheme="majorBidi" w:cstheme="majorBidi"/>
          <w:b/>
          <w:bCs/>
          <w:lang w:val="fr-FR"/>
        </w:rPr>
      </w:pPr>
      <w:r w:rsidRPr="00F2565F">
        <w:rPr>
          <w:rFonts w:asciiTheme="majorBidi" w:hAnsiTheme="majorBidi" w:cstheme="majorBidi"/>
          <w:b/>
          <w:bCs/>
          <w:lang w:val="fr-FR"/>
        </w:rPr>
        <w:t xml:space="preserve">Les prescriptions de ce paragraphe et de ses </w:t>
      </w:r>
      <w:r>
        <w:rPr>
          <w:rFonts w:asciiTheme="majorBidi" w:hAnsiTheme="majorBidi" w:cstheme="majorBidi"/>
          <w:b/>
          <w:bCs/>
          <w:lang w:val="fr-FR"/>
        </w:rPr>
        <w:t>alinéas</w:t>
      </w:r>
      <w:r w:rsidRPr="00F2565F">
        <w:rPr>
          <w:rFonts w:asciiTheme="majorBidi" w:hAnsiTheme="majorBidi" w:cstheme="majorBidi"/>
          <w:b/>
          <w:bCs/>
          <w:lang w:val="fr-FR"/>
        </w:rPr>
        <w:t xml:space="preserve"> s’appliquent au s</w:t>
      </w:r>
      <w:r>
        <w:rPr>
          <w:rFonts w:asciiTheme="majorBidi" w:hAnsiTheme="majorBidi" w:cstheme="majorBidi"/>
          <w:b/>
          <w:bCs/>
          <w:lang w:val="fr-FR"/>
        </w:rPr>
        <w:t>ystème</w:t>
      </w:r>
      <w:r w:rsidRPr="00F2565F">
        <w:rPr>
          <w:rFonts w:asciiTheme="majorBidi" w:hAnsiTheme="majorBidi" w:cstheme="majorBidi"/>
          <w:b/>
          <w:bCs/>
          <w:lang w:val="fr-FR"/>
        </w:rPr>
        <w:t xml:space="preserve">, </w:t>
      </w:r>
      <w:r>
        <w:rPr>
          <w:rFonts w:asciiTheme="majorBidi" w:hAnsiTheme="majorBidi" w:cstheme="majorBidi"/>
          <w:b/>
          <w:bCs/>
          <w:lang w:val="fr-FR"/>
        </w:rPr>
        <w:t>si celui-ci dispose de l’équipement supplémentaire nécessaire à la réalisation d’une procédure de changement de voie</w:t>
      </w:r>
      <w:r w:rsidRPr="00F2565F">
        <w:rPr>
          <w:rFonts w:asciiTheme="majorBidi" w:hAnsiTheme="majorBidi" w:cstheme="majorBidi"/>
          <w:b/>
          <w:bCs/>
          <w:lang w:val="fr-FR"/>
        </w:rPr>
        <w:t>.</w:t>
      </w:r>
    </w:p>
    <w:p w14:paraId="671D0E01" w14:textId="77777777" w:rsidR="00905E9E" w:rsidRPr="00C94E75" w:rsidRDefault="00905E9E" w:rsidP="007B647E">
      <w:pPr>
        <w:pStyle w:val="SingleTxtG"/>
        <w:ind w:left="2268"/>
        <w:rPr>
          <w:rFonts w:asciiTheme="majorBidi" w:hAnsiTheme="majorBidi" w:cstheme="majorBidi"/>
          <w:b/>
          <w:bCs/>
        </w:rPr>
      </w:pPr>
      <w:r w:rsidRPr="00C94E75">
        <w:rPr>
          <w:rFonts w:asciiTheme="majorBidi" w:hAnsiTheme="majorBidi" w:cstheme="majorBidi"/>
          <w:b/>
          <w:bCs/>
        </w:rPr>
        <w:t xml:space="preserve">Le respect des dispositions de ce paragraphe et de ses alinéas doit être démontré par le constructeur </w:t>
      </w:r>
      <w:r>
        <w:rPr>
          <w:rFonts w:asciiTheme="majorBidi" w:hAnsiTheme="majorBidi" w:cstheme="majorBidi"/>
          <w:b/>
          <w:bCs/>
        </w:rPr>
        <w:t>au service technique dans le cadre de l’évaluation décrite à l’annexe 4 et en fonction des essais pertinents décrits à l’annexe 5</w:t>
      </w:r>
      <w:r w:rsidRPr="00C94E75">
        <w:rPr>
          <w:rFonts w:asciiTheme="majorBidi" w:hAnsiTheme="majorBidi" w:cstheme="majorBidi"/>
          <w:b/>
          <w:bCs/>
        </w:rPr>
        <w:t>.</w:t>
      </w:r>
    </w:p>
    <w:p w14:paraId="60AF31C6" w14:textId="77777777" w:rsidR="00905E9E" w:rsidRPr="000F34E5" w:rsidRDefault="00905E9E" w:rsidP="00A73E19">
      <w:pPr>
        <w:pStyle w:val="SingleTxtG"/>
        <w:ind w:left="2268" w:hanging="1134"/>
        <w:rPr>
          <w:rFonts w:asciiTheme="majorBidi" w:hAnsiTheme="majorBidi" w:cstheme="majorBidi"/>
          <w:b/>
          <w:bCs/>
          <w:lang w:val="fr-FR"/>
        </w:rPr>
      </w:pPr>
      <w:r w:rsidRPr="000F34E5">
        <w:rPr>
          <w:rFonts w:asciiTheme="majorBidi" w:hAnsiTheme="majorBidi" w:cstheme="majorBidi"/>
          <w:b/>
          <w:bCs/>
          <w:lang w:val="fr-FR"/>
        </w:rPr>
        <w:t>5.2.6.1</w:t>
      </w:r>
      <w:r w:rsidRPr="000F34E5">
        <w:rPr>
          <w:rFonts w:asciiTheme="majorBidi" w:hAnsiTheme="majorBidi" w:cstheme="majorBidi"/>
          <w:b/>
          <w:bCs/>
          <w:lang w:val="fr-FR"/>
        </w:rPr>
        <w:tab/>
      </w:r>
      <w:r>
        <w:rPr>
          <w:rFonts w:asciiTheme="majorBidi" w:hAnsiTheme="majorBidi" w:cstheme="majorBidi"/>
          <w:b/>
          <w:bCs/>
          <w:lang w:val="fr-FR"/>
        </w:rPr>
        <w:t xml:space="preserve">La procédure de changement de voie ne doit pas entraîner de </w:t>
      </w:r>
      <w:r w:rsidRPr="00901CFD">
        <w:rPr>
          <w:rFonts w:asciiTheme="majorBidi" w:hAnsiTheme="majorBidi" w:cstheme="majorBidi"/>
          <w:b/>
          <w:bCs/>
          <w:lang w:val="fr-FR"/>
        </w:rPr>
        <w:t>risques pour la sécurité des occupants du véhicule et des autres usagers de la route</w:t>
      </w:r>
      <w:r w:rsidRPr="000F34E5">
        <w:rPr>
          <w:rFonts w:asciiTheme="majorBidi" w:hAnsiTheme="majorBidi" w:cstheme="majorBidi"/>
          <w:b/>
          <w:bCs/>
          <w:lang w:val="fr-FR"/>
        </w:rPr>
        <w:t>.</w:t>
      </w:r>
    </w:p>
    <w:p w14:paraId="3C156AF9" w14:textId="77777777" w:rsidR="00905E9E" w:rsidRPr="000F34E5" w:rsidRDefault="00905E9E" w:rsidP="00CB3374">
      <w:pPr>
        <w:pStyle w:val="SingleTxtG"/>
        <w:keepNext/>
        <w:ind w:left="2268" w:hanging="1134"/>
        <w:rPr>
          <w:rFonts w:asciiTheme="majorBidi" w:hAnsiTheme="majorBidi" w:cstheme="majorBidi"/>
          <w:b/>
          <w:bCs/>
          <w:lang w:val="fr-FR"/>
        </w:rPr>
      </w:pPr>
      <w:r w:rsidRPr="000F34E5">
        <w:rPr>
          <w:rFonts w:asciiTheme="majorBidi" w:hAnsiTheme="majorBidi" w:cstheme="majorBidi"/>
          <w:b/>
          <w:bCs/>
          <w:lang w:val="fr-FR"/>
        </w:rPr>
        <w:lastRenderedPageBreak/>
        <w:t>5.2.6.2</w:t>
      </w:r>
      <w:r w:rsidRPr="000F34E5">
        <w:rPr>
          <w:rFonts w:asciiTheme="majorBidi" w:hAnsiTheme="majorBidi" w:cstheme="majorBidi"/>
          <w:b/>
          <w:bCs/>
          <w:lang w:val="fr-FR"/>
        </w:rPr>
        <w:tab/>
      </w:r>
      <w:r>
        <w:rPr>
          <w:rFonts w:asciiTheme="majorBidi" w:hAnsiTheme="majorBidi" w:cstheme="majorBidi"/>
          <w:b/>
          <w:bCs/>
          <w:lang w:val="fr-FR"/>
        </w:rPr>
        <w:t>Lorsqu’il est activé, le système ne doit engager une procédure de changement de voie que si les conditions suivantes sont remplies </w:t>
      </w:r>
      <w:r w:rsidRPr="000F34E5">
        <w:rPr>
          <w:rFonts w:asciiTheme="majorBidi" w:hAnsiTheme="majorBidi" w:cstheme="majorBidi"/>
          <w:b/>
          <w:bCs/>
          <w:lang w:val="fr-FR"/>
        </w:rPr>
        <w:t>:</w:t>
      </w:r>
    </w:p>
    <w:p w14:paraId="1CB59778" w14:textId="77777777" w:rsidR="00905E9E" w:rsidRPr="000F34E5" w:rsidRDefault="00905E9E" w:rsidP="00CB3374">
      <w:pPr>
        <w:pStyle w:val="SingleTxtG"/>
        <w:keepNext/>
        <w:ind w:left="2268"/>
        <w:rPr>
          <w:rFonts w:asciiTheme="majorBidi" w:hAnsiTheme="majorBidi" w:cstheme="majorBidi"/>
          <w:b/>
          <w:bCs/>
          <w:lang w:val="fr-FR"/>
        </w:rPr>
      </w:pPr>
      <w:r w:rsidRPr="000F34E5">
        <w:rPr>
          <w:rFonts w:asciiTheme="majorBidi" w:eastAsiaTheme="minorEastAsia" w:hAnsiTheme="majorBidi" w:cstheme="majorBidi"/>
          <w:b/>
          <w:bCs/>
          <w:lang w:val="fr-FR"/>
        </w:rPr>
        <w:t>a)</w:t>
      </w:r>
      <w:r w:rsidRPr="000F34E5">
        <w:rPr>
          <w:rFonts w:asciiTheme="majorBidi" w:eastAsiaTheme="minorEastAsia" w:hAnsiTheme="majorBidi" w:cstheme="majorBidi"/>
          <w:b/>
          <w:bCs/>
          <w:lang w:val="fr-FR"/>
        </w:rPr>
        <w:tab/>
      </w:r>
      <w:r>
        <w:rPr>
          <w:rFonts w:asciiTheme="majorBidi" w:hAnsiTheme="majorBidi" w:cstheme="majorBidi"/>
          <w:b/>
          <w:bCs/>
          <w:lang w:val="fr-FR"/>
        </w:rPr>
        <w:t>Le véhicule est équipé d’un système de capteurs capable de satisfaire aux prescriptions relatives à la portée de détection arrière énoncées au paragraphe 7</w:t>
      </w:r>
      <w:r w:rsidRPr="000F34E5">
        <w:rPr>
          <w:rFonts w:asciiTheme="majorBidi" w:hAnsiTheme="majorBidi" w:cstheme="majorBidi"/>
          <w:b/>
          <w:bCs/>
          <w:lang w:val="fr-FR"/>
        </w:rPr>
        <w:t>.1</w:t>
      </w:r>
      <w:r>
        <w:rPr>
          <w:rFonts w:asciiTheme="majorBidi" w:hAnsiTheme="majorBidi" w:cstheme="majorBidi"/>
          <w:b/>
          <w:bCs/>
          <w:lang w:val="fr-FR"/>
        </w:rPr>
        <w:t xml:space="preserve"> et à l’alinéa </w:t>
      </w:r>
      <w:r w:rsidRPr="000F34E5">
        <w:rPr>
          <w:rFonts w:asciiTheme="majorBidi" w:hAnsiTheme="majorBidi" w:cstheme="majorBidi"/>
          <w:b/>
          <w:bCs/>
          <w:lang w:val="fr-FR"/>
        </w:rPr>
        <w:t>7.1.3</w:t>
      </w:r>
      <w:r>
        <w:rPr>
          <w:rFonts w:asciiTheme="majorBidi" w:hAnsiTheme="majorBidi" w:cstheme="majorBidi"/>
          <w:b/>
          <w:bCs/>
          <w:lang w:val="fr-FR"/>
        </w:rPr>
        <w:t> </w:t>
      </w:r>
      <w:r w:rsidRPr="000F34E5">
        <w:rPr>
          <w:rFonts w:asciiTheme="majorBidi" w:hAnsiTheme="majorBidi" w:cstheme="majorBidi"/>
          <w:b/>
          <w:bCs/>
          <w:lang w:val="fr-FR"/>
        </w:rPr>
        <w:t>;</w:t>
      </w:r>
    </w:p>
    <w:p w14:paraId="7D80953B" w14:textId="77777777" w:rsidR="00905E9E" w:rsidRPr="000F34E5" w:rsidRDefault="00905E9E" w:rsidP="007B647E">
      <w:pPr>
        <w:pStyle w:val="SingleTxtG"/>
        <w:ind w:left="2268"/>
        <w:rPr>
          <w:rFonts w:asciiTheme="majorBidi" w:hAnsiTheme="majorBidi" w:cstheme="majorBidi"/>
          <w:b/>
          <w:bCs/>
          <w:lang w:val="fr-FR"/>
        </w:rPr>
      </w:pPr>
      <w:r w:rsidRPr="000F34E5">
        <w:rPr>
          <w:rFonts w:asciiTheme="majorBidi" w:eastAsiaTheme="minorEastAsia" w:hAnsiTheme="majorBidi" w:cstheme="majorBidi"/>
          <w:b/>
          <w:bCs/>
          <w:lang w:val="fr-FR"/>
        </w:rPr>
        <w:t>b)</w:t>
      </w:r>
      <w:r w:rsidRPr="000F34E5">
        <w:rPr>
          <w:rFonts w:asciiTheme="majorBidi" w:eastAsiaTheme="minorEastAsia" w:hAnsiTheme="majorBidi" w:cstheme="majorBidi"/>
          <w:b/>
          <w:bCs/>
          <w:lang w:val="fr-FR"/>
        </w:rPr>
        <w:tab/>
      </w:r>
      <w:r>
        <w:rPr>
          <w:rFonts w:asciiTheme="majorBidi" w:eastAsiaTheme="minorEastAsia" w:hAnsiTheme="majorBidi" w:cstheme="majorBidi"/>
          <w:b/>
          <w:bCs/>
          <w:lang w:val="fr-FR"/>
        </w:rPr>
        <w:t>L’autocontrôle tel que défini au paragraphe 5.1.6 est satisfaisant </w:t>
      </w:r>
      <w:r w:rsidRPr="000F34E5">
        <w:rPr>
          <w:rFonts w:asciiTheme="majorBidi" w:hAnsiTheme="majorBidi" w:cstheme="majorBidi"/>
          <w:b/>
          <w:bCs/>
          <w:lang w:val="fr-FR"/>
        </w:rPr>
        <w:t>;</w:t>
      </w:r>
    </w:p>
    <w:p w14:paraId="48E9F2F1" w14:textId="77777777" w:rsidR="00905E9E" w:rsidRPr="000F34E5" w:rsidRDefault="00905E9E" w:rsidP="007B647E">
      <w:pPr>
        <w:pStyle w:val="SingleTxtG"/>
        <w:ind w:left="2268"/>
        <w:rPr>
          <w:rFonts w:asciiTheme="majorBidi" w:hAnsiTheme="majorBidi" w:cstheme="majorBidi"/>
          <w:b/>
          <w:bCs/>
          <w:lang w:val="fr-FR"/>
        </w:rPr>
      </w:pPr>
      <w:r w:rsidRPr="000F34E5">
        <w:rPr>
          <w:rFonts w:asciiTheme="majorBidi" w:eastAsiaTheme="minorEastAsia" w:hAnsiTheme="majorBidi" w:cstheme="majorBidi"/>
          <w:b/>
          <w:bCs/>
          <w:lang w:val="fr-FR"/>
        </w:rPr>
        <w:t>c)</w:t>
      </w:r>
      <w:r w:rsidRPr="000F34E5">
        <w:rPr>
          <w:rFonts w:asciiTheme="majorBidi" w:eastAsiaTheme="minorEastAsia" w:hAnsiTheme="majorBidi" w:cstheme="majorBidi"/>
          <w:b/>
          <w:bCs/>
          <w:lang w:val="fr-FR"/>
        </w:rPr>
        <w:tab/>
      </w:r>
      <w:r>
        <w:rPr>
          <w:rFonts w:asciiTheme="majorBidi" w:eastAsiaTheme="minorEastAsia" w:hAnsiTheme="majorBidi" w:cstheme="majorBidi"/>
          <w:b/>
          <w:bCs/>
          <w:lang w:val="fr-FR"/>
        </w:rPr>
        <w:t xml:space="preserve">L’évaluation de la voie de destination telle que définie au paragraphe </w:t>
      </w:r>
      <w:r w:rsidRPr="000F34E5">
        <w:rPr>
          <w:rFonts w:asciiTheme="majorBidi" w:hAnsiTheme="majorBidi" w:cstheme="majorBidi"/>
          <w:b/>
          <w:bCs/>
          <w:lang w:val="fr-FR"/>
        </w:rPr>
        <w:t xml:space="preserve">5.2.6.6 </w:t>
      </w:r>
      <w:r>
        <w:rPr>
          <w:rFonts w:asciiTheme="majorBidi" w:hAnsiTheme="majorBidi" w:cstheme="majorBidi"/>
          <w:b/>
          <w:bCs/>
          <w:lang w:val="fr-FR"/>
        </w:rPr>
        <w:t>et à ses alinéas est satisfaisante </w:t>
      </w:r>
      <w:r w:rsidRPr="000F34E5">
        <w:rPr>
          <w:rFonts w:asciiTheme="majorBidi" w:hAnsiTheme="majorBidi" w:cstheme="majorBidi"/>
          <w:b/>
          <w:bCs/>
          <w:lang w:val="fr-FR"/>
        </w:rPr>
        <w:t>;</w:t>
      </w:r>
    </w:p>
    <w:p w14:paraId="5219E0CA" w14:textId="77777777" w:rsidR="00905E9E" w:rsidRPr="000F34E5" w:rsidRDefault="00905E9E" w:rsidP="007B647E">
      <w:pPr>
        <w:pStyle w:val="SingleTxtG"/>
        <w:ind w:left="2268"/>
        <w:rPr>
          <w:rFonts w:asciiTheme="majorBidi" w:hAnsiTheme="majorBidi" w:cstheme="majorBidi"/>
          <w:b/>
        </w:rPr>
      </w:pPr>
      <w:r w:rsidRPr="000F34E5">
        <w:rPr>
          <w:rFonts w:asciiTheme="majorBidi" w:hAnsiTheme="majorBidi" w:cstheme="majorBidi"/>
          <w:b/>
        </w:rPr>
        <w:t>d)</w:t>
      </w:r>
      <w:r w:rsidRPr="000F34E5">
        <w:rPr>
          <w:rFonts w:asciiTheme="majorBidi" w:hAnsiTheme="majorBidi" w:cstheme="majorBidi"/>
          <w:b/>
        </w:rPr>
        <w:tab/>
      </w:r>
      <w:r>
        <w:rPr>
          <w:rFonts w:asciiTheme="majorBidi" w:hAnsiTheme="majorBidi" w:cstheme="majorBidi"/>
          <w:b/>
        </w:rPr>
        <w:t>Il est attendu que la procédure de changement de voie s’achève avant que le véhicule équipé de l’ALKS s’immobilise</w:t>
      </w:r>
      <w:r w:rsidRPr="000F34E5">
        <w:rPr>
          <w:rFonts w:asciiTheme="majorBidi" w:hAnsiTheme="majorBidi" w:cstheme="majorBidi"/>
          <w:b/>
        </w:rPr>
        <w:t xml:space="preserve"> (</w:t>
      </w:r>
      <w:r>
        <w:rPr>
          <w:rFonts w:asciiTheme="majorBidi" w:hAnsiTheme="majorBidi" w:cstheme="majorBidi"/>
          <w:b/>
        </w:rPr>
        <w:t>afin d’éviter qu’il s’immobilise entre deux voies normales si la circulation est arrêtée en aval</w:t>
      </w:r>
      <w:r w:rsidRPr="000F34E5">
        <w:rPr>
          <w:rFonts w:asciiTheme="majorBidi" w:hAnsiTheme="majorBidi" w:cstheme="majorBidi"/>
          <w:b/>
        </w:rPr>
        <w:t xml:space="preserve">). </w:t>
      </w:r>
      <w:r>
        <w:rPr>
          <w:rFonts w:asciiTheme="majorBidi" w:hAnsiTheme="majorBidi" w:cstheme="majorBidi"/>
          <w:b/>
        </w:rPr>
        <w:t>Si toutefois le véhicule équipé de l’ALKS s’arrête entre deux voies normales au cours de la manœuvre de changement de voie</w:t>
      </w:r>
      <w:r w:rsidRPr="000F34E5">
        <w:rPr>
          <w:rFonts w:asciiTheme="majorBidi" w:hAnsiTheme="majorBidi" w:cstheme="majorBidi"/>
          <w:b/>
        </w:rPr>
        <w:t xml:space="preserve"> (</w:t>
      </w:r>
      <w:r>
        <w:rPr>
          <w:rFonts w:asciiTheme="majorBidi" w:hAnsiTheme="majorBidi" w:cstheme="majorBidi"/>
          <w:b/>
        </w:rPr>
        <w:t>par exemple en raison de la circulation environnante</w:t>
      </w:r>
      <w:r w:rsidRPr="000F34E5">
        <w:rPr>
          <w:rFonts w:asciiTheme="majorBidi" w:hAnsiTheme="majorBidi" w:cstheme="majorBidi"/>
          <w:b/>
        </w:rPr>
        <w:t xml:space="preserve">), </w:t>
      </w:r>
      <w:r>
        <w:rPr>
          <w:rFonts w:asciiTheme="majorBidi" w:hAnsiTheme="majorBidi" w:cstheme="majorBidi"/>
          <w:b/>
        </w:rPr>
        <w:t>il devrait, dès qu’il en a la possibilité, achever la procédure de changement de voie ou revenir dans sa voie de départ</w:t>
      </w:r>
      <w:r w:rsidRPr="000F34E5">
        <w:rPr>
          <w:rFonts w:asciiTheme="majorBidi" w:hAnsiTheme="majorBidi" w:cstheme="majorBidi"/>
          <w:b/>
        </w:rPr>
        <w:t>.</w:t>
      </w:r>
    </w:p>
    <w:p w14:paraId="45D18C09" w14:textId="77777777" w:rsidR="00905E9E" w:rsidRPr="000F34E5" w:rsidRDefault="00905E9E" w:rsidP="00A73E19">
      <w:pPr>
        <w:pStyle w:val="SingleTxtG"/>
        <w:ind w:left="2268" w:hanging="1134"/>
        <w:rPr>
          <w:rFonts w:asciiTheme="majorBidi" w:hAnsiTheme="majorBidi" w:cstheme="majorBidi"/>
          <w:b/>
          <w:bCs/>
          <w:lang w:val="fr-FR"/>
        </w:rPr>
      </w:pPr>
      <w:r w:rsidRPr="000F34E5">
        <w:rPr>
          <w:rFonts w:asciiTheme="majorBidi" w:hAnsiTheme="majorBidi" w:cstheme="majorBidi"/>
          <w:b/>
          <w:bCs/>
          <w:lang w:val="fr-FR"/>
        </w:rPr>
        <w:t>5.2.6.3</w:t>
      </w:r>
      <w:r w:rsidRPr="000F34E5">
        <w:rPr>
          <w:rFonts w:asciiTheme="majorBidi" w:hAnsiTheme="majorBidi" w:cstheme="majorBidi"/>
          <w:b/>
          <w:bCs/>
          <w:lang w:val="fr-FR"/>
        </w:rPr>
        <w:tab/>
      </w:r>
      <w:r>
        <w:rPr>
          <w:rFonts w:asciiTheme="majorBidi" w:hAnsiTheme="majorBidi" w:cstheme="majorBidi"/>
          <w:b/>
          <w:bCs/>
          <w:lang w:val="fr-FR"/>
        </w:rPr>
        <w:t>Conformément au paragraphe</w:t>
      </w:r>
      <w:r w:rsidRPr="000F34E5">
        <w:rPr>
          <w:rFonts w:asciiTheme="majorBidi" w:hAnsiTheme="majorBidi" w:cstheme="majorBidi"/>
          <w:b/>
          <w:bCs/>
          <w:lang w:val="fr-FR"/>
        </w:rPr>
        <w:t xml:space="preserve"> 5.1.2</w:t>
      </w:r>
      <w:r>
        <w:rPr>
          <w:rFonts w:asciiTheme="majorBidi" w:hAnsiTheme="majorBidi" w:cstheme="majorBidi"/>
          <w:b/>
          <w:bCs/>
          <w:lang w:val="fr-FR"/>
        </w:rPr>
        <w:t>, en particulier, le système, lorsqu’il est activé, peut engager une procédure de changement de voie si </w:t>
      </w:r>
      <w:r w:rsidRPr="000F34E5">
        <w:rPr>
          <w:rFonts w:asciiTheme="majorBidi" w:hAnsiTheme="majorBidi" w:cstheme="majorBidi"/>
          <w:b/>
          <w:bCs/>
          <w:lang w:val="fr-FR"/>
        </w:rPr>
        <w:t>:</w:t>
      </w:r>
    </w:p>
    <w:p w14:paraId="12F60944" w14:textId="77777777" w:rsidR="00905E9E" w:rsidRPr="000F34E5" w:rsidRDefault="00905E9E" w:rsidP="007B647E">
      <w:pPr>
        <w:pStyle w:val="SingleTxtG"/>
        <w:ind w:left="2268"/>
        <w:rPr>
          <w:rFonts w:asciiTheme="majorBidi" w:hAnsiTheme="majorBidi" w:cstheme="majorBidi"/>
          <w:b/>
          <w:bCs/>
          <w:lang w:val="fr-FR"/>
        </w:rPr>
      </w:pPr>
      <w:r w:rsidRPr="000F34E5">
        <w:rPr>
          <w:rFonts w:asciiTheme="majorBidi" w:eastAsiaTheme="minorEastAsia" w:hAnsiTheme="majorBidi" w:cstheme="majorBidi"/>
          <w:b/>
          <w:bCs/>
          <w:lang w:val="fr-FR"/>
        </w:rPr>
        <w:t>a)</w:t>
      </w:r>
      <w:r w:rsidRPr="000F34E5">
        <w:rPr>
          <w:rFonts w:asciiTheme="majorBidi" w:eastAsiaTheme="minorEastAsia" w:hAnsiTheme="majorBidi" w:cstheme="majorBidi"/>
          <w:b/>
          <w:bCs/>
          <w:lang w:val="fr-FR"/>
        </w:rPr>
        <w:tab/>
      </w:r>
      <w:r>
        <w:rPr>
          <w:rFonts w:asciiTheme="majorBidi" w:eastAsiaTheme="minorEastAsia" w:hAnsiTheme="majorBidi" w:cstheme="majorBidi"/>
          <w:b/>
          <w:bCs/>
          <w:lang w:val="fr-FR"/>
        </w:rPr>
        <w:t>Il  n’est pas possible de rester dans la voie où le véhicule se trouve</w:t>
      </w:r>
      <w:r w:rsidRPr="000F34E5">
        <w:rPr>
          <w:rFonts w:asciiTheme="majorBidi" w:hAnsiTheme="majorBidi" w:cstheme="majorBidi"/>
          <w:b/>
          <w:lang w:val="fr-FR"/>
        </w:rPr>
        <w:t xml:space="preserve"> (</w:t>
      </w:r>
      <w:r>
        <w:rPr>
          <w:rFonts w:asciiTheme="majorBidi" w:hAnsiTheme="majorBidi" w:cstheme="majorBidi"/>
          <w:b/>
          <w:lang w:val="fr-FR"/>
        </w:rPr>
        <w:t>par exemple en cas d’embouteillage en aval de la voie ou si la voie prend bientôt fin</w:t>
      </w:r>
      <w:r w:rsidRPr="000F34E5">
        <w:rPr>
          <w:rFonts w:asciiTheme="majorBidi" w:hAnsiTheme="majorBidi" w:cstheme="majorBidi"/>
          <w:b/>
          <w:lang w:val="fr-FR"/>
        </w:rPr>
        <w:t xml:space="preserve">), </w:t>
      </w:r>
      <w:r>
        <w:rPr>
          <w:rFonts w:asciiTheme="majorBidi" w:hAnsiTheme="majorBidi" w:cstheme="majorBidi"/>
          <w:b/>
          <w:lang w:val="fr-FR"/>
        </w:rPr>
        <w:t>afin de dépasser un véhicule plus lent, ou d’éviter d’enfreindre l’obligation de circuler dans la voie réservée aux véhicules les plus lents lorsque c’est possible </w:t>
      </w:r>
      <w:r w:rsidRPr="000F34E5">
        <w:rPr>
          <w:rFonts w:asciiTheme="majorBidi" w:hAnsiTheme="majorBidi" w:cstheme="majorBidi"/>
          <w:b/>
          <w:lang w:val="fr-FR"/>
        </w:rPr>
        <w:t>;</w:t>
      </w:r>
    </w:p>
    <w:p w14:paraId="03CE40EF" w14:textId="77777777" w:rsidR="00905E9E" w:rsidRPr="000F34E5" w:rsidRDefault="00905E9E" w:rsidP="007B647E">
      <w:pPr>
        <w:pStyle w:val="SingleTxtG"/>
        <w:ind w:left="2268"/>
        <w:rPr>
          <w:rFonts w:asciiTheme="majorBidi" w:hAnsiTheme="majorBidi" w:cstheme="majorBidi"/>
          <w:b/>
          <w:bCs/>
          <w:lang w:val="fr-FR"/>
        </w:rPr>
      </w:pPr>
      <w:r w:rsidRPr="000F34E5">
        <w:rPr>
          <w:rFonts w:asciiTheme="majorBidi" w:eastAsiaTheme="minorEastAsia" w:hAnsiTheme="majorBidi" w:cstheme="majorBidi"/>
          <w:b/>
          <w:bCs/>
          <w:lang w:val="fr-FR"/>
        </w:rPr>
        <w:t>b)</w:t>
      </w:r>
      <w:r w:rsidRPr="000F34E5">
        <w:rPr>
          <w:rFonts w:asciiTheme="majorBidi" w:eastAsiaTheme="minorEastAsia" w:hAnsiTheme="majorBidi" w:cstheme="majorBidi"/>
          <w:b/>
          <w:bCs/>
          <w:lang w:val="fr-FR"/>
        </w:rPr>
        <w:tab/>
      </w:r>
      <w:r>
        <w:rPr>
          <w:rFonts w:asciiTheme="majorBidi" w:eastAsiaTheme="minorEastAsia" w:hAnsiTheme="majorBidi" w:cstheme="majorBidi"/>
          <w:b/>
          <w:bCs/>
          <w:lang w:val="fr-FR"/>
        </w:rPr>
        <w:t>L’espace permettant une manœuvre de changement de voie est disponible ou doit se libérer rapidement</w:t>
      </w:r>
      <w:r w:rsidRPr="000F34E5">
        <w:rPr>
          <w:rFonts w:asciiTheme="majorBidi" w:hAnsiTheme="majorBidi" w:cstheme="majorBidi"/>
          <w:b/>
          <w:bCs/>
          <w:lang w:val="fr-FR"/>
        </w:rPr>
        <w:t>.</w:t>
      </w:r>
    </w:p>
    <w:p w14:paraId="1A9DD264" w14:textId="77777777" w:rsidR="00905E9E" w:rsidRPr="000F34E5" w:rsidRDefault="00905E9E" w:rsidP="00A73E19">
      <w:pPr>
        <w:pStyle w:val="SingleTxtG"/>
        <w:ind w:left="2268" w:hanging="1134"/>
        <w:rPr>
          <w:rFonts w:asciiTheme="majorBidi" w:hAnsiTheme="majorBidi" w:cstheme="majorBidi"/>
          <w:b/>
          <w:bCs/>
        </w:rPr>
      </w:pPr>
      <w:r w:rsidRPr="000F34E5">
        <w:rPr>
          <w:rFonts w:asciiTheme="majorBidi" w:hAnsiTheme="majorBidi" w:cstheme="majorBidi"/>
          <w:b/>
          <w:bCs/>
        </w:rPr>
        <w:t>5.2.6.4</w:t>
      </w:r>
      <w:r w:rsidRPr="000F34E5">
        <w:rPr>
          <w:rFonts w:asciiTheme="majorBidi" w:hAnsiTheme="majorBidi" w:cstheme="majorBidi"/>
          <w:b/>
          <w:bCs/>
        </w:rPr>
        <w:tab/>
      </w:r>
      <w:r>
        <w:rPr>
          <w:rFonts w:asciiTheme="majorBidi" w:hAnsiTheme="majorBidi" w:cstheme="majorBidi"/>
          <w:b/>
          <w:bCs/>
        </w:rPr>
        <w:t>La procédure de changement de voie doit être réalisée dans des délais raisonnables</w:t>
      </w:r>
      <w:r w:rsidRPr="000F34E5">
        <w:rPr>
          <w:rFonts w:asciiTheme="majorBidi" w:hAnsiTheme="majorBidi" w:cstheme="majorBidi"/>
          <w:b/>
          <w:bCs/>
        </w:rPr>
        <w:t>.</w:t>
      </w:r>
    </w:p>
    <w:p w14:paraId="339CF755" w14:textId="77777777" w:rsidR="00905E9E" w:rsidRPr="0014088B" w:rsidRDefault="00905E9E" w:rsidP="007B647E">
      <w:pPr>
        <w:pStyle w:val="SingleTxtG"/>
        <w:ind w:left="2268"/>
        <w:rPr>
          <w:rFonts w:asciiTheme="majorBidi" w:hAnsiTheme="majorBidi" w:cstheme="majorBidi"/>
          <w:b/>
          <w:bCs/>
          <w:lang w:val="fr-FR"/>
        </w:rPr>
      </w:pPr>
      <w:r w:rsidRPr="00065660">
        <w:rPr>
          <w:rFonts w:asciiTheme="majorBidi" w:hAnsiTheme="majorBidi" w:cstheme="majorBidi"/>
          <w:b/>
          <w:bCs/>
          <w:lang w:val="fr-FR"/>
        </w:rPr>
        <w:t>Le système doit émettre le</w:t>
      </w:r>
      <w:r>
        <w:rPr>
          <w:rFonts w:asciiTheme="majorBidi" w:hAnsiTheme="majorBidi" w:cstheme="majorBidi"/>
          <w:b/>
          <w:bCs/>
          <w:lang w:val="fr-FR"/>
        </w:rPr>
        <w:t>s</w:t>
      </w:r>
      <w:r w:rsidRPr="00065660">
        <w:rPr>
          <w:rFonts w:asciiTheme="majorBidi" w:hAnsiTheme="majorBidi" w:cstheme="majorBidi"/>
          <w:b/>
          <w:bCs/>
          <w:lang w:val="fr-FR"/>
        </w:rPr>
        <w:t xml:space="preserve"> signa</w:t>
      </w:r>
      <w:r>
        <w:rPr>
          <w:rFonts w:asciiTheme="majorBidi" w:hAnsiTheme="majorBidi" w:cstheme="majorBidi"/>
          <w:b/>
          <w:bCs/>
          <w:lang w:val="fr-FR"/>
        </w:rPr>
        <w:t>ux</w:t>
      </w:r>
      <w:r w:rsidRPr="00065660">
        <w:rPr>
          <w:rFonts w:asciiTheme="majorBidi" w:hAnsiTheme="majorBidi" w:cstheme="majorBidi"/>
          <w:b/>
          <w:bCs/>
          <w:lang w:val="fr-FR"/>
        </w:rPr>
        <w:t xml:space="preserve"> d’activation et</w:t>
      </w:r>
      <w:r>
        <w:rPr>
          <w:rFonts w:asciiTheme="majorBidi" w:hAnsiTheme="majorBidi" w:cstheme="majorBidi"/>
          <w:b/>
          <w:bCs/>
          <w:lang w:val="fr-FR"/>
        </w:rPr>
        <w:t xml:space="preserve"> de désactivation du signal indicateur de direction</w:t>
      </w:r>
      <w:r w:rsidRPr="00065660">
        <w:rPr>
          <w:rFonts w:asciiTheme="majorBidi" w:hAnsiTheme="majorBidi" w:cstheme="majorBidi"/>
          <w:b/>
          <w:bCs/>
          <w:lang w:val="fr-FR"/>
        </w:rPr>
        <w:t xml:space="preserve">. </w:t>
      </w:r>
      <w:r w:rsidRPr="0014088B">
        <w:rPr>
          <w:rFonts w:asciiTheme="majorBidi" w:hAnsiTheme="majorBidi" w:cstheme="majorBidi"/>
          <w:b/>
          <w:bCs/>
          <w:lang w:val="fr-FR"/>
        </w:rPr>
        <w:t>L’indicateur de direction doit rester activé pendant tout</w:t>
      </w:r>
      <w:r>
        <w:rPr>
          <w:rFonts w:asciiTheme="majorBidi" w:hAnsiTheme="majorBidi" w:cstheme="majorBidi"/>
          <w:b/>
          <w:bCs/>
          <w:lang w:val="fr-FR"/>
        </w:rPr>
        <w:t>e</w:t>
      </w:r>
      <w:r w:rsidRPr="0014088B">
        <w:rPr>
          <w:rFonts w:asciiTheme="majorBidi" w:hAnsiTheme="majorBidi" w:cstheme="majorBidi"/>
          <w:b/>
          <w:bCs/>
          <w:lang w:val="fr-FR"/>
        </w:rPr>
        <w:t xml:space="preserve"> la durée de la procédure de changement de voie et doit être désactivé par le système dè</w:t>
      </w:r>
      <w:r>
        <w:rPr>
          <w:rFonts w:asciiTheme="majorBidi" w:hAnsiTheme="majorBidi" w:cstheme="majorBidi"/>
          <w:b/>
          <w:bCs/>
          <w:lang w:val="fr-FR"/>
        </w:rPr>
        <w:t>s la reprise de la fonction de maintien dans la voie</w:t>
      </w:r>
      <w:r w:rsidRPr="0014088B">
        <w:rPr>
          <w:rFonts w:asciiTheme="majorBidi" w:hAnsiTheme="majorBidi" w:cstheme="majorBidi"/>
          <w:b/>
          <w:bCs/>
          <w:lang w:val="fr-FR"/>
        </w:rPr>
        <w:t>.</w:t>
      </w:r>
    </w:p>
    <w:p w14:paraId="27C949C7" w14:textId="77777777" w:rsidR="00905E9E" w:rsidRPr="000F34E5" w:rsidRDefault="00905E9E" w:rsidP="00A73E19">
      <w:pPr>
        <w:pStyle w:val="SingleTxtG"/>
        <w:ind w:left="2268" w:hanging="1134"/>
        <w:rPr>
          <w:rFonts w:asciiTheme="majorBidi" w:hAnsiTheme="majorBidi" w:cstheme="majorBidi"/>
          <w:b/>
          <w:bCs/>
          <w:lang w:val="fr-FR"/>
        </w:rPr>
      </w:pPr>
      <w:r w:rsidRPr="000F34E5">
        <w:rPr>
          <w:rFonts w:asciiTheme="majorBidi" w:hAnsiTheme="majorBidi" w:cstheme="majorBidi"/>
          <w:b/>
          <w:bCs/>
          <w:lang w:val="fr-FR"/>
        </w:rPr>
        <w:t>5.2.6.5</w:t>
      </w:r>
      <w:r w:rsidRPr="000F34E5">
        <w:rPr>
          <w:rFonts w:asciiTheme="majorBidi" w:hAnsiTheme="majorBidi" w:cstheme="majorBidi"/>
          <w:b/>
          <w:bCs/>
          <w:lang w:val="fr-FR"/>
        </w:rPr>
        <w:tab/>
      </w:r>
      <w:r>
        <w:rPr>
          <w:rFonts w:asciiTheme="majorBidi" w:hAnsiTheme="majorBidi" w:cstheme="majorBidi"/>
          <w:b/>
          <w:bCs/>
          <w:lang w:val="fr-FR"/>
        </w:rPr>
        <w:t>Dispositions particulières pour les manœuvres de changement de voie</w:t>
      </w:r>
    </w:p>
    <w:p w14:paraId="70201F39" w14:textId="1546B90C" w:rsidR="00905E9E" w:rsidRPr="00CD35EE" w:rsidRDefault="00905E9E" w:rsidP="007B647E">
      <w:pPr>
        <w:pStyle w:val="SingleTxtG"/>
        <w:ind w:left="2268"/>
        <w:rPr>
          <w:rFonts w:asciiTheme="majorBidi" w:hAnsiTheme="majorBidi" w:cstheme="majorBidi"/>
          <w:b/>
          <w:bCs/>
          <w:lang w:val="fr-FR"/>
        </w:rPr>
      </w:pPr>
      <w:r w:rsidRPr="00CD35EE">
        <w:rPr>
          <w:rFonts w:asciiTheme="majorBidi" w:hAnsiTheme="majorBidi" w:cstheme="majorBidi"/>
          <w:b/>
          <w:bCs/>
          <w:lang w:val="fr-FR"/>
        </w:rPr>
        <w:t>Le déplacement latéral en direction</w:t>
      </w:r>
      <w:r>
        <w:rPr>
          <w:rFonts w:asciiTheme="majorBidi" w:hAnsiTheme="majorBidi" w:cstheme="majorBidi"/>
          <w:b/>
          <w:bCs/>
          <w:lang w:val="fr-FR"/>
        </w:rPr>
        <w:t xml:space="preserve"> des marques de</w:t>
      </w:r>
      <w:r w:rsidRPr="00CD35EE">
        <w:rPr>
          <w:rFonts w:asciiTheme="majorBidi" w:hAnsiTheme="majorBidi" w:cstheme="majorBidi"/>
          <w:b/>
          <w:bCs/>
          <w:lang w:val="fr-FR"/>
        </w:rPr>
        <w:t xml:space="preserve"> la voie de départ et le déplacemen</w:t>
      </w:r>
      <w:r>
        <w:rPr>
          <w:rFonts w:asciiTheme="majorBidi" w:hAnsiTheme="majorBidi" w:cstheme="majorBidi"/>
          <w:b/>
          <w:bCs/>
          <w:lang w:val="fr-FR"/>
        </w:rPr>
        <w:t>t latéral nécessaire pour que s’achève la manœuvre de changement de voie doivent tendre à s’effectuer en un seul mouvement continu.</w:t>
      </w:r>
    </w:p>
    <w:p w14:paraId="1B5AB5EF" w14:textId="77777777" w:rsidR="00905E9E" w:rsidRPr="000F34E5" w:rsidRDefault="00905E9E" w:rsidP="007B647E">
      <w:pPr>
        <w:pStyle w:val="SingleTxtG"/>
        <w:ind w:left="2268"/>
        <w:rPr>
          <w:rFonts w:asciiTheme="majorBidi" w:hAnsiTheme="majorBidi" w:cstheme="majorBidi"/>
          <w:b/>
          <w:bCs/>
          <w:lang w:val="fr-FR"/>
        </w:rPr>
      </w:pPr>
      <w:r w:rsidRPr="00A01C6C">
        <w:rPr>
          <w:rFonts w:asciiTheme="majorBidi" w:hAnsiTheme="majorBidi" w:cstheme="majorBidi"/>
          <w:b/>
          <w:bCs/>
          <w:lang w:val="fr-FR"/>
        </w:rPr>
        <w:t xml:space="preserve">La manœuvre de changement de voie doit débuter dans un délai compris entre 3 s et </w:t>
      </w:r>
      <w:r w:rsidRPr="000F34E5">
        <w:rPr>
          <w:rFonts w:asciiTheme="majorBidi" w:hAnsiTheme="majorBidi" w:cstheme="majorBidi"/>
          <w:b/>
          <w:bCs/>
          <w:lang w:val="fr-FR"/>
        </w:rPr>
        <w:t>7</w:t>
      </w:r>
      <w:r>
        <w:rPr>
          <w:rFonts w:asciiTheme="majorBidi" w:hAnsiTheme="majorBidi" w:cstheme="majorBidi"/>
          <w:b/>
          <w:bCs/>
          <w:lang w:val="fr-FR"/>
        </w:rPr>
        <w:t xml:space="preserve"> </w:t>
      </w:r>
      <w:r w:rsidRPr="000F34E5">
        <w:rPr>
          <w:rFonts w:asciiTheme="majorBidi" w:hAnsiTheme="majorBidi" w:cstheme="majorBidi"/>
          <w:b/>
          <w:bCs/>
          <w:lang w:val="fr-FR"/>
        </w:rPr>
        <w:t>s</w:t>
      </w:r>
      <w:r>
        <w:rPr>
          <w:rFonts w:asciiTheme="majorBidi" w:hAnsiTheme="majorBidi" w:cstheme="majorBidi"/>
          <w:b/>
          <w:bCs/>
          <w:lang w:val="fr-FR"/>
        </w:rPr>
        <w:t xml:space="preserve"> après l’activation des feux indicateurs de direction</w:t>
      </w:r>
      <w:r w:rsidRPr="000F34E5">
        <w:rPr>
          <w:rFonts w:asciiTheme="majorBidi" w:hAnsiTheme="majorBidi" w:cstheme="majorBidi"/>
          <w:b/>
          <w:bCs/>
          <w:lang w:val="fr-FR"/>
        </w:rPr>
        <w:t>.</w:t>
      </w:r>
    </w:p>
    <w:p w14:paraId="02025EC8" w14:textId="77777777" w:rsidR="00905E9E" w:rsidRPr="00A01C6C" w:rsidRDefault="00905E9E" w:rsidP="007B647E">
      <w:pPr>
        <w:pStyle w:val="SingleTxtG"/>
        <w:ind w:left="2268"/>
        <w:rPr>
          <w:rFonts w:asciiTheme="majorBidi" w:hAnsiTheme="majorBidi" w:cstheme="majorBidi"/>
          <w:b/>
          <w:bCs/>
          <w:lang w:val="fr-FR"/>
        </w:rPr>
      </w:pPr>
      <w:r w:rsidRPr="00A01C6C">
        <w:rPr>
          <w:rFonts w:asciiTheme="majorBidi" w:hAnsiTheme="majorBidi" w:cstheme="majorBidi"/>
          <w:b/>
          <w:bCs/>
          <w:lang w:val="fr-FR"/>
        </w:rPr>
        <w:t xml:space="preserve">La manœuvre de changement de voie peut être interrompue avant </w:t>
      </w:r>
      <w:r>
        <w:rPr>
          <w:rFonts w:asciiTheme="majorBidi" w:hAnsiTheme="majorBidi" w:cstheme="majorBidi"/>
          <w:b/>
          <w:bCs/>
          <w:lang w:val="fr-FR"/>
        </w:rPr>
        <w:t>d’être achevée si la situation l’exige</w:t>
      </w:r>
      <w:r w:rsidRPr="00A01C6C">
        <w:rPr>
          <w:rFonts w:asciiTheme="majorBidi" w:hAnsiTheme="majorBidi" w:cstheme="majorBidi"/>
          <w:b/>
          <w:bCs/>
          <w:lang w:val="fr-FR"/>
        </w:rPr>
        <w:t>. Dans ce cas, le véhicule équipé de l’ALKS doit ê</w:t>
      </w:r>
      <w:r>
        <w:rPr>
          <w:rFonts w:asciiTheme="majorBidi" w:hAnsiTheme="majorBidi" w:cstheme="majorBidi"/>
          <w:b/>
          <w:bCs/>
          <w:lang w:val="fr-FR"/>
        </w:rPr>
        <w:t>tre redirigé dans la voie de départ</w:t>
      </w:r>
      <w:r w:rsidRPr="00A01C6C">
        <w:rPr>
          <w:rFonts w:asciiTheme="majorBidi" w:hAnsiTheme="majorBidi" w:cstheme="majorBidi"/>
          <w:b/>
          <w:bCs/>
          <w:lang w:val="fr-FR"/>
        </w:rPr>
        <w:t>.</w:t>
      </w:r>
    </w:p>
    <w:p w14:paraId="2FFAC0AD" w14:textId="77777777" w:rsidR="00905E9E" w:rsidRPr="00A01C6C" w:rsidRDefault="00905E9E" w:rsidP="007B647E">
      <w:pPr>
        <w:pStyle w:val="SingleTxtG"/>
        <w:ind w:left="2268"/>
        <w:rPr>
          <w:rFonts w:asciiTheme="majorBidi" w:hAnsiTheme="majorBidi" w:cstheme="majorBidi"/>
          <w:b/>
          <w:bCs/>
          <w:lang w:val="fr-FR"/>
        </w:rPr>
      </w:pPr>
      <w:r w:rsidRPr="00A01C6C">
        <w:rPr>
          <w:rFonts w:asciiTheme="majorBidi" w:hAnsiTheme="majorBidi" w:cstheme="majorBidi"/>
          <w:b/>
          <w:bCs/>
          <w:lang w:val="fr-FR"/>
        </w:rPr>
        <w:t>Le véhicule équipé de l’ALKS doit se trouver dans une seule voie de c</w:t>
      </w:r>
      <w:r>
        <w:rPr>
          <w:rFonts w:asciiTheme="majorBidi" w:hAnsiTheme="majorBidi" w:cstheme="majorBidi"/>
          <w:b/>
          <w:bCs/>
          <w:lang w:val="fr-FR"/>
        </w:rPr>
        <w:t>irculation à la fin de la manœuvre de changement de voie.</w:t>
      </w:r>
    </w:p>
    <w:p w14:paraId="41BE7229" w14:textId="77777777" w:rsidR="00905E9E" w:rsidRPr="000F34E5" w:rsidRDefault="00905E9E" w:rsidP="00A73E19">
      <w:pPr>
        <w:pStyle w:val="SingleTxtG"/>
        <w:ind w:left="2268" w:hanging="1134"/>
        <w:rPr>
          <w:rFonts w:asciiTheme="majorBidi" w:hAnsiTheme="majorBidi" w:cstheme="majorBidi"/>
          <w:b/>
        </w:rPr>
      </w:pPr>
      <w:r w:rsidRPr="000F34E5">
        <w:rPr>
          <w:rFonts w:asciiTheme="majorBidi" w:hAnsiTheme="majorBidi" w:cstheme="majorBidi"/>
          <w:b/>
          <w:bCs/>
        </w:rPr>
        <w:t>5.2.6.6</w:t>
      </w:r>
      <w:r w:rsidRPr="000F34E5">
        <w:rPr>
          <w:rFonts w:asciiTheme="majorBidi" w:hAnsiTheme="majorBidi" w:cstheme="majorBidi"/>
          <w:b/>
          <w:bCs/>
        </w:rPr>
        <w:tab/>
      </w:r>
      <w:r>
        <w:rPr>
          <w:rFonts w:asciiTheme="majorBidi" w:hAnsiTheme="majorBidi" w:cstheme="majorBidi"/>
          <w:b/>
          <w:bCs/>
        </w:rPr>
        <w:t>Évaluation de la voie de destination</w:t>
      </w:r>
    </w:p>
    <w:p w14:paraId="422E5A0C" w14:textId="77777777" w:rsidR="00905E9E" w:rsidRPr="00B54631" w:rsidRDefault="00905E9E" w:rsidP="007B647E">
      <w:pPr>
        <w:pStyle w:val="SingleTxtG"/>
        <w:ind w:left="2268"/>
        <w:rPr>
          <w:rFonts w:asciiTheme="majorBidi" w:hAnsiTheme="majorBidi" w:cstheme="majorBidi"/>
          <w:b/>
        </w:rPr>
      </w:pPr>
      <w:r w:rsidRPr="00B54631">
        <w:rPr>
          <w:rFonts w:asciiTheme="majorBidi" w:hAnsiTheme="majorBidi" w:cstheme="majorBidi"/>
          <w:b/>
          <w:bCs/>
        </w:rPr>
        <w:t xml:space="preserve">Une procédure de changement de voie ne doit être engagée que si </w:t>
      </w:r>
      <w:r>
        <w:rPr>
          <w:rFonts w:asciiTheme="majorBidi" w:hAnsiTheme="majorBidi" w:cstheme="majorBidi"/>
          <w:b/>
          <w:bCs/>
        </w:rPr>
        <w:t>elle n’oblige pas un</w:t>
      </w:r>
      <w:r w:rsidRPr="00B54631">
        <w:rPr>
          <w:rFonts w:asciiTheme="majorBidi" w:hAnsiTheme="majorBidi" w:cstheme="majorBidi"/>
          <w:b/>
          <w:bCs/>
        </w:rPr>
        <w:t xml:space="preserve"> véhicule en approche dans la voi</w:t>
      </w:r>
      <w:r>
        <w:rPr>
          <w:rFonts w:asciiTheme="majorBidi" w:hAnsiTheme="majorBidi" w:cstheme="majorBidi"/>
          <w:b/>
          <w:bCs/>
        </w:rPr>
        <w:t>e de destination à ralentir de façon incontrôlable en raison du changement de voie du véhicule équipé de l’ALKS</w:t>
      </w:r>
      <w:r w:rsidRPr="00B54631">
        <w:rPr>
          <w:rFonts w:asciiTheme="majorBidi" w:hAnsiTheme="majorBidi" w:cstheme="majorBidi"/>
          <w:b/>
        </w:rPr>
        <w:t>.</w:t>
      </w:r>
    </w:p>
    <w:p w14:paraId="07415F52" w14:textId="5535CB9D" w:rsidR="00905E9E" w:rsidRPr="000F34E5" w:rsidRDefault="00905E9E" w:rsidP="00A73E19">
      <w:pPr>
        <w:pStyle w:val="SingleTxtG"/>
        <w:ind w:left="2268" w:hanging="1134"/>
        <w:rPr>
          <w:rFonts w:asciiTheme="majorBidi" w:hAnsiTheme="majorBidi" w:cstheme="majorBidi"/>
          <w:b/>
        </w:rPr>
      </w:pPr>
      <w:r w:rsidRPr="000F34E5">
        <w:rPr>
          <w:rFonts w:asciiTheme="majorBidi" w:hAnsiTheme="majorBidi" w:cstheme="majorBidi"/>
          <w:b/>
        </w:rPr>
        <w:t>5.2.6.6.1</w:t>
      </w:r>
      <w:r w:rsidRPr="000F34E5">
        <w:rPr>
          <w:rFonts w:asciiTheme="majorBidi" w:hAnsiTheme="majorBidi" w:cstheme="majorBidi"/>
          <w:b/>
        </w:rPr>
        <w:tab/>
      </w:r>
      <w:r>
        <w:rPr>
          <w:rFonts w:asciiTheme="majorBidi" w:hAnsiTheme="majorBidi" w:cstheme="majorBidi"/>
          <w:b/>
        </w:rPr>
        <w:t xml:space="preserve">Un véhicule en approche dans la voie de destination ne devrait jamais être obligé de ralentir en effectuant une décélération supérieure à A m/s², B </w:t>
      </w:r>
      <w:r>
        <w:rPr>
          <w:rFonts w:asciiTheme="majorBidi" w:hAnsiTheme="majorBidi" w:cstheme="majorBidi"/>
          <w:b/>
        </w:rPr>
        <w:lastRenderedPageBreak/>
        <w:t>secondes après que le véhicule équipé de l’ALKS commence à franchir les marques de voie, de sorte que la distance entre les deux véhicules ne soit jamais inférieure à la distance parcourue en C secondes par le véhicule changeant de voie</w:t>
      </w:r>
      <w:r w:rsidRPr="000F34E5">
        <w:rPr>
          <w:rFonts w:asciiTheme="majorBidi" w:hAnsiTheme="majorBidi" w:cstheme="majorBidi"/>
          <w:b/>
        </w:rPr>
        <w:t>.</w:t>
      </w:r>
    </w:p>
    <w:p w14:paraId="71F281E9" w14:textId="24B17B95" w:rsidR="00905E9E" w:rsidRPr="000F34E5" w:rsidRDefault="00905E9E" w:rsidP="007B647E">
      <w:pPr>
        <w:pStyle w:val="SingleTxtG"/>
        <w:ind w:left="2268"/>
        <w:rPr>
          <w:rFonts w:asciiTheme="majorBidi" w:hAnsiTheme="majorBidi" w:cstheme="majorBidi"/>
          <w:b/>
        </w:rPr>
      </w:pPr>
      <w:r w:rsidRPr="000F34E5">
        <w:rPr>
          <w:rFonts w:asciiTheme="majorBidi" w:hAnsiTheme="majorBidi" w:cstheme="majorBidi"/>
          <w:b/>
        </w:rPr>
        <w:tab/>
      </w:r>
      <w:r>
        <w:rPr>
          <w:rFonts w:asciiTheme="majorBidi" w:hAnsiTheme="majorBidi" w:cstheme="majorBidi"/>
          <w:b/>
        </w:rPr>
        <w:t>Sachant que </w:t>
      </w:r>
      <w:r w:rsidRPr="000F34E5">
        <w:rPr>
          <w:rFonts w:asciiTheme="majorBidi" w:hAnsiTheme="majorBidi" w:cstheme="majorBidi"/>
          <w:b/>
        </w:rPr>
        <w:t xml:space="preserve">: </w:t>
      </w:r>
    </w:p>
    <w:p w14:paraId="7F6EBF87" w14:textId="77777777" w:rsidR="00905E9E" w:rsidRPr="007B647E" w:rsidRDefault="00905E9E" w:rsidP="007B647E">
      <w:pPr>
        <w:pStyle w:val="SingleTxtG"/>
        <w:ind w:left="2268"/>
        <w:rPr>
          <w:rFonts w:asciiTheme="majorBidi" w:hAnsiTheme="majorBidi" w:cstheme="majorBidi"/>
          <w:b/>
          <w:bCs/>
          <w:lang w:val="fr-FR"/>
        </w:rPr>
      </w:pPr>
      <w:r w:rsidRPr="007B647E">
        <w:rPr>
          <w:rFonts w:asciiTheme="majorBidi" w:hAnsiTheme="majorBidi" w:cstheme="majorBidi"/>
          <w:b/>
          <w:bCs/>
          <w:lang w:val="fr-FR"/>
        </w:rPr>
        <w:t>a)</w:t>
      </w:r>
      <w:r w:rsidRPr="007B647E">
        <w:rPr>
          <w:rFonts w:asciiTheme="majorBidi" w:hAnsiTheme="majorBidi" w:cstheme="majorBidi"/>
          <w:b/>
          <w:bCs/>
          <w:lang w:val="fr-FR"/>
        </w:rPr>
        <w:tab/>
        <w:t>A est égal à 3 m/s2 ;</w:t>
      </w:r>
    </w:p>
    <w:p w14:paraId="56B68FDC" w14:textId="77777777" w:rsidR="00905E9E" w:rsidRPr="000F34E5" w:rsidRDefault="00905E9E" w:rsidP="007B647E">
      <w:pPr>
        <w:pStyle w:val="SingleTxtG"/>
        <w:ind w:left="2268"/>
        <w:rPr>
          <w:rFonts w:asciiTheme="majorBidi" w:hAnsiTheme="majorBidi" w:cstheme="majorBidi"/>
          <w:b/>
          <w:bCs/>
        </w:rPr>
      </w:pPr>
      <w:r w:rsidRPr="000F34E5">
        <w:rPr>
          <w:rFonts w:asciiTheme="majorBidi" w:hAnsiTheme="majorBidi" w:cstheme="majorBidi"/>
          <w:b/>
          <w:bCs/>
        </w:rPr>
        <w:tab/>
        <w:t>b)</w:t>
      </w:r>
      <w:r w:rsidRPr="000F34E5">
        <w:rPr>
          <w:rFonts w:asciiTheme="majorBidi" w:hAnsiTheme="majorBidi" w:cstheme="majorBidi"/>
          <w:b/>
          <w:bCs/>
        </w:rPr>
        <w:tab/>
        <w:t xml:space="preserve">B </w:t>
      </w:r>
      <w:r>
        <w:rPr>
          <w:rFonts w:asciiTheme="majorBidi" w:hAnsiTheme="majorBidi" w:cstheme="majorBidi"/>
          <w:b/>
          <w:bCs/>
        </w:rPr>
        <w:t>est égal à </w:t>
      </w:r>
      <w:r w:rsidRPr="000F34E5">
        <w:rPr>
          <w:rFonts w:asciiTheme="majorBidi" w:hAnsiTheme="majorBidi" w:cstheme="majorBidi"/>
          <w:b/>
          <w:bCs/>
        </w:rPr>
        <w:t>:</w:t>
      </w:r>
    </w:p>
    <w:p w14:paraId="34B9C177" w14:textId="78C18D61" w:rsidR="00905E9E" w:rsidRPr="000F34E5" w:rsidRDefault="00905E9E" w:rsidP="00C36C1B">
      <w:pPr>
        <w:pStyle w:val="SingleTxtG"/>
        <w:ind w:left="2268" w:firstLine="567"/>
        <w:rPr>
          <w:rFonts w:asciiTheme="majorBidi" w:hAnsiTheme="majorBidi" w:cstheme="majorBidi"/>
          <w:b/>
          <w:bCs/>
          <w:lang w:val="fr-FR"/>
        </w:rPr>
      </w:pPr>
      <w:r w:rsidRPr="000F34E5">
        <w:rPr>
          <w:rFonts w:asciiTheme="majorBidi" w:eastAsiaTheme="minorEastAsia" w:hAnsiTheme="majorBidi" w:cstheme="majorBidi"/>
          <w:b/>
          <w:bCs/>
          <w:lang w:val="fr-FR"/>
        </w:rPr>
        <w:tab/>
        <w:t>i)</w:t>
      </w:r>
      <w:r w:rsidRPr="000F34E5">
        <w:rPr>
          <w:rFonts w:asciiTheme="majorBidi" w:eastAsiaTheme="minorEastAsia" w:hAnsiTheme="majorBidi" w:cstheme="majorBidi"/>
          <w:b/>
          <w:bCs/>
          <w:lang w:val="fr-FR"/>
        </w:rPr>
        <w:tab/>
      </w:r>
      <w:r w:rsidRPr="000F34E5">
        <w:rPr>
          <w:rFonts w:asciiTheme="majorBidi" w:hAnsiTheme="majorBidi" w:cstheme="majorBidi"/>
          <w:b/>
          <w:bCs/>
          <w:lang w:val="fr-FR"/>
        </w:rPr>
        <w:t>0</w:t>
      </w:r>
      <w:r>
        <w:rPr>
          <w:rFonts w:asciiTheme="majorBidi" w:hAnsiTheme="majorBidi" w:cstheme="majorBidi"/>
          <w:b/>
          <w:bCs/>
          <w:lang w:val="fr-FR"/>
        </w:rPr>
        <w:t>,</w:t>
      </w:r>
      <w:r w:rsidRPr="000F34E5">
        <w:rPr>
          <w:rFonts w:asciiTheme="majorBidi" w:hAnsiTheme="majorBidi" w:cstheme="majorBidi"/>
          <w:b/>
          <w:bCs/>
          <w:lang w:val="fr-FR"/>
        </w:rPr>
        <w:t>4 s</w:t>
      </w:r>
      <w:r>
        <w:rPr>
          <w:rFonts w:asciiTheme="majorBidi" w:hAnsiTheme="majorBidi" w:cstheme="majorBidi"/>
          <w:b/>
          <w:bCs/>
          <w:lang w:val="fr-FR"/>
        </w:rPr>
        <w:t xml:space="preserve"> après que le véhicule équipé de l’ALKS a franchi les marques de voie</w:t>
      </w:r>
      <w:r w:rsidRPr="000F34E5">
        <w:rPr>
          <w:rFonts w:asciiTheme="majorBidi" w:hAnsiTheme="majorBidi" w:cstheme="majorBidi"/>
          <w:b/>
          <w:bCs/>
          <w:lang w:val="fr-FR"/>
        </w:rPr>
        <w:t xml:space="preserve">, </w:t>
      </w:r>
      <w:r>
        <w:rPr>
          <w:rFonts w:asciiTheme="majorBidi" w:hAnsiTheme="majorBidi" w:cstheme="majorBidi"/>
          <w:b/>
          <w:bCs/>
          <w:lang w:val="fr-FR"/>
        </w:rPr>
        <w:t xml:space="preserve">pour autant que ce dernier ait effectué un déplacement latéral d’au moins </w:t>
      </w:r>
      <w:r w:rsidRPr="000F34E5">
        <w:rPr>
          <w:rFonts w:asciiTheme="majorBidi" w:hAnsiTheme="majorBidi" w:cstheme="majorBidi"/>
          <w:b/>
          <w:lang w:val="fr-FR"/>
        </w:rPr>
        <w:t xml:space="preserve">1 s </w:t>
      </w:r>
      <w:r>
        <w:rPr>
          <w:rFonts w:asciiTheme="majorBidi" w:hAnsiTheme="majorBidi" w:cstheme="majorBidi"/>
          <w:b/>
          <w:lang w:val="fr-FR"/>
        </w:rPr>
        <w:t xml:space="preserve">dans la voie de départ qui puisse en principe être </w:t>
      </w:r>
      <w:r w:rsidRPr="00A73E19">
        <w:rPr>
          <w:b/>
          <w:lang w:val="fr-FR"/>
        </w:rPr>
        <w:t>vu par un véhicule en approche depuis l’arrière sans être masqué, avant</w:t>
      </w:r>
      <w:r>
        <w:rPr>
          <w:rFonts w:asciiTheme="majorBidi" w:hAnsiTheme="majorBidi" w:cstheme="majorBidi"/>
          <w:b/>
          <w:lang w:val="fr-FR"/>
        </w:rPr>
        <w:t xml:space="preserve"> le début de la manœuvre de changement de voie, ou</w:t>
      </w:r>
    </w:p>
    <w:p w14:paraId="553FC433" w14:textId="3459C8E3" w:rsidR="00905E9E" w:rsidRPr="000F34E5" w:rsidRDefault="00905E9E" w:rsidP="00C36C1B">
      <w:pPr>
        <w:pStyle w:val="SingleTxtG"/>
        <w:ind w:left="2268" w:firstLine="567"/>
        <w:rPr>
          <w:rFonts w:asciiTheme="majorBidi" w:hAnsiTheme="majorBidi" w:cstheme="majorBidi"/>
          <w:b/>
          <w:bCs/>
          <w:lang w:val="fr-FR"/>
        </w:rPr>
      </w:pPr>
      <w:r w:rsidRPr="000F34E5">
        <w:rPr>
          <w:rFonts w:asciiTheme="majorBidi" w:eastAsiaTheme="minorEastAsia" w:hAnsiTheme="majorBidi" w:cstheme="majorBidi"/>
          <w:b/>
          <w:bCs/>
          <w:lang w:val="fr-FR"/>
        </w:rPr>
        <w:tab/>
      </w:r>
      <w:r>
        <w:rPr>
          <w:rFonts w:asciiTheme="majorBidi" w:eastAsiaTheme="minorEastAsia" w:hAnsiTheme="majorBidi" w:cstheme="majorBidi"/>
          <w:b/>
          <w:bCs/>
          <w:lang w:val="fr-FR"/>
        </w:rPr>
        <w:t>i</w:t>
      </w:r>
      <w:r w:rsidRPr="000F34E5">
        <w:rPr>
          <w:rFonts w:asciiTheme="majorBidi" w:eastAsiaTheme="minorEastAsia" w:hAnsiTheme="majorBidi" w:cstheme="majorBidi"/>
          <w:b/>
          <w:bCs/>
          <w:lang w:val="fr-FR"/>
        </w:rPr>
        <w:t>i)</w:t>
      </w:r>
      <w:r w:rsidRPr="000F34E5">
        <w:rPr>
          <w:rFonts w:asciiTheme="majorBidi" w:eastAsiaTheme="minorEastAsia" w:hAnsiTheme="majorBidi" w:cstheme="majorBidi"/>
          <w:b/>
          <w:bCs/>
          <w:lang w:val="fr-FR"/>
        </w:rPr>
        <w:tab/>
      </w:r>
      <w:r w:rsidRPr="000F34E5">
        <w:rPr>
          <w:rFonts w:asciiTheme="majorBidi" w:hAnsiTheme="majorBidi" w:cstheme="majorBidi"/>
          <w:b/>
          <w:bCs/>
          <w:lang w:val="fr-FR"/>
        </w:rPr>
        <w:t>1</w:t>
      </w:r>
      <w:r>
        <w:rPr>
          <w:rFonts w:asciiTheme="majorBidi" w:hAnsiTheme="majorBidi" w:cstheme="majorBidi"/>
          <w:b/>
          <w:bCs/>
          <w:lang w:val="fr-FR"/>
        </w:rPr>
        <w:t>,</w:t>
      </w:r>
      <w:r w:rsidRPr="000F34E5">
        <w:rPr>
          <w:rFonts w:asciiTheme="majorBidi" w:hAnsiTheme="majorBidi" w:cstheme="majorBidi"/>
          <w:b/>
          <w:bCs/>
          <w:lang w:val="fr-FR"/>
        </w:rPr>
        <w:t>4 s</w:t>
      </w:r>
      <w:r>
        <w:rPr>
          <w:rFonts w:asciiTheme="majorBidi" w:hAnsiTheme="majorBidi" w:cstheme="majorBidi"/>
          <w:b/>
          <w:bCs/>
          <w:lang w:val="fr-FR"/>
        </w:rPr>
        <w:t xml:space="preserve"> après que le véhicule équipé de l’ALKS a franchi les marques de voie, pour autant que ce dernier n’ait pas effectué un déplacement latéral d’au moins 1 s dans la voie de départ</w:t>
      </w:r>
      <w:r w:rsidRPr="001F751B">
        <w:rPr>
          <w:rFonts w:asciiTheme="majorBidi" w:hAnsiTheme="majorBidi" w:cstheme="majorBidi"/>
          <w:b/>
          <w:lang w:val="fr-FR"/>
        </w:rPr>
        <w:t xml:space="preserve"> </w:t>
      </w:r>
      <w:r>
        <w:rPr>
          <w:rFonts w:asciiTheme="majorBidi" w:hAnsiTheme="majorBidi" w:cstheme="majorBidi"/>
          <w:b/>
          <w:lang w:val="fr-FR"/>
        </w:rPr>
        <w:t>qui puisse en principe être vu par un véhicule en approche depuis l’arrière, avant le début de la manœuvre de changement de voie</w:t>
      </w:r>
      <w:r w:rsidRPr="000F34E5">
        <w:rPr>
          <w:rFonts w:asciiTheme="majorBidi" w:hAnsiTheme="majorBidi" w:cstheme="majorBidi"/>
          <w:b/>
          <w:lang w:val="fr-FR"/>
        </w:rPr>
        <w:t>.</w:t>
      </w:r>
    </w:p>
    <w:p w14:paraId="0A56CDCB" w14:textId="77777777" w:rsidR="00905E9E" w:rsidRPr="000F34E5" w:rsidRDefault="00905E9E" w:rsidP="007B647E">
      <w:pPr>
        <w:pStyle w:val="SingleTxtG"/>
        <w:ind w:left="2268"/>
        <w:rPr>
          <w:rFonts w:asciiTheme="majorBidi" w:hAnsiTheme="majorBidi" w:cstheme="majorBidi"/>
          <w:b/>
        </w:rPr>
      </w:pPr>
      <w:r w:rsidRPr="000F34E5">
        <w:rPr>
          <w:rFonts w:asciiTheme="majorBidi" w:hAnsiTheme="majorBidi" w:cstheme="majorBidi"/>
          <w:b/>
        </w:rPr>
        <w:t>c)</w:t>
      </w:r>
      <w:r w:rsidRPr="000F34E5">
        <w:rPr>
          <w:rFonts w:asciiTheme="majorBidi" w:hAnsiTheme="majorBidi" w:cstheme="majorBidi"/>
          <w:b/>
        </w:rPr>
        <w:tab/>
        <w:t xml:space="preserve">C </w:t>
      </w:r>
      <w:r>
        <w:rPr>
          <w:rFonts w:asciiTheme="majorBidi" w:hAnsiTheme="majorBidi" w:cstheme="majorBidi"/>
          <w:b/>
        </w:rPr>
        <w:t>est égal à</w:t>
      </w:r>
      <w:r w:rsidRPr="000F34E5">
        <w:rPr>
          <w:rFonts w:asciiTheme="majorBidi" w:hAnsiTheme="majorBidi" w:cstheme="majorBidi"/>
          <w:b/>
        </w:rPr>
        <w:t xml:space="preserve"> 1 s.</w:t>
      </w:r>
    </w:p>
    <w:p w14:paraId="3F21A27D" w14:textId="77777777" w:rsidR="00905E9E" w:rsidRPr="000F34E5" w:rsidRDefault="00905E9E" w:rsidP="00A73E19">
      <w:pPr>
        <w:pStyle w:val="SingleTxtG"/>
        <w:ind w:left="2268" w:hanging="1134"/>
        <w:rPr>
          <w:rFonts w:asciiTheme="majorBidi" w:hAnsiTheme="majorBidi" w:cstheme="majorBidi"/>
          <w:b/>
        </w:rPr>
      </w:pPr>
      <w:r w:rsidRPr="000F34E5">
        <w:rPr>
          <w:rFonts w:asciiTheme="majorBidi" w:hAnsiTheme="majorBidi" w:cstheme="majorBidi"/>
          <w:b/>
        </w:rPr>
        <w:t>5.2.6.6.2</w:t>
      </w:r>
      <w:r w:rsidRPr="000F34E5">
        <w:rPr>
          <w:rFonts w:asciiTheme="majorBidi" w:hAnsiTheme="majorBidi" w:cstheme="majorBidi"/>
          <w:b/>
        </w:rPr>
        <w:tab/>
      </w:r>
      <w:r w:rsidRPr="00B605E5">
        <w:rPr>
          <w:rFonts w:asciiTheme="majorBidi" w:hAnsiTheme="majorBidi" w:cstheme="majorBidi"/>
          <w:b/>
        </w:rPr>
        <w:t>Si aucun véhicule en approche n’est détecté</w:t>
      </w:r>
      <w:r>
        <w:rPr>
          <w:rFonts w:asciiTheme="majorBidi" w:hAnsiTheme="majorBidi" w:cstheme="majorBidi"/>
          <w:b/>
        </w:rPr>
        <w:t xml:space="preserve"> par le système dans la voie de destination</w:t>
      </w:r>
      <w:r w:rsidRPr="00B605E5">
        <w:rPr>
          <w:rFonts w:asciiTheme="majorBidi" w:hAnsiTheme="majorBidi" w:cstheme="majorBidi"/>
          <w:b/>
        </w:rPr>
        <w:t>, l’écart minimal à l’arrière est calculé sur la base</w:t>
      </w:r>
      <w:r>
        <w:rPr>
          <w:rFonts w:asciiTheme="majorBidi" w:hAnsiTheme="majorBidi" w:cstheme="majorBidi"/>
          <w:b/>
        </w:rPr>
        <w:t> :</w:t>
      </w:r>
    </w:p>
    <w:p w14:paraId="086362AA" w14:textId="77777777" w:rsidR="00905E9E" w:rsidRPr="000F34E5" w:rsidRDefault="00905E9E" w:rsidP="007B647E">
      <w:pPr>
        <w:pStyle w:val="SingleTxtG"/>
        <w:ind w:left="2268"/>
        <w:rPr>
          <w:rFonts w:asciiTheme="majorBidi" w:hAnsiTheme="majorBidi" w:cstheme="majorBidi"/>
          <w:b/>
        </w:rPr>
      </w:pPr>
      <w:r w:rsidRPr="000F34E5">
        <w:rPr>
          <w:rFonts w:asciiTheme="majorBidi" w:hAnsiTheme="majorBidi" w:cstheme="majorBidi"/>
          <w:b/>
        </w:rPr>
        <w:t>a)</w:t>
      </w:r>
      <w:r w:rsidRPr="000F34E5">
        <w:rPr>
          <w:rFonts w:asciiTheme="majorBidi" w:hAnsiTheme="majorBidi" w:cstheme="majorBidi"/>
          <w:b/>
        </w:rPr>
        <w:tab/>
      </w:r>
      <w:r>
        <w:rPr>
          <w:rFonts w:asciiTheme="majorBidi" w:hAnsiTheme="majorBidi" w:cstheme="majorBidi"/>
          <w:b/>
        </w:rPr>
        <w:t>d’un véhicule en approche qui circulerait dans une voie de destination réservée aux véhicules plus rapides</w:t>
      </w:r>
      <w:r w:rsidRPr="000F34E5">
        <w:rPr>
          <w:rFonts w:asciiTheme="majorBidi" w:hAnsiTheme="majorBidi" w:cstheme="majorBidi"/>
          <w:b/>
        </w:rPr>
        <w:t xml:space="preserve"> (</w:t>
      </w:r>
      <w:r>
        <w:rPr>
          <w:rFonts w:asciiTheme="majorBidi" w:hAnsiTheme="majorBidi" w:cstheme="majorBidi"/>
          <w:b/>
        </w:rPr>
        <w:t>y compris les voies d’entrée</w:t>
      </w:r>
      <w:r w:rsidRPr="000F34E5">
        <w:rPr>
          <w:rFonts w:asciiTheme="majorBidi" w:hAnsiTheme="majorBidi" w:cstheme="majorBidi"/>
          <w:b/>
        </w:rPr>
        <w:t>)</w:t>
      </w:r>
      <w:r>
        <w:rPr>
          <w:rFonts w:asciiTheme="majorBidi" w:hAnsiTheme="majorBidi" w:cstheme="majorBidi"/>
          <w:b/>
        </w:rPr>
        <w:t xml:space="preserve"> à la vitesse maximale autorisée ou conseillée, la valeur la moins élevée étant retenue, ou</w:t>
      </w:r>
    </w:p>
    <w:p w14:paraId="67CCD1A5" w14:textId="14E2AB24" w:rsidR="00905E9E" w:rsidRPr="000F34E5" w:rsidRDefault="00905E9E" w:rsidP="007B647E">
      <w:pPr>
        <w:pStyle w:val="SingleTxtG"/>
        <w:ind w:left="2268"/>
        <w:rPr>
          <w:rFonts w:asciiTheme="majorBidi" w:hAnsiTheme="majorBidi" w:cstheme="majorBidi"/>
          <w:b/>
        </w:rPr>
      </w:pPr>
      <w:r w:rsidRPr="000F34E5">
        <w:rPr>
          <w:rFonts w:asciiTheme="majorBidi" w:hAnsiTheme="majorBidi" w:cstheme="majorBidi"/>
          <w:b/>
        </w:rPr>
        <w:t>b)</w:t>
      </w:r>
      <w:r w:rsidRPr="000F34E5">
        <w:rPr>
          <w:rFonts w:asciiTheme="majorBidi" w:hAnsiTheme="majorBidi" w:cstheme="majorBidi"/>
          <w:b/>
        </w:rPr>
        <w:tab/>
      </w:r>
      <w:r w:rsidRPr="00B605E5">
        <w:rPr>
          <w:rFonts w:asciiTheme="majorBidi" w:hAnsiTheme="majorBidi" w:cstheme="majorBidi"/>
          <w:b/>
        </w:rPr>
        <w:t xml:space="preserve">d’un véhicule en approche </w:t>
      </w:r>
      <w:r>
        <w:rPr>
          <w:rFonts w:asciiTheme="majorBidi" w:hAnsiTheme="majorBidi" w:cstheme="majorBidi"/>
          <w:b/>
        </w:rPr>
        <w:t xml:space="preserve">qui circulerait </w:t>
      </w:r>
      <w:r w:rsidRPr="00B605E5">
        <w:rPr>
          <w:rFonts w:asciiTheme="majorBidi" w:hAnsiTheme="majorBidi" w:cstheme="majorBidi"/>
          <w:b/>
        </w:rPr>
        <w:t xml:space="preserve">dans une voie de destination réservée aux véhicules </w:t>
      </w:r>
      <w:r>
        <w:rPr>
          <w:rFonts w:asciiTheme="majorBidi" w:hAnsiTheme="majorBidi" w:cstheme="majorBidi"/>
          <w:b/>
        </w:rPr>
        <w:t xml:space="preserve">moins rapides </w:t>
      </w:r>
      <w:r w:rsidRPr="000F34E5">
        <w:rPr>
          <w:rFonts w:asciiTheme="majorBidi" w:hAnsiTheme="majorBidi" w:cstheme="majorBidi"/>
          <w:b/>
        </w:rPr>
        <w:t>(</w:t>
      </w:r>
      <w:r>
        <w:rPr>
          <w:rFonts w:asciiTheme="majorBidi" w:hAnsiTheme="majorBidi" w:cstheme="majorBidi"/>
          <w:b/>
        </w:rPr>
        <w:t>y compris les voies de sortie et les accotements temporairement ouverts à la circulation normale</w:t>
      </w:r>
      <w:r w:rsidRPr="000F34E5">
        <w:rPr>
          <w:rFonts w:asciiTheme="majorBidi" w:hAnsiTheme="majorBidi" w:cstheme="majorBidi"/>
          <w:b/>
        </w:rPr>
        <w:t>)</w:t>
      </w:r>
      <w:r>
        <w:rPr>
          <w:rFonts w:asciiTheme="majorBidi" w:hAnsiTheme="majorBidi" w:cstheme="majorBidi"/>
          <w:b/>
        </w:rPr>
        <w:t>, à une vitesse présentant une différence maximale de 20</w:t>
      </w:r>
      <w:r w:rsidR="00C36C1B">
        <w:rPr>
          <w:rFonts w:asciiTheme="majorBidi" w:hAnsiTheme="majorBidi" w:cstheme="majorBidi"/>
          <w:b/>
        </w:rPr>
        <w:t> </w:t>
      </w:r>
      <w:r>
        <w:rPr>
          <w:rFonts w:asciiTheme="majorBidi" w:hAnsiTheme="majorBidi" w:cstheme="majorBidi"/>
          <w:b/>
        </w:rPr>
        <w:t>km/h au début de la manœuvre de changement de voie, tout en ne dépassant pas la vitesse maximale autorisée ou conseillée</w:t>
      </w:r>
      <w:r w:rsidRPr="000F34E5">
        <w:rPr>
          <w:rFonts w:asciiTheme="majorBidi" w:hAnsiTheme="majorBidi" w:cstheme="majorBidi"/>
          <w:b/>
        </w:rPr>
        <w:t>.</w:t>
      </w:r>
    </w:p>
    <w:p w14:paraId="3793A87E" w14:textId="720944F0" w:rsidR="00905E9E" w:rsidRDefault="00905E9E" w:rsidP="00A73E19">
      <w:pPr>
        <w:pStyle w:val="SingleTxtG"/>
        <w:ind w:left="2268" w:hanging="1134"/>
        <w:rPr>
          <w:rFonts w:asciiTheme="majorBidi" w:hAnsiTheme="majorBidi" w:cstheme="majorBidi"/>
          <w:b/>
        </w:rPr>
      </w:pPr>
      <w:r w:rsidRPr="000F34E5">
        <w:rPr>
          <w:rFonts w:asciiTheme="majorBidi" w:hAnsiTheme="majorBidi" w:cstheme="majorBidi"/>
          <w:b/>
        </w:rPr>
        <w:t>5.2.6.7</w:t>
      </w:r>
      <w:r w:rsidRPr="000F34E5">
        <w:rPr>
          <w:rFonts w:asciiTheme="majorBidi" w:hAnsiTheme="majorBidi" w:cstheme="majorBidi"/>
          <w:b/>
        </w:rPr>
        <w:tab/>
      </w:r>
      <w:r>
        <w:rPr>
          <w:rFonts w:asciiTheme="majorBidi" w:hAnsiTheme="majorBidi" w:cstheme="majorBidi"/>
          <w:b/>
        </w:rPr>
        <w:t>La distance entre le véhicule équipé de l’ALKS et le véhicule amont circulant dans la voie de destination à une vitesse inférieure ou égale ne doit jamais être inférieure à la distance parcourue par celui-ci en 1</w:t>
      </w:r>
      <w:r w:rsidR="00C36C1B">
        <w:rPr>
          <w:rFonts w:asciiTheme="majorBidi" w:hAnsiTheme="majorBidi" w:cstheme="majorBidi"/>
          <w:b/>
        </w:rPr>
        <w:t> </w:t>
      </w:r>
      <w:r>
        <w:rPr>
          <w:rFonts w:asciiTheme="majorBidi" w:hAnsiTheme="majorBidi" w:cstheme="majorBidi"/>
          <w:b/>
        </w:rPr>
        <w:t>s</w:t>
      </w:r>
      <w:r w:rsidRPr="000F34E5">
        <w:rPr>
          <w:rFonts w:asciiTheme="majorBidi" w:hAnsiTheme="majorBidi" w:cstheme="majorBidi"/>
          <w:b/>
        </w:rPr>
        <w:t>.</w:t>
      </w:r>
      <w:r>
        <w:rPr>
          <w:rFonts w:asciiTheme="majorBidi" w:hAnsiTheme="majorBidi" w:cstheme="majorBidi"/>
          <w:b/>
        </w:rPr>
        <w:t> </w:t>
      </w:r>
      <w:r w:rsidRPr="00A25139">
        <w:rPr>
          <w:rFonts w:asciiTheme="majorBidi" w:hAnsiTheme="majorBidi" w:cstheme="majorBidi"/>
          <w:bCs/>
        </w:rPr>
        <w:t>».</w:t>
      </w:r>
    </w:p>
    <w:p w14:paraId="36B3C5C9" w14:textId="77777777" w:rsidR="00905E9E" w:rsidRPr="00090E9D" w:rsidRDefault="00905E9E" w:rsidP="007B647E">
      <w:pPr>
        <w:pStyle w:val="SingleTxtG"/>
        <w:rPr>
          <w:rFonts w:asciiTheme="majorBidi" w:hAnsiTheme="majorBidi" w:cstheme="majorBidi"/>
          <w:b/>
        </w:rPr>
      </w:pPr>
      <w:r w:rsidRPr="00090E9D">
        <w:rPr>
          <w:rFonts w:asciiTheme="majorBidi" w:hAnsiTheme="majorBidi" w:cstheme="majorBidi"/>
          <w:bCs/>
          <w:i/>
          <w:iCs/>
        </w:rPr>
        <w:t>Ajouter le paragraphe</w:t>
      </w:r>
      <w:r w:rsidRPr="000F34E5">
        <w:rPr>
          <w:rFonts w:asciiTheme="majorBidi" w:hAnsiTheme="majorBidi" w:cstheme="majorBidi"/>
          <w:i/>
        </w:rPr>
        <w:t xml:space="preserve"> 5.4.2.4</w:t>
      </w:r>
      <w:r w:rsidRPr="00C36C1B">
        <w:rPr>
          <w:rFonts w:asciiTheme="majorBidi" w:hAnsiTheme="majorBidi" w:cstheme="majorBidi"/>
        </w:rPr>
        <w:t>,</w:t>
      </w:r>
      <w:r w:rsidRPr="000F34E5">
        <w:rPr>
          <w:rFonts w:asciiTheme="majorBidi" w:hAnsiTheme="majorBidi" w:cstheme="majorBidi"/>
          <w:i/>
        </w:rPr>
        <w:t xml:space="preserve"> </w:t>
      </w:r>
      <w:r>
        <w:rPr>
          <w:rFonts w:asciiTheme="majorBidi" w:hAnsiTheme="majorBidi" w:cstheme="majorBidi"/>
          <w:iCs/>
        </w:rPr>
        <w:t>libellé comme suit </w:t>
      </w:r>
      <w:r w:rsidRPr="000F34E5">
        <w:rPr>
          <w:rFonts w:asciiTheme="majorBidi" w:hAnsiTheme="majorBidi" w:cstheme="majorBidi"/>
          <w:iCs/>
        </w:rPr>
        <w:t>:</w:t>
      </w:r>
    </w:p>
    <w:p w14:paraId="29B78BF5" w14:textId="591B4507" w:rsidR="00905E9E" w:rsidRPr="000F34E5" w:rsidRDefault="00905E9E" w:rsidP="00A73E19">
      <w:pPr>
        <w:pStyle w:val="SingleTxtG"/>
        <w:ind w:left="2268" w:hanging="1134"/>
        <w:rPr>
          <w:rFonts w:asciiTheme="majorBidi" w:hAnsiTheme="majorBidi" w:cstheme="majorBidi"/>
          <w:b/>
        </w:rPr>
      </w:pPr>
      <w:r w:rsidRPr="00A25139">
        <w:rPr>
          <w:rFonts w:asciiTheme="majorBidi" w:hAnsiTheme="majorBidi" w:cstheme="majorBidi"/>
        </w:rPr>
        <w:t>«</w:t>
      </w:r>
      <w:r>
        <w:rPr>
          <w:rFonts w:asciiTheme="majorBidi" w:hAnsiTheme="majorBidi" w:cstheme="majorBidi"/>
          <w:b/>
          <w:bCs/>
        </w:rPr>
        <w:t> </w:t>
      </w:r>
      <w:r w:rsidRPr="000F34E5">
        <w:rPr>
          <w:rFonts w:asciiTheme="majorBidi" w:hAnsiTheme="majorBidi" w:cstheme="majorBidi"/>
          <w:b/>
          <w:bCs/>
        </w:rPr>
        <w:t>5.4.2.4</w:t>
      </w:r>
      <w:r w:rsidRPr="000F34E5">
        <w:rPr>
          <w:rFonts w:asciiTheme="majorBidi" w:hAnsiTheme="majorBidi" w:cstheme="majorBidi"/>
          <w:b/>
          <w:bCs/>
        </w:rPr>
        <w:tab/>
      </w:r>
      <w:r>
        <w:rPr>
          <w:rFonts w:asciiTheme="majorBidi" w:hAnsiTheme="majorBidi" w:cstheme="majorBidi"/>
          <w:b/>
          <w:bCs/>
        </w:rPr>
        <w:t>Lorsqu’un système est équipé pour réaliser une procédure de changement de voie</w:t>
      </w:r>
      <w:r w:rsidRPr="000F34E5">
        <w:rPr>
          <w:rFonts w:asciiTheme="majorBidi" w:hAnsiTheme="majorBidi" w:cstheme="majorBidi"/>
          <w:b/>
          <w:bCs/>
        </w:rPr>
        <w:t xml:space="preserve">, </w:t>
      </w:r>
      <w:r>
        <w:rPr>
          <w:rFonts w:asciiTheme="majorBidi" w:hAnsiTheme="majorBidi" w:cstheme="majorBidi"/>
          <w:b/>
          <w:bCs/>
        </w:rPr>
        <w:t>il doit faire en sorte que celle-ci ne fasse pas partie de la phase de transition, ce qui suppose qu’une demande de transition ne soit pas émise peu avant ou pendant la procédure de changement de voie</w:t>
      </w:r>
      <w:r w:rsidRPr="000F34E5">
        <w:rPr>
          <w:rFonts w:asciiTheme="majorBidi" w:hAnsiTheme="majorBidi" w:cstheme="majorBidi"/>
          <w:b/>
          <w:bCs/>
        </w:rPr>
        <w:t>.</w:t>
      </w:r>
      <w:r>
        <w:rPr>
          <w:rFonts w:asciiTheme="majorBidi" w:hAnsiTheme="majorBidi" w:cstheme="majorBidi"/>
          <w:b/>
          <w:bCs/>
        </w:rPr>
        <w:t> </w:t>
      </w:r>
      <w:r w:rsidRPr="00A25139">
        <w:rPr>
          <w:rFonts w:asciiTheme="majorBidi" w:hAnsiTheme="majorBidi" w:cstheme="majorBidi"/>
        </w:rPr>
        <w:t>».</w:t>
      </w:r>
    </w:p>
    <w:p w14:paraId="01810AFA" w14:textId="77777777" w:rsidR="00905E9E" w:rsidRPr="000F34E5" w:rsidRDefault="00905E9E" w:rsidP="007B647E">
      <w:pPr>
        <w:pStyle w:val="SingleTxtG"/>
        <w:rPr>
          <w:rFonts w:asciiTheme="majorBidi" w:hAnsiTheme="majorBidi" w:cstheme="majorBidi"/>
          <w:lang w:val="fr-FR"/>
        </w:rPr>
      </w:pPr>
      <w:r w:rsidRPr="000F34E5">
        <w:rPr>
          <w:rFonts w:asciiTheme="majorBidi" w:hAnsiTheme="majorBidi" w:cstheme="majorBidi"/>
          <w:i/>
          <w:lang w:val="fr-FR"/>
        </w:rPr>
        <w:t>Paragraph</w:t>
      </w:r>
      <w:r>
        <w:rPr>
          <w:rFonts w:asciiTheme="majorBidi" w:hAnsiTheme="majorBidi" w:cstheme="majorBidi"/>
          <w:i/>
          <w:lang w:val="fr-FR"/>
        </w:rPr>
        <w:t>e</w:t>
      </w:r>
      <w:r w:rsidRPr="000F34E5">
        <w:rPr>
          <w:rFonts w:asciiTheme="majorBidi" w:hAnsiTheme="majorBidi" w:cstheme="majorBidi"/>
          <w:i/>
          <w:lang w:val="fr-FR"/>
        </w:rPr>
        <w:t xml:space="preserve"> 6.4.1</w:t>
      </w:r>
      <w:r w:rsidRPr="00C36C1B">
        <w:rPr>
          <w:rFonts w:asciiTheme="majorBidi" w:hAnsiTheme="majorBidi" w:cstheme="majorBidi"/>
          <w:lang w:val="fr-FR"/>
        </w:rPr>
        <w:t>,</w:t>
      </w:r>
      <w:r w:rsidRPr="000F34E5">
        <w:rPr>
          <w:rFonts w:asciiTheme="majorBidi" w:hAnsiTheme="majorBidi" w:cstheme="majorBidi"/>
          <w:i/>
          <w:lang w:val="fr-FR"/>
        </w:rPr>
        <w:t xml:space="preserve"> </w:t>
      </w:r>
      <w:r>
        <w:rPr>
          <w:rFonts w:asciiTheme="majorBidi" w:hAnsiTheme="majorBidi" w:cstheme="majorBidi"/>
          <w:iCs/>
          <w:lang w:val="fr-FR"/>
        </w:rPr>
        <w:t>lire </w:t>
      </w:r>
      <w:r w:rsidRPr="000F34E5">
        <w:rPr>
          <w:rFonts w:asciiTheme="majorBidi" w:hAnsiTheme="majorBidi" w:cstheme="majorBidi"/>
          <w:iCs/>
          <w:lang w:val="fr-FR"/>
        </w:rPr>
        <w:t>:</w:t>
      </w:r>
    </w:p>
    <w:p w14:paraId="4E8ECB8C" w14:textId="12390131" w:rsidR="00905E9E" w:rsidRPr="000F34E5" w:rsidRDefault="00905E9E" w:rsidP="00A73E19">
      <w:pPr>
        <w:pStyle w:val="SingleTxtG"/>
        <w:ind w:left="2268" w:hanging="1134"/>
        <w:rPr>
          <w:rFonts w:asciiTheme="majorBidi" w:hAnsiTheme="majorBidi" w:cstheme="majorBidi"/>
          <w:lang w:val="fr-FR"/>
        </w:rPr>
      </w:pPr>
      <w:r>
        <w:rPr>
          <w:rFonts w:asciiTheme="majorBidi" w:hAnsiTheme="majorBidi" w:cstheme="majorBidi"/>
          <w:bCs/>
          <w:lang w:val="fr-FR"/>
        </w:rPr>
        <w:t>« </w:t>
      </w:r>
      <w:r w:rsidRPr="000F34E5">
        <w:rPr>
          <w:rFonts w:asciiTheme="majorBidi" w:hAnsiTheme="majorBidi" w:cstheme="majorBidi"/>
          <w:bCs/>
          <w:lang w:val="fr-FR"/>
        </w:rPr>
        <w:t>6.4.1</w:t>
      </w:r>
      <w:r w:rsidRPr="000F34E5">
        <w:rPr>
          <w:rFonts w:asciiTheme="majorBidi" w:hAnsiTheme="majorBidi" w:cstheme="majorBidi"/>
          <w:bCs/>
          <w:lang w:val="fr-FR"/>
        </w:rPr>
        <w:tab/>
      </w:r>
      <w:r w:rsidRPr="00F91908">
        <w:rPr>
          <w:rFonts w:asciiTheme="majorBidi" w:hAnsiTheme="majorBidi" w:cstheme="majorBidi"/>
          <w:lang w:val="fr-FR"/>
        </w:rPr>
        <w:t>Les informations suivantes doivent être indiquées au conducteur</w:t>
      </w:r>
      <w:r w:rsidR="00C36C1B">
        <w:rPr>
          <w:rFonts w:asciiTheme="majorBidi" w:hAnsiTheme="majorBidi" w:cstheme="majorBidi"/>
          <w:lang w:val="fr-FR"/>
        </w:rPr>
        <w:t> </w:t>
      </w:r>
      <w:r w:rsidRPr="00F91908">
        <w:rPr>
          <w:rFonts w:asciiTheme="majorBidi" w:hAnsiTheme="majorBidi" w:cstheme="majorBidi"/>
          <w:lang w:val="fr-FR"/>
        </w:rPr>
        <w:t>:</w:t>
      </w:r>
    </w:p>
    <w:p w14:paraId="57239293" w14:textId="77777777" w:rsidR="00905E9E" w:rsidRPr="000F34E5" w:rsidRDefault="00905E9E" w:rsidP="00B12FCE">
      <w:pPr>
        <w:pStyle w:val="SingleTxtG"/>
        <w:ind w:left="2268"/>
        <w:rPr>
          <w:lang w:val="fr-FR"/>
        </w:rPr>
      </w:pPr>
      <w:r w:rsidRPr="000F34E5">
        <w:rPr>
          <w:lang w:val="fr-FR"/>
        </w:rPr>
        <w:t>a)</w:t>
      </w:r>
      <w:r w:rsidRPr="000F34E5">
        <w:rPr>
          <w:lang w:val="fr-FR"/>
        </w:rPr>
        <w:tab/>
      </w:r>
      <w:r w:rsidRPr="00F91908">
        <w:rPr>
          <w:lang w:val="fr-FR"/>
        </w:rPr>
        <w:t>L’état du système tel que défini au paragraphe 6.4.2</w:t>
      </w:r>
      <w:r w:rsidRPr="00C36C1B">
        <w:t xml:space="preserve"> </w:t>
      </w:r>
      <w:r w:rsidRPr="00F91908">
        <w:rPr>
          <w:lang w:val="fr-FR"/>
        </w:rPr>
        <w:t>;</w:t>
      </w:r>
    </w:p>
    <w:p w14:paraId="0ABAF91B" w14:textId="0EE7B8D0" w:rsidR="00905E9E" w:rsidRPr="000F34E5" w:rsidRDefault="00905E9E" w:rsidP="007B647E">
      <w:pPr>
        <w:pStyle w:val="SingleTxtG"/>
        <w:ind w:left="2268"/>
        <w:rPr>
          <w:rFonts w:asciiTheme="majorBidi" w:hAnsiTheme="majorBidi" w:cstheme="majorBidi"/>
          <w:lang w:val="fr-FR"/>
        </w:rPr>
      </w:pPr>
      <w:r w:rsidRPr="000F34E5">
        <w:rPr>
          <w:rFonts w:asciiTheme="majorBidi" w:hAnsiTheme="majorBidi" w:cstheme="majorBidi"/>
          <w:lang w:val="fr-FR"/>
        </w:rPr>
        <w:t>b)</w:t>
      </w:r>
      <w:r w:rsidRPr="000F34E5">
        <w:rPr>
          <w:rFonts w:asciiTheme="majorBidi" w:hAnsiTheme="majorBidi" w:cstheme="majorBidi"/>
          <w:lang w:val="fr-FR"/>
        </w:rPr>
        <w:tab/>
      </w:r>
      <w:r w:rsidRPr="00F91908">
        <w:rPr>
          <w:rFonts w:asciiTheme="majorBidi" w:hAnsiTheme="majorBidi" w:cstheme="majorBidi"/>
          <w:lang w:val="fr-FR"/>
        </w:rPr>
        <w:t>Toute défaillance affectant le fonctionnement du système, au moins par un signal visuel, sauf si le système est désactivé (mode arrêt)</w:t>
      </w:r>
      <w:r w:rsidR="00C36C1B">
        <w:rPr>
          <w:rFonts w:asciiTheme="majorBidi" w:hAnsiTheme="majorBidi" w:cstheme="majorBidi"/>
          <w:lang w:val="fr-FR"/>
        </w:rPr>
        <w:t> </w:t>
      </w:r>
      <w:r w:rsidRPr="00F91908">
        <w:rPr>
          <w:rFonts w:asciiTheme="majorBidi" w:hAnsiTheme="majorBidi" w:cstheme="majorBidi"/>
          <w:lang w:val="fr-FR"/>
        </w:rPr>
        <w:t>;</w:t>
      </w:r>
    </w:p>
    <w:p w14:paraId="41F34345" w14:textId="77777777" w:rsidR="00905E9E" w:rsidRPr="000F34E5" w:rsidRDefault="00905E9E" w:rsidP="007B647E">
      <w:pPr>
        <w:pStyle w:val="SingleTxtG"/>
        <w:ind w:left="2268"/>
        <w:rPr>
          <w:rFonts w:asciiTheme="majorBidi" w:hAnsiTheme="majorBidi" w:cstheme="majorBidi"/>
          <w:lang w:val="fr-FR"/>
        </w:rPr>
      </w:pPr>
      <w:r w:rsidRPr="000F34E5">
        <w:rPr>
          <w:rFonts w:asciiTheme="majorBidi" w:hAnsiTheme="majorBidi" w:cstheme="majorBidi"/>
          <w:lang w:val="fr-FR"/>
        </w:rPr>
        <w:t>c)</w:t>
      </w:r>
      <w:r w:rsidRPr="000F34E5">
        <w:rPr>
          <w:rFonts w:asciiTheme="majorBidi" w:hAnsiTheme="majorBidi" w:cstheme="majorBidi"/>
          <w:lang w:val="fr-FR"/>
        </w:rPr>
        <w:tab/>
      </w:r>
      <w:r w:rsidRPr="00F91908">
        <w:rPr>
          <w:rFonts w:asciiTheme="majorBidi" w:hAnsiTheme="majorBidi" w:cstheme="majorBidi"/>
          <w:lang w:val="fr-FR"/>
        </w:rPr>
        <w:t>Toute demande de transition, par au moins un signal visuel et en plus un signal d’avertissement sonore et/ou tactile</w:t>
      </w:r>
      <w:r w:rsidRPr="000F34E5">
        <w:rPr>
          <w:rFonts w:asciiTheme="majorBidi" w:eastAsia="MS Mincho" w:hAnsiTheme="majorBidi" w:cstheme="majorBidi"/>
          <w:lang w:val="fr-FR"/>
        </w:rPr>
        <w:t xml:space="preserve">. </w:t>
      </w:r>
    </w:p>
    <w:p w14:paraId="2C688C54" w14:textId="0C92044A" w:rsidR="00905E9E" w:rsidRPr="000F34E5" w:rsidRDefault="00905E9E" w:rsidP="007B647E">
      <w:pPr>
        <w:pStyle w:val="SingleTxtG"/>
        <w:ind w:left="2268"/>
        <w:rPr>
          <w:rFonts w:asciiTheme="majorBidi" w:hAnsiTheme="majorBidi" w:cstheme="majorBidi"/>
          <w:lang w:val="fr-FR"/>
        </w:rPr>
      </w:pPr>
      <w:r w:rsidRPr="00AF6A8F">
        <w:rPr>
          <w:rFonts w:asciiTheme="majorBidi" w:hAnsiTheme="majorBidi" w:cstheme="majorBidi"/>
          <w:lang w:val="fr-FR"/>
        </w:rPr>
        <w:t>Au plus tard 4</w:t>
      </w:r>
      <w:r w:rsidR="00C36C1B">
        <w:rPr>
          <w:rFonts w:asciiTheme="majorBidi" w:hAnsiTheme="majorBidi" w:cstheme="majorBidi"/>
          <w:lang w:val="fr-FR"/>
        </w:rPr>
        <w:t> </w:t>
      </w:r>
      <w:r w:rsidRPr="00AF6A8F">
        <w:rPr>
          <w:rFonts w:asciiTheme="majorBidi" w:hAnsiTheme="majorBidi" w:cstheme="majorBidi"/>
          <w:lang w:val="fr-FR"/>
        </w:rPr>
        <w:t>s après le début de la demande de transition, la demande de transition doit</w:t>
      </w:r>
      <w:r>
        <w:rPr>
          <w:rFonts w:asciiTheme="majorBidi" w:hAnsiTheme="majorBidi" w:cstheme="majorBidi"/>
          <w:lang w:val="fr-FR"/>
        </w:rPr>
        <w:t> </w:t>
      </w:r>
      <w:r w:rsidRPr="000F34E5">
        <w:rPr>
          <w:rFonts w:asciiTheme="majorBidi" w:hAnsiTheme="majorBidi" w:cstheme="majorBidi"/>
          <w:lang w:val="fr-FR"/>
        </w:rPr>
        <w:t xml:space="preserve">: </w:t>
      </w:r>
    </w:p>
    <w:p w14:paraId="41DC3953" w14:textId="6B60C1A0" w:rsidR="00905E9E" w:rsidRPr="000F34E5" w:rsidRDefault="00905E9E" w:rsidP="00140701">
      <w:pPr>
        <w:pStyle w:val="SingleTxtG"/>
        <w:ind w:left="2268" w:firstLine="567"/>
        <w:rPr>
          <w:rFonts w:asciiTheme="majorBidi" w:hAnsiTheme="majorBidi" w:cstheme="majorBidi"/>
          <w:lang w:val="fr-FR"/>
        </w:rPr>
      </w:pPr>
      <w:r w:rsidRPr="000F34E5">
        <w:rPr>
          <w:rFonts w:asciiTheme="majorBidi" w:hAnsiTheme="majorBidi" w:cstheme="majorBidi"/>
          <w:lang w:val="fr-FR"/>
        </w:rPr>
        <w:tab/>
        <w:t>i)</w:t>
      </w:r>
      <w:r w:rsidRPr="000F34E5">
        <w:rPr>
          <w:rFonts w:asciiTheme="majorBidi" w:hAnsiTheme="majorBidi" w:cstheme="majorBidi"/>
          <w:lang w:val="fr-FR"/>
        </w:rPr>
        <w:tab/>
      </w:r>
      <w:r w:rsidRPr="00AF6A8F">
        <w:rPr>
          <w:rFonts w:asciiTheme="majorBidi" w:hAnsiTheme="majorBidi" w:cstheme="majorBidi"/>
          <w:lang w:val="fr-FR"/>
        </w:rPr>
        <w:t>Comporter un avertissement tactile constant ou intermittent, sauf si le véhicule est à l’arrêt</w:t>
      </w:r>
      <w:r w:rsidR="00140701">
        <w:rPr>
          <w:rFonts w:asciiTheme="majorBidi" w:hAnsiTheme="majorBidi" w:cstheme="majorBidi"/>
          <w:lang w:val="fr-FR"/>
        </w:rPr>
        <w:t> </w:t>
      </w:r>
      <w:r w:rsidRPr="00AF6A8F">
        <w:rPr>
          <w:rFonts w:asciiTheme="majorBidi" w:hAnsiTheme="majorBidi" w:cstheme="majorBidi"/>
          <w:lang w:val="fr-FR"/>
        </w:rPr>
        <w:t>; et</w:t>
      </w:r>
    </w:p>
    <w:p w14:paraId="388FF194" w14:textId="251A23CA" w:rsidR="00905E9E" w:rsidRPr="000F34E5" w:rsidRDefault="00905E9E" w:rsidP="00140701">
      <w:pPr>
        <w:pStyle w:val="SingleTxtG"/>
        <w:ind w:left="2268" w:firstLine="567"/>
        <w:rPr>
          <w:rFonts w:asciiTheme="majorBidi" w:hAnsiTheme="majorBidi" w:cstheme="majorBidi"/>
          <w:lang w:val="fr-FR"/>
        </w:rPr>
      </w:pPr>
      <w:r w:rsidRPr="000F34E5">
        <w:rPr>
          <w:rFonts w:asciiTheme="majorBidi" w:eastAsia="MS Mincho" w:hAnsiTheme="majorBidi" w:cstheme="majorBidi"/>
          <w:lang w:val="fr-FR"/>
        </w:rPr>
        <w:lastRenderedPageBreak/>
        <w:tab/>
        <w:t>ii)</w:t>
      </w:r>
      <w:r w:rsidRPr="000F34E5">
        <w:rPr>
          <w:rFonts w:asciiTheme="majorBidi" w:eastAsia="MS Mincho" w:hAnsiTheme="majorBidi" w:cstheme="majorBidi"/>
          <w:lang w:val="fr-FR"/>
        </w:rPr>
        <w:tab/>
      </w:r>
      <w:r w:rsidRPr="00AF6A8F">
        <w:rPr>
          <w:rFonts w:asciiTheme="majorBidi" w:eastAsia="MS Mincho" w:hAnsiTheme="majorBidi" w:cstheme="majorBidi"/>
          <w:lang w:val="fr-FR"/>
        </w:rPr>
        <w:t>Être intensifiée et le rester jusqu’à la fin de la demande de transition</w:t>
      </w:r>
      <w:r w:rsidR="00140701">
        <w:t> </w:t>
      </w:r>
      <w:r w:rsidRPr="00AF6A8F">
        <w:rPr>
          <w:rFonts w:asciiTheme="majorBidi" w:eastAsia="MS Mincho" w:hAnsiTheme="majorBidi" w:cstheme="majorBidi"/>
          <w:lang w:val="fr-FR"/>
        </w:rPr>
        <w:t>;</w:t>
      </w:r>
      <w:r w:rsidRPr="000F34E5">
        <w:rPr>
          <w:rFonts w:asciiTheme="majorBidi" w:eastAsia="MS Mincho" w:hAnsiTheme="majorBidi" w:cstheme="majorBidi"/>
          <w:lang w:val="fr-FR"/>
        </w:rPr>
        <w:t xml:space="preserve"> </w:t>
      </w:r>
    </w:p>
    <w:p w14:paraId="05339F19" w14:textId="67775FC1" w:rsidR="00905E9E" w:rsidRPr="00AF6A8F" w:rsidRDefault="00905E9E" w:rsidP="007B647E">
      <w:pPr>
        <w:pStyle w:val="SingleTxtG"/>
        <w:ind w:left="2268"/>
        <w:rPr>
          <w:rFonts w:asciiTheme="majorBidi" w:hAnsiTheme="majorBidi" w:cstheme="majorBidi"/>
          <w:strike/>
          <w:lang w:val="fr-FR"/>
        </w:rPr>
      </w:pPr>
      <w:r w:rsidRPr="000F34E5">
        <w:rPr>
          <w:rFonts w:asciiTheme="majorBidi" w:hAnsiTheme="majorBidi" w:cstheme="majorBidi"/>
          <w:lang w:val="fr-FR"/>
        </w:rPr>
        <w:t>d)</w:t>
      </w:r>
      <w:r w:rsidRPr="000F34E5">
        <w:rPr>
          <w:rFonts w:asciiTheme="majorBidi" w:hAnsiTheme="majorBidi" w:cstheme="majorBidi"/>
          <w:lang w:val="fr-FR"/>
        </w:rPr>
        <w:tab/>
      </w:r>
      <w:r w:rsidRPr="00AF6A8F">
        <w:rPr>
          <w:rFonts w:asciiTheme="majorBidi" w:hAnsiTheme="majorBidi" w:cstheme="majorBidi"/>
          <w:lang w:val="fr-FR"/>
        </w:rPr>
        <w:t>Toute manœuvre à risque minimal, par au moins un signal visuel et, en outre, un signal d’avertissement sonore et/ou tactile</w:t>
      </w:r>
      <w:r w:rsidR="00140701">
        <w:rPr>
          <w:rFonts w:asciiTheme="majorBidi" w:hAnsiTheme="majorBidi" w:cstheme="majorBidi"/>
          <w:lang w:val="fr-FR"/>
        </w:rPr>
        <w:t> </w:t>
      </w:r>
      <w:r w:rsidRPr="00AF6A8F">
        <w:rPr>
          <w:rFonts w:asciiTheme="majorBidi" w:hAnsiTheme="majorBidi" w:cstheme="majorBidi"/>
          <w:lang w:val="fr-FR"/>
        </w:rPr>
        <w:t xml:space="preserve">; </w:t>
      </w:r>
      <w:r w:rsidRPr="00AF6A8F">
        <w:rPr>
          <w:rFonts w:asciiTheme="majorBidi" w:hAnsiTheme="majorBidi" w:cstheme="majorBidi"/>
          <w:strike/>
          <w:lang w:val="fr-FR"/>
        </w:rPr>
        <w:t>et</w:t>
      </w:r>
    </w:p>
    <w:p w14:paraId="286B3DE0" w14:textId="77777777" w:rsidR="00905E9E" w:rsidRPr="000F34E5" w:rsidRDefault="00905E9E" w:rsidP="007B647E">
      <w:pPr>
        <w:pStyle w:val="SingleTxtG"/>
        <w:ind w:left="2268"/>
        <w:rPr>
          <w:rFonts w:asciiTheme="majorBidi" w:hAnsiTheme="majorBidi" w:cstheme="majorBidi"/>
          <w:lang w:val="fr-FR"/>
        </w:rPr>
      </w:pPr>
      <w:r w:rsidRPr="000F34E5">
        <w:rPr>
          <w:rFonts w:asciiTheme="majorBidi" w:hAnsiTheme="majorBidi" w:cstheme="majorBidi"/>
          <w:lang w:val="fr-FR"/>
        </w:rPr>
        <w:t>e)</w:t>
      </w:r>
      <w:r w:rsidRPr="000F34E5">
        <w:rPr>
          <w:rFonts w:asciiTheme="majorBidi" w:hAnsiTheme="majorBidi" w:cstheme="majorBidi"/>
          <w:lang w:val="fr-FR"/>
        </w:rPr>
        <w:tab/>
      </w:r>
      <w:r w:rsidRPr="00AF6A8F">
        <w:rPr>
          <w:rFonts w:asciiTheme="majorBidi" w:hAnsiTheme="majorBidi" w:cstheme="majorBidi"/>
          <w:lang w:val="fr-FR"/>
        </w:rPr>
        <w:t>Toute manœuvre d’urgence, par un signal visuel</w:t>
      </w:r>
      <w:r>
        <w:rPr>
          <w:rFonts w:asciiTheme="majorBidi" w:hAnsiTheme="majorBidi" w:cstheme="majorBidi"/>
          <w:lang w:val="fr-FR"/>
        </w:rPr>
        <w:t> ;</w:t>
      </w:r>
    </w:p>
    <w:p w14:paraId="35319244" w14:textId="77777777" w:rsidR="00905E9E" w:rsidRPr="000F34E5" w:rsidRDefault="00905E9E" w:rsidP="007B647E">
      <w:pPr>
        <w:pStyle w:val="SingleTxtG"/>
        <w:ind w:left="2268"/>
        <w:rPr>
          <w:rFonts w:asciiTheme="majorBidi" w:hAnsiTheme="majorBidi" w:cstheme="majorBidi"/>
          <w:b/>
          <w:bCs/>
          <w:strike/>
          <w:lang w:val="fr-FR"/>
        </w:rPr>
      </w:pPr>
      <w:r w:rsidRPr="000F34E5">
        <w:rPr>
          <w:rFonts w:asciiTheme="majorBidi" w:hAnsiTheme="majorBidi" w:cstheme="majorBidi"/>
          <w:b/>
          <w:lang w:val="fr-FR"/>
        </w:rPr>
        <w:t>f)</w:t>
      </w:r>
      <w:r w:rsidRPr="000F34E5">
        <w:rPr>
          <w:rFonts w:asciiTheme="majorBidi" w:hAnsiTheme="majorBidi" w:cstheme="majorBidi"/>
          <w:b/>
          <w:lang w:val="fr-FR"/>
        </w:rPr>
        <w:tab/>
      </w:r>
      <w:r>
        <w:rPr>
          <w:rFonts w:asciiTheme="majorBidi" w:hAnsiTheme="majorBidi" w:cstheme="majorBidi"/>
          <w:b/>
          <w:bCs/>
          <w:lang w:val="fr-FR"/>
        </w:rPr>
        <w:t>Toute procédure de changement de voie, si le véhicule est équipé pour réaliser une telle procédure</w:t>
      </w:r>
      <w:r w:rsidRPr="000F34E5">
        <w:rPr>
          <w:rFonts w:asciiTheme="majorBidi" w:hAnsiTheme="majorBidi" w:cstheme="majorBidi"/>
          <w:b/>
          <w:bCs/>
          <w:lang w:val="fr-FR"/>
        </w:rPr>
        <w:t xml:space="preserve">, </w:t>
      </w:r>
      <w:r>
        <w:rPr>
          <w:rFonts w:asciiTheme="majorBidi" w:hAnsiTheme="majorBidi" w:cstheme="majorBidi"/>
          <w:b/>
          <w:bCs/>
          <w:lang w:val="fr-FR"/>
        </w:rPr>
        <w:t>par au moins un signal visuel</w:t>
      </w:r>
      <w:r w:rsidRPr="000F34E5">
        <w:rPr>
          <w:rFonts w:asciiTheme="majorBidi" w:hAnsiTheme="majorBidi" w:cstheme="majorBidi"/>
          <w:b/>
          <w:bCs/>
          <w:lang w:val="fr-FR"/>
        </w:rPr>
        <w:t>.</w:t>
      </w:r>
    </w:p>
    <w:p w14:paraId="49C51704" w14:textId="77777777" w:rsidR="00905E9E" w:rsidRPr="000F34E5" w:rsidRDefault="00905E9E" w:rsidP="00B12FCE">
      <w:pPr>
        <w:pStyle w:val="SingleTxtG"/>
        <w:ind w:left="2268"/>
        <w:rPr>
          <w:rFonts w:asciiTheme="majorBidi" w:hAnsiTheme="majorBidi" w:cstheme="majorBidi"/>
          <w:strike/>
          <w:lang w:val="fr-FR"/>
        </w:rPr>
      </w:pPr>
      <w:r w:rsidRPr="00230C67">
        <w:rPr>
          <w:rFonts w:asciiTheme="majorBidi" w:hAnsiTheme="majorBidi" w:cstheme="majorBidi"/>
          <w:lang w:val="fr-FR"/>
        </w:rPr>
        <w:t>Les signaux visuels susmentionnés doivent être de taille et de contraste adéquats. Les signaux sonores susmentionnés doivent être forts et clairs</w:t>
      </w:r>
      <w:r w:rsidRPr="000F34E5">
        <w:rPr>
          <w:rFonts w:asciiTheme="majorBidi" w:hAnsiTheme="majorBidi" w:cstheme="majorBidi"/>
          <w:lang w:val="fr-FR"/>
        </w:rPr>
        <w:t>.</w:t>
      </w:r>
      <w:r>
        <w:rPr>
          <w:rFonts w:asciiTheme="majorBidi" w:hAnsiTheme="majorBidi" w:cstheme="majorBidi"/>
          <w:lang w:val="fr-FR"/>
        </w:rPr>
        <w:t> ».</w:t>
      </w:r>
    </w:p>
    <w:p w14:paraId="2910C5E7" w14:textId="6BAC47FB" w:rsidR="00905E9E" w:rsidRPr="000F34E5" w:rsidRDefault="00905E9E" w:rsidP="007B647E">
      <w:pPr>
        <w:pStyle w:val="SingleTxtG"/>
        <w:rPr>
          <w:rFonts w:asciiTheme="majorBidi" w:hAnsiTheme="majorBidi" w:cstheme="majorBidi"/>
          <w:lang w:val="fr-FR"/>
        </w:rPr>
      </w:pPr>
      <w:r w:rsidRPr="000F34E5">
        <w:rPr>
          <w:rFonts w:asciiTheme="majorBidi" w:hAnsiTheme="majorBidi" w:cstheme="majorBidi"/>
          <w:i/>
          <w:lang w:val="fr-FR"/>
        </w:rPr>
        <w:t>Paragraph</w:t>
      </w:r>
      <w:r>
        <w:rPr>
          <w:rFonts w:asciiTheme="majorBidi" w:hAnsiTheme="majorBidi" w:cstheme="majorBidi"/>
          <w:i/>
          <w:lang w:val="fr-FR"/>
        </w:rPr>
        <w:t>e</w:t>
      </w:r>
      <w:r w:rsidRPr="000F34E5">
        <w:rPr>
          <w:rFonts w:asciiTheme="majorBidi" w:hAnsiTheme="majorBidi" w:cstheme="majorBidi"/>
          <w:i/>
          <w:lang w:val="fr-FR"/>
        </w:rPr>
        <w:t xml:space="preserve"> 7.1</w:t>
      </w:r>
      <w:r w:rsidRPr="00140701">
        <w:rPr>
          <w:rFonts w:asciiTheme="majorBidi" w:hAnsiTheme="majorBidi" w:cstheme="majorBidi"/>
          <w:lang w:val="fr-FR"/>
        </w:rPr>
        <w:t>,</w:t>
      </w:r>
      <w:r>
        <w:rPr>
          <w:rFonts w:asciiTheme="majorBidi" w:hAnsiTheme="majorBidi" w:cstheme="majorBidi"/>
          <w:i/>
          <w:lang w:val="fr-FR"/>
        </w:rPr>
        <w:t xml:space="preserve"> </w:t>
      </w:r>
      <w:r>
        <w:rPr>
          <w:rFonts w:asciiTheme="majorBidi" w:hAnsiTheme="majorBidi" w:cstheme="majorBidi"/>
          <w:iCs/>
          <w:lang w:val="fr-FR"/>
        </w:rPr>
        <w:t>lire</w:t>
      </w:r>
      <w:r w:rsidR="00140701">
        <w:rPr>
          <w:rFonts w:asciiTheme="majorBidi" w:hAnsiTheme="majorBidi" w:cstheme="majorBidi"/>
          <w:iCs/>
          <w:lang w:val="fr-FR"/>
        </w:rPr>
        <w:t> </w:t>
      </w:r>
      <w:r w:rsidRPr="000F34E5">
        <w:rPr>
          <w:rFonts w:asciiTheme="majorBidi" w:hAnsiTheme="majorBidi" w:cstheme="majorBidi"/>
          <w:iCs/>
          <w:lang w:val="fr-FR"/>
        </w:rPr>
        <w:t>:</w:t>
      </w:r>
    </w:p>
    <w:p w14:paraId="0384F368" w14:textId="77777777" w:rsidR="00905E9E" w:rsidRPr="000F34E5" w:rsidRDefault="00905E9E" w:rsidP="00A73E19">
      <w:pPr>
        <w:pStyle w:val="SingleTxtG"/>
        <w:ind w:left="2268" w:hanging="1134"/>
        <w:rPr>
          <w:rFonts w:asciiTheme="majorBidi" w:hAnsiTheme="majorBidi" w:cstheme="majorBidi"/>
        </w:rPr>
      </w:pPr>
      <w:r>
        <w:rPr>
          <w:rFonts w:asciiTheme="majorBidi" w:hAnsiTheme="majorBidi" w:cstheme="majorBidi"/>
          <w:bCs/>
        </w:rPr>
        <w:t>« </w:t>
      </w:r>
      <w:r w:rsidRPr="000F34E5">
        <w:rPr>
          <w:rFonts w:asciiTheme="majorBidi" w:hAnsiTheme="majorBidi" w:cstheme="majorBidi"/>
          <w:bCs/>
        </w:rPr>
        <w:t>7.1</w:t>
      </w:r>
      <w:r w:rsidRPr="000F34E5">
        <w:rPr>
          <w:rFonts w:asciiTheme="majorBidi" w:hAnsiTheme="majorBidi" w:cstheme="majorBidi"/>
          <w:bCs/>
        </w:rPr>
        <w:tab/>
      </w:r>
      <w:r>
        <w:rPr>
          <w:rFonts w:asciiTheme="majorBidi" w:hAnsiTheme="majorBidi" w:cstheme="majorBidi"/>
        </w:rPr>
        <w:t>Prescriptions  relatives aux capteurs</w:t>
      </w:r>
      <w:r w:rsidRPr="000F34E5">
        <w:rPr>
          <w:rFonts w:asciiTheme="majorBidi" w:hAnsiTheme="majorBidi" w:cstheme="majorBidi"/>
        </w:rPr>
        <w:t xml:space="preserve"> </w:t>
      </w:r>
    </w:p>
    <w:p w14:paraId="1E7A9102" w14:textId="77777777" w:rsidR="00905E9E" w:rsidRPr="00F14E01" w:rsidRDefault="00905E9E" w:rsidP="00B12FCE">
      <w:pPr>
        <w:pStyle w:val="SingleTxtG"/>
        <w:ind w:left="2268"/>
        <w:rPr>
          <w:rFonts w:asciiTheme="majorBidi" w:eastAsia="MS Mincho" w:hAnsiTheme="majorBidi" w:cstheme="majorBidi"/>
          <w:bCs/>
          <w:lang w:eastAsia="nl-NL"/>
        </w:rPr>
      </w:pPr>
      <w:r>
        <w:rPr>
          <w:rFonts w:asciiTheme="majorBidi" w:eastAsia="MS Mincho" w:hAnsiTheme="majorBidi" w:cstheme="majorBidi"/>
          <w:bCs/>
          <w:lang w:eastAsia="nl-NL"/>
        </w:rPr>
        <w:tab/>
      </w:r>
      <w:r w:rsidRPr="00F14E01">
        <w:rPr>
          <w:rFonts w:asciiTheme="majorBidi" w:eastAsia="MS Mincho" w:hAnsiTheme="majorBidi" w:cstheme="majorBidi"/>
          <w:bCs/>
          <w:lang w:eastAsia="nl-NL"/>
        </w:rPr>
        <w:t>Le respect des dispositions du présent paragraphe doit être démontré par le constructeur au service technique lors de l’inspection de la stratégie en matière de sécurité</w:t>
      </w:r>
      <w:r>
        <w:rPr>
          <w:rFonts w:asciiTheme="majorBidi" w:eastAsia="MS Mincho" w:hAnsiTheme="majorBidi" w:cstheme="majorBidi"/>
          <w:bCs/>
          <w:lang w:eastAsia="nl-NL"/>
        </w:rPr>
        <w:t>,</w:t>
      </w:r>
      <w:r w:rsidRPr="00F14E01">
        <w:rPr>
          <w:rFonts w:asciiTheme="majorBidi" w:eastAsia="MS Mincho" w:hAnsiTheme="majorBidi" w:cstheme="majorBidi"/>
          <w:bCs/>
          <w:lang w:eastAsia="nl-NL"/>
        </w:rPr>
        <w:t xml:space="preserve"> dans le cadre de l’évaluation décrite à l’annexe 4 et en fonction des essais pertinents décrits à l’annexe 5.</w:t>
      </w:r>
    </w:p>
    <w:p w14:paraId="5F19C45B" w14:textId="77777777" w:rsidR="00905E9E" w:rsidRPr="000F34E5" w:rsidRDefault="00905E9E" w:rsidP="00B12FCE">
      <w:pPr>
        <w:pStyle w:val="SingleTxtG"/>
        <w:ind w:left="2268"/>
        <w:rPr>
          <w:rFonts w:asciiTheme="majorBidi" w:hAnsiTheme="majorBidi" w:cstheme="majorBidi"/>
        </w:rPr>
      </w:pPr>
      <w:r w:rsidRPr="00F14E01">
        <w:rPr>
          <w:rFonts w:asciiTheme="majorBidi" w:eastAsia="MS Mincho" w:hAnsiTheme="majorBidi" w:cstheme="majorBidi"/>
          <w:bCs/>
          <w:lang w:eastAsia="nl-NL"/>
        </w:rPr>
        <w:t>Le véhicule équipé de l’ALKS doit être pourvu d’un système de capteurs permettant au moins de déterminer l’environnement de conduite (par exemple, la géométrie de la route vers l’avant, le</w:t>
      </w:r>
      <w:r>
        <w:rPr>
          <w:rFonts w:asciiTheme="majorBidi" w:eastAsia="MS Mincho" w:hAnsiTheme="majorBidi" w:cstheme="majorBidi"/>
          <w:bCs/>
          <w:lang w:eastAsia="nl-NL"/>
        </w:rPr>
        <w:t>s</w:t>
      </w:r>
      <w:r w:rsidRPr="00F14E01">
        <w:rPr>
          <w:rFonts w:asciiTheme="majorBidi" w:eastAsia="MS Mincho" w:hAnsiTheme="majorBidi" w:cstheme="majorBidi"/>
          <w:bCs/>
          <w:lang w:eastAsia="nl-NL"/>
        </w:rPr>
        <w:t xml:space="preserve"> marque</w:t>
      </w:r>
      <w:r>
        <w:rPr>
          <w:rFonts w:asciiTheme="majorBidi" w:eastAsia="MS Mincho" w:hAnsiTheme="majorBidi" w:cstheme="majorBidi"/>
          <w:bCs/>
          <w:lang w:eastAsia="nl-NL"/>
        </w:rPr>
        <w:t>s</w:t>
      </w:r>
      <w:r w:rsidRPr="00F14E01">
        <w:rPr>
          <w:rFonts w:asciiTheme="majorBidi" w:eastAsia="MS Mincho" w:hAnsiTheme="majorBidi" w:cstheme="majorBidi"/>
          <w:bCs/>
          <w:lang w:eastAsia="nl-NL"/>
        </w:rPr>
        <w:t xml:space="preserve"> des voies) et la dynamique de la circulation</w:t>
      </w:r>
      <w:r>
        <w:rPr>
          <w:rFonts w:asciiTheme="majorBidi" w:eastAsia="MS Mincho" w:hAnsiTheme="majorBidi" w:cstheme="majorBidi"/>
          <w:bCs/>
          <w:lang w:eastAsia="nl-NL"/>
        </w:rPr>
        <w:t> </w:t>
      </w:r>
      <w:r w:rsidRPr="000F34E5">
        <w:rPr>
          <w:rFonts w:asciiTheme="majorBidi" w:hAnsiTheme="majorBidi" w:cstheme="majorBidi"/>
        </w:rPr>
        <w:t>:</w:t>
      </w:r>
      <w:bookmarkStart w:id="0" w:name="_Hlk25844990"/>
    </w:p>
    <w:p w14:paraId="7A8EAD99" w14:textId="33CBEC17" w:rsidR="00905E9E" w:rsidRPr="000F34E5" w:rsidRDefault="00905E9E" w:rsidP="00B12FCE">
      <w:pPr>
        <w:pStyle w:val="SingleTxtG"/>
        <w:ind w:left="2268"/>
        <w:rPr>
          <w:rFonts w:asciiTheme="majorBidi" w:hAnsiTheme="majorBidi" w:cstheme="majorBidi"/>
        </w:rPr>
      </w:pPr>
      <w:r w:rsidRPr="000F34E5">
        <w:rPr>
          <w:rFonts w:asciiTheme="majorBidi" w:hAnsiTheme="majorBidi" w:cstheme="majorBidi"/>
        </w:rPr>
        <w:t>a)</w:t>
      </w:r>
      <w:r w:rsidRPr="000F34E5">
        <w:rPr>
          <w:rFonts w:asciiTheme="majorBidi" w:hAnsiTheme="majorBidi" w:cstheme="majorBidi"/>
        </w:rPr>
        <w:tab/>
      </w:r>
      <w:bookmarkEnd w:id="0"/>
      <w:r w:rsidRPr="00733E3B">
        <w:rPr>
          <w:rFonts w:asciiTheme="majorBidi" w:hAnsiTheme="majorBidi" w:cstheme="majorBidi"/>
        </w:rPr>
        <w:t>Sur toute la largeur de sa propre voie de circulation, sur toute la largeur des voies de circulation situées immédiatement à sa gauche et à sa droite, jusqu’à la limite de la portée de détection avant</w:t>
      </w:r>
      <w:r w:rsidR="00140701">
        <w:rPr>
          <w:rFonts w:asciiTheme="majorBidi" w:hAnsiTheme="majorBidi" w:cstheme="majorBidi"/>
        </w:rPr>
        <w:t> </w:t>
      </w:r>
      <w:r w:rsidRPr="00733E3B">
        <w:rPr>
          <w:rFonts w:asciiTheme="majorBidi" w:hAnsiTheme="majorBidi" w:cstheme="majorBidi"/>
        </w:rPr>
        <w:t>;</w:t>
      </w:r>
    </w:p>
    <w:p w14:paraId="4EA6BEEB" w14:textId="77777777" w:rsidR="00905E9E" w:rsidRPr="000F34E5" w:rsidRDefault="00905E9E" w:rsidP="00B12FCE">
      <w:pPr>
        <w:pStyle w:val="SingleTxtG"/>
        <w:ind w:left="2268"/>
        <w:rPr>
          <w:rFonts w:asciiTheme="majorBidi" w:hAnsiTheme="majorBidi" w:cstheme="majorBidi"/>
        </w:rPr>
      </w:pPr>
      <w:r w:rsidRPr="000F34E5">
        <w:rPr>
          <w:rFonts w:asciiTheme="majorBidi" w:hAnsiTheme="majorBidi" w:cstheme="majorBidi"/>
        </w:rPr>
        <w:t>b)</w:t>
      </w:r>
      <w:r w:rsidRPr="000F34E5">
        <w:rPr>
          <w:rFonts w:asciiTheme="majorBidi" w:hAnsiTheme="majorBidi" w:cstheme="majorBidi"/>
        </w:rPr>
        <w:tab/>
      </w:r>
      <w:r w:rsidRPr="00733E3B">
        <w:rPr>
          <w:rFonts w:asciiTheme="majorBidi" w:hAnsiTheme="majorBidi" w:cstheme="majorBidi"/>
        </w:rPr>
        <w:t>Sur toute la longueur du véhicule et jusqu’à la limite de la portée de détection latérale</w:t>
      </w:r>
      <w:r w:rsidRPr="00733E3B">
        <w:rPr>
          <w:rFonts w:asciiTheme="majorBidi" w:hAnsiTheme="majorBidi" w:cstheme="majorBidi"/>
          <w:strike/>
        </w:rPr>
        <w:t>.</w:t>
      </w:r>
      <w:r>
        <w:rPr>
          <w:rFonts w:asciiTheme="majorBidi" w:hAnsiTheme="majorBidi" w:cstheme="majorBidi"/>
        </w:rPr>
        <w:t> </w:t>
      </w:r>
      <w:r w:rsidRPr="00733E3B">
        <w:rPr>
          <w:rFonts w:asciiTheme="majorBidi" w:hAnsiTheme="majorBidi" w:cstheme="majorBidi"/>
          <w:b/>
          <w:bCs/>
        </w:rPr>
        <w:t>;</w:t>
      </w:r>
    </w:p>
    <w:p w14:paraId="6DF70C6B" w14:textId="77777777" w:rsidR="00905E9E" w:rsidRPr="000F34E5" w:rsidRDefault="00905E9E" w:rsidP="00B12FCE">
      <w:pPr>
        <w:pStyle w:val="SingleTxtG"/>
        <w:ind w:left="2268"/>
        <w:rPr>
          <w:rFonts w:asciiTheme="majorBidi" w:hAnsiTheme="majorBidi" w:cstheme="majorBidi"/>
          <w:b/>
        </w:rPr>
      </w:pPr>
      <w:r w:rsidRPr="000F34E5">
        <w:rPr>
          <w:rFonts w:asciiTheme="majorBidi" w:hAnsiTheme="majorBidi" w:cstheme="majorBidi"/>
          <w:b/>
        </w:rPr>
        <w:t>c)</w:t>
      </w:r>
      <w:r w:rsidRPr="000F34E5">
        <w:rPr>
          <w:rFonts w:asciiTheme="majorBidi" w:hAnsiTheme="majorBidi" w:cstheme="majorBidi"/>
          <w:b/>
        </w:rPr>
        <w:tab/>
      </w:r>
      <w:r w:rsidRPr="00733E3B">
        <w:rPr>
          <w:rFonts w:asciiTheme="majorBidi" w:hAnsiTheme="majorBidi" w:cstheme="majorBidi"/>
          <w:b/>
        </w:rPr>
        <w:t xml:space="preserve">Sur toute la largeur de sa propre voie de circulation, sur toute la largeur des voies de circulation situées immédiatement à sa gauche et à sa droite, jusqu’à la limite de la portée de détection </w:t>
      </w:r>
      <w:r>
        <w:rPr>
          <w:rFonts w:asciiTheme="majorBidi" w:hAnsiTheme="majorBidi" w:cstheme="majorBidi"/>
          <w:b/>
        </w:rPr>
        <w:t>arrière</w:t>
      </w:r>
      <w:r w:rsidRPr="000F34E5">
        <w:rPr>
          <w:rFonts w:asciiTheme="majorBidi" w:hAnsiTheme="majorBidi" w:cstheme="majorBidi"/>
          <w:b/>
        </w:rPr>
        <w:t xml:space="preserve">, </w:t>
      </w:r>
      <w:r>
        <w:rPr>
          <w:rFonts w:asciiTheme="majorBidi" w:hAnsiTheme="majorBidi" w:cstheme="majorBidi"/>
          <w:b/>
        </w:rPr>
        <w:t>s’il est équipé pour réaliser une procédure de changement de voie</w:t>
      </w:r>
      <w:r w:rsidRPr="000F34E5">
        <w:rPr>
          <w:rFonts w:asciiTheme="majorBidi" w:hAnsiTheme="majorBidi" w:cstheme="majorBidi"/>
          <w:b/>
        </w:rPr>
        <w:t>.</w:t>
      </w:r>
    </w:p>
    <w:p w14:paraId="39A456EA" w14:textId="288ECD1B" w:rsidR="00905E9E" w:rsidRPr="000F34E5" w:rsidRDefault="00905E9E" w:rsidP="00B12FCE">
      <w:pPr>
        <w:pStyle w:val="SingleTxtG"/>
        <w:ind w:left="2268"/>
        <w:rPr>
          <w:rFonts w:asciiTheme="majorBidi" w:hAnsiTheme="majorBidi" w:cstheme="majorBidi"/>
        </w:rPr>
      </w:pPr>
      <w:r w:rsidRPr="00DC711E">
        <w:rPr>
          <w:rFonts w:asciiTheme="majorBidi" w:hAnsiTheme="majorBidi" w:cstheme="majorBidi"/>
        </w:rPr>
        <w:t xml:space="preserve">Les prescriptions du présent paragraphe </w:t>
      </w:r>
      <w:r>
        <w:rPr>
          <w:rFonts w:asciiTheme="majorBidi" w:hAnsiTheme="majorBidi" w:cstheme="majorBidi"/>
        </w:rPr>
        <w:t>n’excluent pas l</w:t>
      </w:r>
      <w:r w:rsidRPr="00DC711E">
        <w:rPr>
          <w:rFonts w:asciiTheme="majorBidi" w:hAnsiTheme="majorBidi" w:cstheme="majorBidi"/>
        </w:rPr>
        <w:t xml:space="preserve">es autres </w:t>
      </w:r>
      <w:r w:rsidRPr="00140701">
        <w:rPr>
          <w:rFonts w:asciiTheme="majorBidi" w:hAnsiTheme="majorBidi" w:cstheme="majorBidi"/>
          <w:spacing w:val="-2"/>
        </w:rPr>
        <w:t>prescriptions du présent Règlement, et particulièrement le paragraphe 5.1.1. ».</w:t>
      </w:r>
    </w:p>
    <w:p w14:paraId="70A7142A" w14:textId="095F3B0F" w:rsidR="00905E9E" w:rsidRPr="000F34E5" w:rsidRDefault="00905E9E" w:rsidP="007B647E">
      <w:pPr>
        <w:pStyle w:val="SingleTxtG"/>
        <w:rPr>
          <w:rFonts w:asciiTheme="majorBidi" w:hAnsiTheme="majorBidi" w:cstheme="majorBidi"/>
          <w:bCs/>
          <w:i/>
          <w:lang w:val="fr-FR"/>
        </w:rPr>
      </w:pPr>
      <w:r>
        <w:rPr>
          <w:rFonts w:asciiTheme="majorBidi" w:hAnsiTheme="majorBidi" w:cstheme="majorBidi"/>
          <w:bCs/>
          <w:i/>
          <w:lang w:val="fr-FR"/>
        </w:rPr>
        <w:t>Les paragraphes</w:t>
      </w:r>
      <w:r w:rsidRPr="000F34E5">
        <w:rPr>
          <w:rFonts w:asciiTheme="majorBidi" w:hAnsiTheme="majorBidi" w:cstheme="majorBidi"/>
          <w:bCs/>
          <w:i/>
          <w:lang w:val="fr-FR"/>
        </w:rPr>
        <w:t xml:space="preserve"> 7.1.3</w:t>
      </w:r>
      <w:r>
        <w:rPr>
          <w:rFonts w:asciiTheme="majorBidi" w:hAnsiTheme="majorBidi" w:cstheme="majorBidi"/>
          <w:bCs/>
          <w:i/>
          <w:lang w:val="fr-FR"/>
        </w:rPr>
        <w:t xml:space="preserve"> à</w:t>
      </w:r>
      <w:r w:rsidRPr="000F34E5">
        <w:rPr>
          <w:rFonts w:asciiTheme="majorBidi" w:hAnsiTheme="majorBidi" w:cstheme="majorBidi"/>
          <w:bCs/>
          <w:i/>
          <w:lang w:val="fr-FR"/>
        </w:rPr>
        <w:t xml:space="preserve"> 7.1.6</w:t>
      </w:r>
      <w:r>
        <w:rPr>
          <w:rFonts w:asciiTheme="majorBidi" w:hAnsiTheme="majorBidi" w:cstheme="majorBidi"/>
          <w:bCs/>
          <w:i/>
          <w:lang w:val="fr-FR"/>
        </w:rPr>
        <w:t xml:space="preserve"> deviennent les paragraphes</w:t>
      </w:r>
      <w:r w:rsidRPr="000F34E5">
        <w:rPr>
          <w:rFonts w:asciiTheme="majorBidi" w:hAnsiTheme="majorBidi" w:cstheme="majorBidi"/>
          <w:bCs/>
          <w:i/>
          <w:lang w:val="fr-FR"/>
        </w:rPr>
        <w:t xml:space="preserve"> 7.1.4 </w:t>
      </w:r>
      <w:r>
        <w:rPr>
          <w:rFonts w:asciiTheme="majorBidi" w:hAnsiTheme="majorBidi" w:cstheme="majorBidi"/>
          <w:bCs/>
          <w:i/>
          <w:lang w:val="fr-FR"/>
        </w:rPr>
        <w:t>à</w:t>
      </w:r>
      <w:r w:rsidRPr="000F34E5">
        <w:rPr>
          <w:rFonts w:asciiTheme="majorBidi" w:hAnsiTheme="majorBidi" w:cstheme="majorBidi"/>
          <w:bCs/>
          <w:i/>
          <w:lang w:val="fr-FR"/>
        </w:rPr>
        <w:t xml:space="preserve"> 7.1.7.</w:t>
      </w:r>
    </w:p>
    <w:p w14:paraId="54BD8232" w14:textId="77777777" w:rsidR="00905E9E" w:rsidRPr="00DC711E" w:rsidRDefault="00905E9E" w:rsidP="007B647E">
      <w:pPr>
        <w:pStyle w:val="SingleTxtG"/>
        <w:rPr>
          <w:rFonts w:asciiTheme="majorBidi" w:hAnsiTheme="majorBidi" w:cstheme="majorBidi"/>
          <w:i/>
          <w:lang w:val="fr-FR"/>
        </w:rPr>
      </w:pPr>
      <w:r w:rsidRPr="00DC711E">
        <w:rPr>
          <w:rFonts w:asciiTheme="majorBidi" w:hAnsiTheme="majorBidi" w:cstheme="majorBidi"/>
          <w:i/>
          <w:lang w:val="fr-FR"/>
        </w:rPr>
        <w:t xml:space="preserve">Ajouter le </w:t>
      </w:r>
      <w:r>
        <w:rPr>
          <w:rFonts w:asciiTheme="majorBidi" w:hAnsiTheme="majorBidi" w:cstheme="majorBidi"/>
          <w:i/>
          <w:lang w:val="fr-FR"/>
        </w:rPr>
        <w:t>p</w:t>
      </w:r>
      <w:r w:rsidRPr="00DC711E">
        <w:rPr>
          <w:rFonts w:asciiTheme="majorBidi" w:hAnsiTheme="majorBidi" w:cstheme="majorBidi"/>
          <w:i/>
          <w:lang w:val="fr-FR"/>
        </w:rPr>
        <w:t>aragraph</w:t>
      </w:r>
      <w:r>
        <w:rPr>
          <w:rFonts w:asciiTheme="majorBidi" w:hAnsiTheme="majorBidi" w:cstheme="majorBidi"/>
          <w:i/>
          <w:lang w:val="fr-FR"/>
        </w:rPr>
        <w:t>e</w:t>
      </w:r>
      <w:r w:rsidRPr="00DC711E">
        <w:rPr>
          <w:rFonts w:asciiTheme="majorBidi" w:hAnsiTheme="majorBidi" w:cstheme="majorBidi"/>
          <w:i/>
          <w:lang w:val="fr-FR"/>
        </w:rPr>
        <w:t xml:space="preserve"> 7.1.3</w:t>
      </w:r>
      <w:r w:rsidRPr="00140701">
        <w:rPr>
          <w:rFonts w:asciiTheme="majorBidi" w:hAnsiTheme="majorBidi" w:cstheme="majorBidi"/>
          <w:lang w:val="fr-FR"/>
        </w:rPr>
        <w:t>,</w:t>
      </w:r>
      <w:r w:rsidRPr="00DC711E">
        <w:rPr>
          <w:rFonts w:asciiTheme="majorBidi" w:hAnsiTheme="majorBidi" w:cstheme="majorBidi"/>
          <w:i/>
          <w:lang w:val="fr-FR"/>
        </w:rPr>
        <w:t xml:space="preserve"> </w:t>
      </w:r>
      <w:r>
        <w:rPr>
          <w:rFonts w:asciiTheme="majorBidi" w:hAnsiTheme="majorBidi" w:cstheme="majorBidi"/>
          <w:iCs/>
          <w:lang w:val="fr-FR"/>
        </w:rPr>
        <w:t>libellé comme suit </w:t>
      </w:r>
      <w:r w:rsidRPr="00DC711E">
        <w:rPr>
          <w:rFonts w:asciiTheme="majorBidi" w:hAnsiTheme="majorBidi" w:cstheme="majorBidi"/>
          <w:iCs/>
          <w:lang w:val="fr-FR"/>
        </w:rPr>
        <w:t>:</w:t>
      </w:r>
    </w:p>
    <w:p w14:paraId="0538AA95" w14:textId="77777777" w:rsidR="00905E9E" w:rsidRPr="000B3EC3" w:rsidRDefault="00905E9E" w:rsidP="00A73E19">
      <w:pPr>
        <w:pStyle w:val="SingleTxtG"/>
        <w:ind w:left="2268" w:hanging="1134"/>
        <w:rPr>
          <w:rFonts w:asciiTheme="majorBidi" w:hAnsiTheme="majorBidi" w:cstheme="majorBidi"/>
          <w:lang w:val="fr-FR"/>
        </w:rPr>
      </w:pPr>
      <w:r>
        <w:rPr>
          <w:rFonts w:asciiTheme="majorBidi" w:hAnsiTheme="majorBidi" w:cstheme="majorBidi"/>
          <w:lang w:val="fr-FR"/>
        </w:rPr>
        <w:t>« </w:t>
      </w:r>
      <w:r w:rsidRPr="000F34E5">
        <w:rPr>
          <w:rFonts w:asciiTheme="majorBidi" w:hAnsiTheme="majorBidi" w:cstheme="majorBidi"/>
          <w:lang w:val="fr-FR"/>
        </w:rPr>
        <w:t>7.1.3</w:t>
      </w:r>
      <w:r w:rsidRPr="000F34E5">
        <w:rPr>
          <w:rFonts w:asciiTheme="majorBidi" w:hAnsiTheme="majorBidi" w:cstheme="majorBidi"/>
          <w:lang w:val="fr-FR"/>
        </w:rPr>
        <w:tab/>
      </w:r>
      <w:r w:rsidRPr="000B3EC3">
        <w:rPr>
          <w:rFonts w:asciiTheme="majorBidi" w:hAnsiTheme="majorBidi" w:cstheme="majorBidi"/>
          <w:lang w:val="fr-FR"/>
        </w:rPr>
        <w:t>Portée de détection arrière</w:t>
      </w:r>
    </w:p>
    <w:p w14:paraId="69F4D79D" w14:textId="77777777" w:rsidR="00905E9E" w:rsidRPr="006D48D7" w:rsidRDefault="00905E9E" w:rsidP="00B12FCE">
      <w:pPr>
        <w:pStyle w:val="SingleTxtG"/>
        <w:ind w:left="2268"/>
        <w:rPr>
          <w:rFonts w:asciiTheme="majorBidi" w:hAnsiTheme="majorBidi" w:cstheme="majorBidi"/>
          <w:lang w:val="fr-FR"/>
        </w:rPr>
      </w:pPr>
      <w:r w:rsidRPr="000B3EC3">
        <w:rPr>
          <w:rFonts w:asciiTheme="majorBidi" w:hAnsiTheme="majorBidi" w:cstheme="majorBidi"/>
          <w:lang w:val="fr-FR"/>
        </w:rPr>
        <w:tab/>
      </w:r>
      <w:r w:rsidRPr="006D48D7">
        <w:rPr>
          <w:rFonts w:asciiTheme="majorBidi" w:hAnsiTheme="majorBidi" w:cstheme="majorBidi"/>
          <w:lang w:val="fr-FR"/>
        </w:rPr>
        <w:t xml:space="preserve">Les prescriptions du présent paragraphe s’appliquent aux systèmes qui disposent des équipements supplémentaires nécessaires à </w:t>
      </w:r>
      <w:r>
        <w:rPr>
          <w:rFonts w:asciiTheme="majorBidi" w:hAnsiTheme="majorBidi" w:cstheme="majorBidi"/>
          <w:lang w:val="fr-FR"/>
        </w:rPr>
        <w:t>la réalisation d’une procédure de changement de voie</w:t>
      </w:r>
      <w:r w:rsidRPr="006D48D7">
        <w:rPr>
          <w:rFonts w:asciiTheme="majorBidi" w:hAnsiTheme="majorBidi" w:cstheme="majorBidi"/>
          <w:lang w:val="fr-FR"/>
        </w:rPr>
        <w:t>.</w:t>
      </w:r>
    </w:p>
    <w:p w14:paraId="710098CB" w14:textId="77777777" w:rsidR="00905E9E" w:rsidRPr="000F34E5" w:rsidRDefault="00905E9E" w:rsidP="00B12FCE">
      <w:pPr>
        <w:pStyle w:val="SingleTxtG"/>
        <w:ind w:left="2268"/>
        <w:rPr>
          <w:rFonts w:asciiTheme="majorBidi" w:hAnsiTheme="majorBidi" w:cstheme="majorBidi"/>
          <w:lang w:val="fr-FR"/>
        </w:rPr>
      </w:pPr>
      <w:r w:rsidRPr="006D48D7">
        <w:rPr>
          <w:rFonts w:asciiTheme="majorBidi" w:hAnsiTheme="majorBidi" w:cstheme="majorBidi"/>
          <w:lang w:val="fr-FR"/>
        </w:rPr>
        <w:tab/>
        <w:t xml:space="preserve">Le constructeur </w:t>
      </w:r>
      <w:r>
        <w:rPr>
          <w:rFonts w:asciiTheme="majorBidi" w:hAnsiTheme="majorBidi" w:cstheme="majorBidi"/>
          <w:lang w:val="fr-FR"/>
        </w:rPr>
        <w:t xml:space="preserve">du véhicule </w:t>
      </w:r>
      <w:r w:rsidRPr="006D48D7">
        <w:rPr>
          <w:rFonts w:asciiTheme="majorBidi" w:hAnsiTheme="majorBidi" w:cstheme="majorBidi"/>
          <w:lang w:val="fr-FR"/>
        </w:rPr>
        <w:t xml:space="preserve">doit déclarer la portée de détection vers </w:t>
      </w:r>
      <w:r>
        <w:rPr>
          <w:rFonts w:asciiTheme="majorBidi" w:hAnsiTheme="majorBidi" w:cstheme="majorBidi"/>
          <w:lang w:val="fr-FR"/>
        </w:rPr>
        <w:t>l’arrière</w:t>
      </w:r>
      <w:r w:rsidRPr="006D48D7">
        <w:rPr>
          <w:rFonts w:asciiTheme="majorBidi" w:hAnsiTheme="majorBidi" w:cstheme="majorBidi"/>
          <w:lang w:val="fr-FR"/>
        </w:rPr>
        <w:t xml:space="preserve"> mesurée à partir du point le plus en </w:t>
      </w:r>
      <w:r>
        <w:rPr>
          <w:rFonts w:asciiTheme="majorBidi" w:hAnsiTheme="majorBidi" w:cstheme="majorBidi"/>
          <w:lang w:val="fr-FR"/>
        </w:rPr>
        <w:t>arrière</w:t>
      </w:r>
      <w:r w:rsidRPr="006D48D7">
        <w:rPr>
          <w:rFonts w:asciiTheme="majorBidi" w:hAnsiTheme="majorBidi" w:cstheme="majorBidi"/>
          <w:lang w:val="fr-FR"/>
        </w:rPr>
        <w:t xml:space="preserve"> du véhicule.</w:t>
      </w:r>
    </w:p>
    <w:p w14:paraId="3EF2A021" w14:textId="77777777" w:rsidR="00905E9E" w:rsidRPr="000F34E5" w:rsidRDefault="00905E9E" w:rsidP="00B12FCE">
      <w:pPr>
        <w:pStyle w:val="SingleTxtG"/>
        <w:ind w:left="2268"/>
        <w:rPr>
          <w:rFonts w:asciiTheme="majorBidi" w:hAnsiTheme="majorBidi" w:cstheme="majorBidi"/>
          <w:lang w:val="fr-FR"/>
        </w:rPr>
      </w:pPr>
      <w:r>
        <w:rPr>
          <w:rFonts w:asciiTheme="majorBidi" w:hAnsiTheme="majorBidi" w:cstheme="majorBidi"/>
          <w:lang w:val="fr-FR"/>
        </w:rPr>
        <w:tab/>
      </w:r>
      <w:r w:rsidRPr="00B74573">
        <w:rPr>
          <w:rFonts w:asciiTheme="majorBidi" w:hAnsiTheme="majorBidi" w:cstheme="majorBidi"/>
          <w:lang w:val="fr-FR"/>
        </w:rPr>
        <w:t xml:space="preserve">Le constructeur doit fournir la preuve que les effets de l’usure et du vieillissement ne ramènent pas l’efficacité du système de détection en dessous des valeurs minimales requises énoncées au </w:t>
      </w:r>
      <w:r>
        <w:rPr>
          <w:rFonts w:asciiTheme="majorBidi" w:hAnsiTheme="majorBidi" w:cstheme="majorBidi"/>
          <w:lang w:val="fr-FR"/>
        </w:rPr>
        <w:t xml:space="preserve">présent </w:t>
      </w:r>
      <w:r w:rsidRPr="00B74573">
        <w:rPr>
          <w:rFonts w:asciiTheme="majorBidi" w:hAnsiTheme="majorBidi" w:cstheme="majorBidi"/>
          <w:lang w:val="fr-FR"/>
        </w:rPr>
        <w:t>paragraphe pendant la durée de vie du système</w:t>
      </w:r>
      <w:r>
        <w:rPr>
          <w:rFonts w:asciiTheme="majorBidi" w:hAnsiTheme="majorBidi" w:cstheme="majorBidi"/>
          <w:lang w:val="fr-FR"/>
        </w:rPr>
        <w:t>/</w:t>
      </w:r>
      <w:r w:rsidRPr="00B74573">
        <w:rPr>
          <w:rFonts w:asciiTheme="majorBidi" w:hAnsiTheme="majorBidi" w:cstheme="majorBidi"/>
          <w:lang w:val="fr-FR"/>
        </w:rPr>
        <w:t>véhicule</w:t>
      </w:r>
      <w:r>
        <w:rPr>
          <w:rFonts w:asciiTheme="majorBidi" w:hAnsiTheme="majorBidi" w:cstheme="majorBidi"/>
          <w:lang w:val="fr-FR"/>
        </w:rPr>
        <w:t>.</w:t>
      </w:r>
    </w:p>
    <w:p w14:paraId="7CF5D98B" w14:textId="77777777" w:rsidR="00905E9E" w:rsidRPr="000F34E5" w:rsidRDefault="00905E9E" w:rsidP="00B12FCE">
      <w:pPr>
        <w:pStyle w:val="SingleTxtG"/>
        <w:ind w:left="2268"/>
        <w:rPr>
          <w:rFonts w:asciiTheme="majorBidi" w:hAnsiTheme="majorBidi" w:cstheme="majorBidi"/>
          <w:lang w:val="fr-FR"/>
        </w:rPr>
      </w:pPr>
      <w:bookmarkStart w:id="1" w:name="_Hlk25843721"/>
      <w:r w:rsidRPr="000F34E5">
        <w:rPr>
          <w:rFonts w:asciiTheme="majorBidi" w:hAnsiTheme="majorBidi" w:cstheme="majorBidi"/>
          <w:lang w:val="fr-FR"/>
        </w:rPr>
        <w:tab/>
      </w:r>
      <w:r w:rsidRPr="00B74573">
        <w:rPr>
          <w:rFonts w:asciiTheme="majorBidi" w:hAnsiTheme="majorBidi" w:cstheme="majorBidi"/>
          <w:lang w:val="fr-FR"/>
        </w:rPr>
        <w:t>Le service technique vérifie que la distance à laquelle le système de détection du véhicule détecte un usager de la route lors de l’essai pertinent décrit à l’annexe 5 est égale ou supérieure à la valeur déclarée</w:t>
      </w:r>
      <w:r w:rsidRPr="000F34E5">
        <w:rPr>
          <w:rFonts w:asciiTheme="majorBidi" w:hAnsiTheme="majorBidi" w:cstheme="majorBidi"/>
          <w:lang w:val="fr-FR"/>
        </w:rPr>
        <w:t>.</w:t>
      </w:r>
      <w:r>
        <w:rPr>
          <w:rFonts w:asciiTheme="majorBidi" w:hAnsiTheme="majorBidi" w:cstheme="majorBidi"/>
          <w:lang w:val="fr-FR"/>
        </w:rPr>
        <w:t> ».</w:t>
      </w:r>
    </w:p>
    <w:bookmarkEnd w:id="1"/>
    <w:p w14:paraId="7EA7953D" w14:textId="77777777" w:rsidR="00905E9E" w:rsidRPr="007B647E" w:rsidRDefault="00905E9E" w:rsidP="007B647E">
      <w:pPr>
        <w:pStyle w:val="SingleTxtG"/>
        <w:rPr>
          <w:i/>
          <w:lang w:val="fr-FR"/>
        </w:rPr>
      </w:pPr>
      <w:r w:rsidRPr="007B647E">
        <w:rPr>
          <w:i/>
          <w:lang w:val="fr-FR"/>
        </w:rPr>
        <w:t>Paragraphe 7.1.5</w:t>
      </w:r>
      <w:r w:rsidRPr="00140701">
        <w:rPr>
          <w:lang w:val="fr-FR"/>
        </w:rPr>
        <w:t>, modification sans objet en français.</w:t>
      </w:r>
    </w:p>
    <w:p w14:paraId="7E154D27" w14:textId="77777777" w:rsidR="00905E9E" w:rsidRPr="000F34E5" w:rsidRDefault="00905E9E" w:rsidP="00A73E19">
      <w:pPr>
        <w:pStyle w:val="HChG"/>
        <w:rPr>
          <w:lang w:val="fr-FR"/>
        </w:rPr>
      </w:pPr>
      <w:r w:rsidRPr="00A25139">
        <w:lastRenderedPageBreak/>
        <w:tab/>
      </w:r>
      <w:r w:rsidRPr="000F34E5">
        <w:rPr>
          <w:lang w:val="fr-FR"/>
        </w:rPr>
        <w:t>II.</w:t>
      </w:r>
      <w:r w:rsidRPr="000F34E5">
        <w:rPr>
          <w:lang w:val="fr-FR"/>
        </w:rPr>
        <w:tab/>
        <w:t>Justification</w:t>
      </w:r>
    </w:p>
    <w:p w14:paraId="123DC516" w14:textId="77777777" w:rsidR="00905E9E" w:rsidRPr="000F34E5" w:rsidRDefault="00905E9E" w:rsidP="00A73E19">
      <w:pPr>
        <w:pStyle w:val="SingleTxtG"/>
        <w:rPr>
          <w:lang w:val="fr-FR"/>
        </w:rPr>
      </w:pPr>
      <w:r w:rsidRPr="000F34E5">
        <w:rPr>
          <w:lang w:val="fr-FR"/>
        </w:rPr>
        <w:t>1.</w:t>
      </w:r>
      <w:r w:rsidRPr="000F34E5">
        <w:rPr>
          <w:lang w:val="fr-FR"/>
        </w:rPr>
        <w:tab/>
      </w:r>
      <w:r>
        <w:rPr>
          <w:lang w:val="fr-FR"/>
        </w:rPr>
        <w:t>Le présent document propose de modifier le Règlement ONU sur les systèmes ALKS</w:t>
      </w:r>
      <w:r w:rsidRPr="000F34E5">
        <w:rPr>
          <w:lang w:val="fr-FR"/>
        </w:rPr>
        <w:t xml:space="preserve"> (ECE/TRANS/WP.29/2020/81)</w:t>
      </w:r>
      <w:r>
        <w:rPr>
          <w:lang w:val="fr-FR"/>
        </w:rPr>
        <w:t xml:space="preserve"> en vue d’y introduire une fonction de changement de voie</w:t>
      </w:r>
      <w:r w:rsidRPr="000F34E5">
        <w:rPr>
          <w:lang w:val="fr-FR"/>
        </w:rPr>
        <w:t>.</w:t>
      </w:r>
    </w:p>
    <w:p w14:paraId="66BE9077" w14:textId="1838F8DB" w:rsidR="00905E9E" w:rsidRPr="000F34E5" w:rsidRDefault="00905E9E" w:rsidP="00A73E19">
      <w:pPr>
        <w:pStyle w:val="SingleTxtG"/>
        <w:rPr>
          <w:lang w:val="fr-FR"/>
        </w:rPr>
      </w:pPr>
      <w:r w:rsidRPr="000F34E5">
        <w:rPr>
          <w:lang w:val="fr-FR"/>
        </w:rPr>
        <w:t>2.</w:t>
      </w:r>
      <w:r w:rsidRPr="000F34E5">
        <w:rPr>
          <w:lang w:val="fr-FR"/>
        </w:rPr>
        <w:tab/>
      </w:r>
      <w:r>
        <w:rPr>
          <w:lang w:val="fr-FR"/>
        </w:rPr>
        <w:t>Par ailleurs, cette proposition va de pair avec la proposition de l’Allemagne visant à rendre l’ALKS applicable à grande vitesse</w:t>
      </w:r>
      <w:r w:rsidRPr="000F34E5">
        <w:rPr>
          <w:lang w:val="fr-FR"/>
        </w:rPr>
        <w:t xml:space="preserve"> (</w:t>
      </w:r>
      <w:r>
        <w:rPr>
          <w:lang w:val="fr-FR"/>
        </w:rPr>
        <w:t>vitesse maximale indiquée pouvant aller jusqu’à 130</w:t>
      </w:r>
      <w:r w:rsidR="00140701">
        <w:rPr>
          <w:lang w:val="fr-FR"/>
        </w:rPr>
        <w:t> </w:t>
      </w:r>
      <w:r>
        <w:rPr>
          <w:lang w:val="fr-FR"/>
        </w:rPr>
        <w:t>km/h) ;</w:t>
      </w:r>
      <w:r w:rsidRPr="000F34E5">
        <w:rPr>
          <w:lang w:val="fr-FR"/>
        </w:rPr>
        <w:t xml:space="preserve"> </w:t>
      </w:r>
      <w:r>
        <w:rPr>
          <w:lang w:val="fr-FR"/>
        </w:rPr>
        <w:t>toutefois, ces deux propositions, indépendantes, ne doivent pas nécessairement être examinées ensemble</w:t>
      </w:r>
      <w:r w:rsidRPr="000F34E5">
        <w:rPr>
          <w:lang w:val="fr-FR"/>
        </w:rPr>
        <w:t xml:space="preserve">. </w:t>
      </w:r>
    </w:p>
    <w:p w14:paraId="37B91D44" w14:textId="77777777" w:rsidR="00905E9E" w:rsidRPr="000F34E5" w:rsidRDefault="00905E9E" w:rsidP="00A73E19">
      <w:pPr>
        <w:pStyle w:val="SingleTxtG"/>
        <w:rPr>
          <w:lang w:val="fr-FR"/>
        </w:rPr>
      </w:pPr>
      <w:r w:rsidRPr="000F34E5">
        <w:rPr>
          <w:lang w:val="fr-FR"/>
        </w:rPr>
        <w:t>3.</w:t>
      </w:r>
      <w:r w:rsidRPr="000F34E5">
        <w:rPr>
          <w:lang w:val="fr-FR"/>
        </w:rPr>
        <w:tab/>
      </w:r>
      <w:r>
        <w:rPr>
          <w:lang w:val="fr-FR"/>
        </w:rPr>
        <w:t>La proposition de modification tendant à l’ajout d’une fonction de changement de voie automatisée accroît les possibilités en ce qui concerne les cas d’utilisation et le temps d’utilisation de l’ALKS en général, ce qui ouvre de nouvelles perspectives en matière de développement des avantages que peuvent procurer les systèmes automatisés aux fins de la sécurité routière</w:t>
      </w:r>
      <w:r w:rsidRPr="000F34E5">
        <w:rPr>
          <w:lang w:val="fr-FR"/>
        </w:rPr>
        <w:t xml:space="preserve">. </w:t>
      </w:r>
    </w:p>
    <w:p w14:paraId="53A49317" w14:textId="77777777" w:rsidR="00905E9E" w:rsidRPr="000F34E5" w:rsidRDefault="00905E9E" w:rsidP="00A73E19">
      <w:pPr>
        <w:pStyle w:val="SingleTxtG"/>
        <w:rPr>
          <w:lang w:val="fr-FR"/>
        </w:rPr>
      </w:pPr>
      <w:r w:rsidRPr="000F34E5">
        <w:rPr>
          <w:lang w:val="fr-FR"/>
        </w:rPr>
        <w:t>4.</w:t>
      </w:r>
      <w:r w:rsidRPr="000F34E5">
        <w:rPr>
          <w:lang w:val="fr-FR"/>
        </w:rPr>
        <w:tab/>
      </w:r>
      <w:r>
        <w:rPr>
          <w:lang w:val="fr-FR"/>
        </w:rPr>
        <w:t>Il est entendu que les prescriptions qu’il est proposé d’ajouter concernant la fonction de changement de voie s’appliquent aux véhicules équipés d’un système adapté </w:t>
      </w:r>
      <w:r w:rsidRPr="000F34E5">
        <w:rPr>
          <w:lang w:val="fr-FR"/>
        </w:rPr>
        <w:t xml:space="preserve">: </w:t>
      </w:r>
      <w:r>
        <w:rPr>
          <w:lang w:val="fr-FR"/>
        </w:rPr>
        <w:t>si un constructeur de véhicules décide d’introduire un tel système ALKS sur le marché, les prescriptions techniques proposées devront être satisfaites</w:t>
      </w:r>
      <w:r w:rsidRPr="000F34E5">
        <w:rPr>
          <w:lang w:val="fr-FR"/>
        </w:rPr>
        <w:t>.</w:t>
      </w:r>
    </w:p>
    <w:p w14:paraId="6BABCDF1" w14:textId="770A33B0" w:rsidR="00905E9E" w:rsidRPr="00BA2BCD" w:rsidRDefault="00905E9E" w:rsidP="00A73E19">
      <w:pPr>
        <w:pStyle w:val="SingleTxtG"/>
        <w:rPr>
          <w:lang w:val="fr-FR"/>
        </w:rPr>
      </w:pPr>
      <w:r w:rsidRPr="000F34E5">
        <w:rPr>
          <w:lang w:val="fr-FR"/>
        </w:rPr>
        <w:t>5.</w:t>
      </w:r>
      <w:r w:rsidRPr="000F34E5">
        <w:rPr>
          <w:lang w:val="fr-FR"/>
        </w:rPr>
        <w:tab/>
      </w:r>
      <w:r>
        <w:rPr>
          <w:lang w:val="fr-FR"/>
        </w:rPr>
        <w:t>Les délais et l’écart minimal définis pour la procédure automatisée de changement de voie garantissent la sécurité de l’opération sans mettre en danger les autres usagers de la route ni obliger les autres véhicules ou conducteurs à réagir dans des conditions périlleuses</w:t>
      </w:r>
      <w:r w:rsidRPr="000F34E5">
        <w:rPr>
          <w:lang w:val="fr-FR"/>
        </w:rPr>
        <w:t xml:space="preserve">. </w:t>
      </w:r>
      <w:r w:rsidRPr="003E5DD2">
        <w:rPr>
          <w:lang w:val="fr-FR"/>
        </w:rPr>
        <w:t>L</w:t>
      </w:r>
      <w:r>
        <w:rPr>
          <w:lang w:val="fr-FR"/>
        </w:rPr>
        <w:t>a</w:t>
      </w:r>
      <w:r w:rsidRPr="003E5DD2">
        <w:rPr>
          <w:lang w:val="fr-FR"/>
        </w:rPr>
        <w:t xml:space="preserve"> détection des véhicules, des usagers de la route et des objets sur la route, qui existe déjà à l’avant et sur les côtés</w:t>
      </w:r>
      <w:r>
        <w:rPr>
          <w:lang w:val="fr-FR"/>
        </w:rPr>
        <w:t xml:space="preserve"> pour toute la plage de vitesses du système ALKS</w:t>
      </w:r>
      <w:r w:rsidRPr="003E5DD2">
        <w:rPr>
          <w:lang w:val="fr-FR"/>
        </w:rPr>
        <w:t xml:space="preserve">, est complétée par des prescriptions </w:t>
      </w:r>
      <w:r>
        <w:rPr>
          <w:lang w:val="fr-FR"/>
        </w:rPr>
        <w:t>qui permettent de détecter les véhicules à l’arrière et de repérer les espaces suffisants dans la voie de circulation voisine</w:t>
      </w:r>
      <w:r w:rsidRPr="003E5DD2">
        <w:rPr>
          <w:lang w:val="fr-FR"/>
        </w:rPr>
        <w:t xml:space="preserve">. </w:t>
      </w:r>
      <w:r w:rsidRPr="00BA2BCD">
        <w:rPr>
          <w:lang w:val="fr-FR"/>
        </w:rPr>
        <w:t>Ces prescriptions garantissent que, si un véhicule équipé d’un système ALKS réalise un changement de voie normal, aucun autre conducteur ou véhicule ne devra ralentir en effectuant une décélération supérieure à 3 m/s²</w:t>
      </w:r>
      <w:r>
        <w:rPr>
          <w:lang w:val="fr-FR"/>
        </w:rPr>
        <w:t xml:space="preserve">, compte tenu d’un temps de réaction estimé à </w:t>
      </w:r>
      <w:r w:rsidRPr="00BA2BCD">
        <w:rPr>
          <w:lang w:val="fr-FR"/>
        </w:rPr>
        <w:t>1</w:t>
      </w:r>
      <w:r>
        <w:rPr>
          <w:lang w:val="fr-FR"/>
        </w:rPr>
        <w:t>,</w:t>
      </w:r>
      <w:r w:rsidRPr="00BA2BCD">
        <w:rPr>
          <w:lang w:val="fr-FR"/>
        </w:rPr>
        <w:t>4</w:t>
      </w:r>
      <w:r w:rsidR="00FD2EA7">
        <w:rPr>
          <w:lang w:val="fr-FR"/>
        </w:rPr>
        <w:t> </w:t>
      </w:r>
      <w:r w:rsidRPr="00BA2BCD">
        <w:rPr>
          <w:lang w:val="fr-FR"/>
        </w:rPr>
        <w:t>s</w:t>
      </w:r>
      <w:r>
        <w:rPr>
          <w:lang w:val="fr-FR"/>
        </w:rPr>
        <w:t xml:space="preserve"> après que l’intention de changer de voie a été clairement indiquée et du maintien permanent d’une distance de sécurité équivalente à 1</w:t>
      </w:r>
      <w:r w:rsidR="00FD2EA7">
        <w:rPr>
          <w:lang w:val="fr-FR"/>
        </w:rPr>
        <w:t> </w:t>
      </w:r>
      <w:r>
        <w:rPr>
          <w:lang w:val="fr-FR"/>
        </w:rPr>
        <w:t>s de circulation à la vitesse ajustée</w:t>
      </w:r>
      <w:r w:rsidRPr="00BA2BCD">
        <w:rPr>
          <w:lang w:val="fr-FR"/>
        </w:rPr>
        <w:t xml:space="preserve">. </w:t>
      </w:r>
      <w:r>
        <w:rPr>
          <w:lang w:val="fr-FR"/>
        </w:rPr>
        <w:t>Ainsi, l</w:t>
      </w:r>
      <w:r w:rsidRPr="00BA2BCD">
        <w:rPr>
          <w:lang w:val="fr-FR"/>
        </w:rPr>
        <w:t>’intention de changer de voie sera toujours indiquée claire</w:t>
      </w:r>
      <w:r>
        <w:rPr>
          <w:lang w:val="fr-FR"/>
        </w:rPr>
        <w:t>ment</w:t>
      </w:r>
      <w:r w:rsidRPr="00BA2BCD">
        <w:rPr>
          <w:lang w:val="fr-FR"/>
        </w:rPr>
        <w:t xml:space="preserve"> </w:t>
      </w:r>
      <w:r>
        <w:rPr>
          <w:lang w:val="fr-FR"/>
        </w:rPr>
        <w:t xml:space="preserve">et </w:t>
      </w:r>
      <w:r w:rsidRPr="00BA2BCD">
        <w:rPr>
          <w:lang w:val="fr-FR"/>
        </w:rPr>
        <w:t xml:space="preserve">à </w:t>
      </w:r>
      <w:r>
        <w:rPr>
          <w:lang w:val="fr-FR"/>
        </w:rPr>
        <w:t>temps  aux véhicules environnants</w:t>
      </w:r>
      <w:r w:rsidRPr="00BA2BCD">
        <w:rPr>
          <w:lang w:val="fr-FR"/>
        </w:rPr>
        <w:t>.</w:t>
      </w:r>
    </w:p>
    <w:p w14:paraId="390888AB" w14:textId="5D6DDF32" w:rsidR="00905E9E" w:rsidRPr="000F34E5" w:rsidRDefault="00905E9E" w:rsidP="00A73E19">
      <w:pPr>
        <w:pStyle w:val="SingleTxtG"/>
        <w:rPr>
          <w:lang w:val="fr-FR"/>
        </w:rPr>
      </w:pPr>
      <w:r w:rsidRPr="000F34E5">
        <w:rPr>
          <w:lang w:val="fr-FR"/>
        </w:rPr>
        <w:t>6.</w:t>
      </w:r>
      <w:r w:rsidRPr="000F34E5">
        <w:rPr>
          <w:lang w:val="fr-FR"/>
        </w:rPr>
        <w:tab/>
        <w:t>I</w:t>
      </w:r>
      <w:r>
        <w:rPr>
          <w:lang w:val="fr-FR"/>
        </w:rPr>
        <w:t>l est entendu que des essais appropriés doivent être mis au point et introduits en annexe au Règlement ONU sur les systèmes ALKS afin de compléter les prescriptions techniques proposées</w:t>
      </w:r>
      <w:r w:rsidRPr="000F34E5">
        <w:rPr>
          <w:lang w:val="fr-FR"/>
        </w:rPr>
        <w:t>.</w:t>
      </w:r>
    </w:p>
    <w:p w14:paraId="5342605F" w14:textId="39302273" w:rsidR="00905E9E" w:rsidRPr="00A73E19" w:rsidRDefault="00A73E19" w:rsidP="00A73E19">
      <w:pPr>
        <w:pStyle w:val="SingleTxtG"/>
        <w:spacing w:before="240" w:after="0"/>
        <w:jc w:val="center"/>
        <w:rPr>
          <w:u w:val="single"/>
          <w:lang w:val="fr-FR"/>
        </w:rPr>
      </w:pPr>
      <w:r>
        <w:rPr>
          <w:u w:val="single"/>
          <w:lang w:val="fr-FR"/>
        </w:rPr>
        <w:tab/>
      </w:r>
      <w:r>
        <w:rPr>
          <w:u w:val="single"/>
          <w:lang w:val="fr-FR"/>
        </w:rPr>
        <w:tab/>
      </w:r>
      <w:r>
        <w:rPr>
          <w:u w:val="single"/>
          <w:lang w:val="fr-FR"/>
        </w:rPr>
        <w:tab/>
      </w:r>
      <w:r w:rsidR="006F210B">
        <w:rPr>
          <w:u w:val="single"/>
          <w:lang w:val="fr-FR"/>
        </w:rPr>
        <w:tab/>
      </w:r>
      <w:bookmarkStart w:id="2" w:name="_GoBack"/>
      <w:bookmarkEnd w:id="2"/>
    </w:p>
    <w:sectPr w:rsidR="00905E9E" w:rsidRPr="00A73E19" w:rsidSect="006F3B52">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2D929" w14:textId="77777777" w:rsidR="00674503" w:rsidRDefault="00674503" w:rsidP="00F95C08">
      <w:pPr>
        <w:spacing w:line="240" w:lineRule="auto"/>
      </w:pPr>
    </w:p>
  </w:endnote>
  <w:endnote w:type="continuationSeparator" w:id="0">
    <w:p w14:paraId="458EDAD3" w14:textId="77777777" w:rsidR="00674503" w:rsidRPr="00AC3823" w:rsidRDefault="00674503" w:rsidP="00AC3823">
      <w:pPr>
        <w:pStyle w:val="Pieddepage"/>
      </w:pPr>
    </w:p>
  </w:endnote>
  <w:endnote w:type="continuationNotice" w:id="1">
    <w:p w14:paraId="4F072BE0" w14:textId="77777777" w:rsidR="00674503" w:rsidRDefault="0067450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4080C" w14:textId="77777777" w:rsidR="006F3B52" w:rsidRPr="006F3B52" w:rsidRDefault="006F3B52" w:rsidP="006F3B52">
    <w:pPr>
      <w:pStyle w:val="Pieddepage"/>
      <w:tabs>
        <w:tab w:val="right" w:pos="9638"/>
      </w:tabs>
    </w:pPr>
    <w:r w:rsidRPr="006F3B52">
      <w:rPr>
        <w:b/>
        <w:sz w:val="18"/>
      </w:rPr>
      <w:fldChar w:fldCharType="begin"/>
    </w:r>
    <w:r w:rsidRPr="006F3B52">
      <w:rPr>
        <w:b/>
        <w:sz w:val="18"/>
      </w:rPr>
      <w:instrText xml:space="preserve"> PAGE  \* MERGEFORMAT </w:instrText>
    </w:r>
    <w:r w:rsidRPr="006F3B52">
      <w:rPr>
        <w:b/>
        <w:sz w:val="18"/>
      </w:rPr>
      <w:fldChar w:fldCharType="separate"/>
    </w:r>
    <w:r w:rsidRPr="006F3B52">
      <w:rPr>
        <w:b/>
        <w:noProof/>
        <w:sz w:val="18"/>
      </w:rPr>
      <w:t>2</w:t>
    </w:r>
    <w:r w:rsidRPr="006F3B52">
      <w:rPr>
        <w:b/>
        <w:sz w:val="18"/>
      </w:rPr>
      <w:fldChar w:fldCharType="end"/>
    </w:r>
    <w:r>
      <w:rPr>
        <w:b/>
        <w:sz w:val="18"/>
      </w:rPr>
      <w:tab/>
    </w:r>
    <w:r>
      <w:t>GE.20-09171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87F74" w14:textId="77777777" w:rsidR="006F3B52" w:rsidRPr="006F3B52" w:rsidRDefault="006F3B52" w:rsidP="006F3B52">
    <w:pPr>
      <w:pStyle w:val="Pieddepage"/>
      <w:tabs>
        <w:tab w:val="right" w:pos="9638"/>
      </w:tabs>
      <w:rPr>
        <w:b/>
        <w:sz w:val="18"/>
      </w:rPr>
    </w:pPr>
    <w:r>
      <w:t>GE.20-09171</w:t>
    </w:r>
    <w:r>
      <w:tab/>
    </w:r>
    <w:r w:rsidRPr="006F3B52">
      <w:rPr>
        <w:b/>
        <w:sz w:val="18"/>
      </w:rPr>
      <w:fldChar w:fldCharType="begin"/>
    </w:r>
    <w:r w:rsidRPr="006F3B52">
      <w:rPr>
        <w:b/>
        <w:sz w:val="18"/>
      </w:rPr>
      <w:instrText xml:space="preserve"> PAGE  \* MERGEFORMAT </w:instrText>
    </w:r>
    <w:r w:rsidRPr="006F3B52">
      <w:rPr>
        <w:b/>
        <w:sz w:val="18"/>
      </w:rPr>
      <w:fldChar w:fldCharType="separate"/>
    </w:r>
    <w:r w:rsidRPr="006F3B52">
      <w:rPr>
        <w:b/>
        <w:noProof/>
        <w:sz w:val="18"/>
      </w:rPr>
      <w:t>3</w:t>
    </w:r>
    <w:r w:rsidRPr="006F3B5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5CEE" w14:textId="035B97FA" w:rsidR="007F20FA" w:rsidRPr="006F3B52" w:rsidRDefault="006F3B52" w:rsidP="006F3B52">
    <w:pPr>
      <w:pStyle w:val="Pieddepage"/>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08F1BE71" wp14:editId="3D23B56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20-09171  (F)</w:t>
    </w:r>
    <w:r w:rsidR="00905E9E">
      <w:rPr>
        <w:sz w:val="20"/>
      </w:rPr>
      <w:t xml:space="preserve">    270720    270720</w:t>
    </w:r>
    <w:r>
      <w:rPr>
        <w:sz w:val="20"/>
      </w:rPr>
      <w:br/>
    </w:r>
    <w:r w:rsidRPr="006F3B52">
      <w:rPr>
        <w:rFonts w:ascii="C39T30Lfz" w:hAnsi="C39T30Lfz"/>
        <w:sz w:val="56"/>
      </w:rPr>
      <w:t></w:t>
    </w:r>
    <w:r w:rsidRPr="006F3B52">
      <w:rPr>
        <w:rFonts w:ascii="C39T30Lfz" w:hAnsi="C39T30Lfz"/>
        <w:sz w:val="56"/>
      </w:rPr>
      <w:t></w:t>
    </w:r>
    <w:r w:rsidRPr="006F3B52">
      <w:rPr>
        <w:rFonts w:ascii="C39T30Lfz" w:hAnsi="C39T30Lfz"/>
        <w:sz w:val="56"/>
      </w:rPr>
      <w:t></w:t>
    </w:r>
    <w:r w:rsidRPr="006F3B52">
      <w:rPr>
        <w:rFonts w:ascii="C39T30Lfz" w:hAnsi="C39T30Lfz"/>
        <w:sz w:val="56"/>
      </w:rPr>
      <w:t></w:t>
    </w:r>
    <w:r w:rsidRPr="006F3B52">
      <w:rPr>
        <w:rFonts w:ascii="C39T30Lfz" w:hAnsi="C39T30Lfz"/>
        <w:sz w:val="56"/>
      </w:rPr>
      <w:t></w:t>
    </w:r>
    <w:r w:rsidRPr="006F3B52">
      <w:rPr>
        <w:rFonts w:ascii="C39T30Lfz" w:hAnsi="C39T30Lfz"/>
        <w:sz w:val="56"/>
      </w:rPr>
      <w:t></w:t>
    </w:r>
    <w:r w:rsidRPr="006F3B52">
      <w:rPr>
        <w:rFonts w:ascii="C39T30Lfz" w:hAnsi="C39T30Lfz"/>
        <w:sz w:val="56"/>
      </w:rPr>
      <w:t></w:t>
    </w:r>
    <w:r w:rsidRPr="006F3B52">
      <w:rPr>
        <w:rFonts w:ascii="C39T30Lfz" w:hAnsi="C39T30Lfz"/>
        <w:sz w:val="56"/>
      </w:rPr>
      <w:t></w:t>
    </w:r>
    <w:r w:rsidRPr="006F3B52">
      <w:rPr>
        <w:rFonts w:ascii="C39T30Lfz" w:hAnsi="C39T30Lfz"/>
        <w:sz w:val="56"/>
      </w:rPr>
      <w:t></w:t>
    </w:r>
    <w:r>
      <w:rPr>
        <w:noProof/>
        <w:sz w:val="20"/>
      </w:rPr>
      <w:drawing>
        <wp:anchor distT="0" distB="0" distL="114300" distR="114300" simplePos="0" relativeHeight="251658240" behindDoc="0" locked="0" layoutInCell="1" allowOverlap="1" wp14:anchorId="68FCF2B3" wp14:editId="4AF7A6C0">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3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3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BB8C3" w14:textId="77777777" w:rsidR="00674503" w:rsidRPr="00AC3823" w:rsidRDefault="00674503" w:rsidP="00AC3823">
      <w:pPr>
        <w:pStyle w:val="Pieddepage"/>
        <w:tabs>
          <w:tab w:val="right" w:pos="2155"/>
        </w:tabs>
        <w:spacing w:after="80" w:line="240" w:lineRule="atLeast"/>
        <w:ind w:left="680"/>
        <w:rPr>
          <w:u w:val="single"/>
        </w:rPr>
      </w:pPr>
      <w:r>
        <w:rPr>
          <w:u w:val="single"/>
        </w:rPr>
        <w:tab/>
      </w:r>
    </w:p>
  </w:footnote>
  <w:footnote w:type="continuationSeparator" w:id="0">
    <w:p w14:paraId="7BDBBE6B" w14:textId="77777777" w:rsidR="00674503" w:rsidRPr="00AC3823" w:rsidRDefault="00674503" w:rsidP="00AC3823">
      <w:pPr>
        <w:pStyle w:val="Pieddepage"/>
        <w:tabs>
          <w:tab w:val="right" w:pos="2155"/>
        </w:tabs>
        <w:spacing w:after="80" w:line="240" w:lineRule="atLeast"/>
        <w:ind w:left="680"/>
        <w:rPr>
          <w:u w:val="single"/>
        </w:rPr>
      </w:pPr>
      <w:r>
        <w:rPr>
          <w:u w:val="single"/>
        </w:rPr>
        <w:tab/>
      </w:r>
    </w:p>
  </w:footnote>
  <w:footnote w:type="continuationNotice" w:id="1">
    <w:p w14:paraId="7E19BC2B" w14:textId="77777777" w:rsidR="00674503" w:rsidRPr="00AC3823" w:rsidRDefault="00674503">
      <w:pPr>
        <w:spacing w:line="240" w:lineRule="auto"/>
        <w:rPr>
          <w:sz w:val="2"/>
          <w:szCs w:val="2"/>
        </w:rPr>
      </w:pPr>
    </w:p>
  </w:footnote>
  <w:footnote w:id="2">
    <w:p w14:paraId="19C4F8E8" w14:textId="57CAD2B8" w:rsidR="006F3B52" w:rsidRPr="00490055" w:rsidRDefault="006F3B52" w:rsidP="006F3B52">
      <w:pPr>
        <w:pStyle w:val="Notedebasdepage"/>
        <w:rPr>
          <w:lang w:val="fr-FR"/>
        </w:rPr>
      </w:pPr>
      <w:r>
        <w:tab/>
      </w:r>
      <w:r w:rsidRPr="006F3B52">
        <w:rPr>
          <w:rStyle w:val="Appelnotedebasdep"/>
          <w:sz w:val="20"/>
          <w:vertAlign w:val="baseline"/>
          <w:lang w:val="fr-FR"/>
        </w:rPr>
        <w:t>*</w:t>
      </w:r>
      <w:r>
        <w:tab/>
      </w:r>
      <w:r w:rsidRPr="00490055">
        <w:rPr>
          <w:lang w:val="fr-FR"/>
        </w:rPr>
        <w:t>Conformément au programme de travail du Comité des transports intérieurs pour 2020 tel qu’il figure dans le projet de budget-programme pour 2020 (A/74/6 (titre V, chap.</w:t>
      </w:r>
      <w:r w:rsidR="00905E9E">
        <w:rPr>
          <w:lang w:val="fr-FR"/>
        </w:rPr>
        <w:t> </w:t>
      </w:r>
      <w:r w:rsidRPr="00490055">
        <w:rPr>
          <w:lang w:val="fr-FR"/>
        </w:rPr>
        <w:t>20), par.</w:t>
      </w:r>
      <w:r w:rsidR="00905E9E">
        <w:rPr>
          <w:lang w:val="fr-FR"/>
        </w:rPr>
        <w:t> </w:t>
      </w:r>
      <w:r w:rsidRPr="00490055">
        <w:rPr>
          <w:lang w:val="fr-FR"/>
        </w:rPr>
        <w:t>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2F11" w14:textId="04E8866E" w:rsidR="006F3B52" w:rsidRPr="006F3B52" w:rsidRDefault="00795731">
    <w:pPr>
      <w:pStyle w:val="En-tte"/>
    </w:pPr>
    <w:r>
      <w:fldChar w:fldCharType="begin"/>
    </w:r>
    <w:r>
      <w:instrText xml:space="preserve"> TITLE  \* MERGEFORMAT </w:instrText>
    </w:r>
    <w:r>
      <w:fldChar w:fldCharType="separate"/>
    </w:r>
    <w:r w:rsidR="00EB6316">
      <w:t>ECE/TRANS/WP.29/GRVA/2020/33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AAABB" w14:textId="4A9B1310" w:rsidR="006F3B52" w:rsidRPr="006F3B52" w:rsidRDefault="00795731" w:rsidP="006F3B52">
    <w:pPr>
      <w:pStyle w:val="En-tte"/>
      <w:jc w:val="right"/>
    </w:pPr>
    <w:r>
      <w:fldChar w:fldCharType="begin"/>
    </w:r>
    <w:r>
      <w:instrText xml:space="preserve"> TITLE  \* MERGEFORMAT </w:instrText>
    </w:r>
    <w:r>
      <w:fldChar w:fldCharType="separate"/>
    </w:r>
    <w:r w:rsidR="00EB6316">
      <w:t>ECE/TRANS/WP.29/GRVA/2020/33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03"/>
    <w:rsid w:val="00017F94"/>
    <w:rsid w:val="00023842"/>
    <w:rsid w:val="000334F9"/>
    <w:rsid w:val="00045FEB"/>
    <w:rsid w:val="0007796D"/>
    <w:rsid w:val="000B7790"/>
    <w:rsid w:val="00111F2F"/>
    <w:rsid w:val="00133C40"/>
    <w:rsid w:val="00140701"/>
    <w:rsid w:val="0014365E"/>
    <w:rsid w:val="00143C66"/>
    <w:rsid w:val="00176178"/>
    <w:rsid w:val="001F525A"/>
    <w:rsid w:val="00223272"/>
    <w:rsid w:val="0024779E"/>
    <w:rsid w:val="00257168"/>
    <w:rsid w:val="002744B8"/>
    <w:rsid w:val="002832AC"/>
    <w:rsid w:val="002D7C93"/>
    <w:rsid w:val="00305801"/>
    <w:rsid w:val="003916DE"/>
    <w:rsid w:val="003F3A40"/>
    <w:rsid w:val="003F434B"/>
    <w:rsid w:val="00421996"/>
    <w:rsid w:val="00441C3B"/>
    <w:rsid w:val="00446FE5"/>
    <w:rsid w:val="00452396"/>
    <w:rsid w:val="004837D8"/>
    <w:rsid w:val="004E2EED"/>
    <w:rsid w:val="004E468C"/>
    <w:rsid w:val="005505B7"/>
    <w:rsid w:val="00573BE5"/>
    <w:rsid w:val="00586ED3"/>
    <w:rsid w:val="00596AA9"/>
    <w:rsid w:val="00674503"/>
    <w:rsid w:val="006F210B"/>
    <w:rsid w:val="006F3B52"/>
    <w:rsid w:val="0071601D"/>
    <w:rsid w:val="007A62E6"/>
    <w:rsid w:val="007B647E"/>
    <w:rsid w:val="007F20FA"/>
    <w:rsid w:val="0080684C"/>
    <w:rsid w:val="00871C75"/>
    <w:rsid w:val="008776DC"/>
    <w:rsid w:val="00905E9E"/>
    <w:rsid w:val="009446C0"/>
    <w:rsid w:val="00963FB2"/>
    <w:rsid w:val="009705C8"/>
    <w:rsid w:val="009C1CF4"/>
    <w:rsid w:val="009F6B74"/>
    <w:rsid w:val="00A3029F"/>
    <w:rsid w:val="00A30353"/>
    <w:rsid w:val="00A73E19"/>
    <w:rsid w:val="00AC3823"/>
    <w:rsid w:val="00AE323C"/>
    <w:rsid w:val="00AF0CB5"/>
    <w:rsid w:val="00B00181"/>
    <w:rsid w:val="00B00B0D"/>
    <w:rsid w:val="00B12FCE"/>
    <w:rsid w:val="00B45F2E"/>
    <w:rsid w:val="00B765F7"/>
    <w:rsid w:val="00B81902"/>
    <w:rsid w:val="00BA0CA9"/>
    <w:rsid w:val="00C02897"/>
    <w:rsid w:val="00C36C1B"/>
    <w:rsid w:val="00C97039"/>
    <w:rsid w:val="00CB3374"/>
    <w:rsid w:val="00D3439C"/>
    <w:rsid w:val="00DB1831"/>
    <w:rsid w:val="00DD3BFD"/>
    <w:rsid w:val="00DF574B"/>
    <w:rsid w:val="00DF6678"/>
    <w:rsid w:val="00E0299A"/>
    <w:rsid w:val="00E85C74"/>
    <w:rsid w:val="00EA6547"/>
    <w:rsid w:val="00EB6316"/>
    <w:rsid w:val="00EF2E22"/>
    <w:rsid w:val="00F35BAF"/>
    <w:rsid w:val="00F660DF"/>
    <w:rsid w:val="00F94664"/>
    <w:rsid w:val="00F9573C"/>
    <w:rsid w:val="00F95C08"/>
    <w:rsid w:val="00FD2EA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2285C"/>
  <w15:docId w15:val="{8F7E183F-7264-47D6-B933-754C4386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styleId="Marquedecommentaire">
    <w:name w:val="annotation reference"/>
    <w:basedOn w:val="Policepardfaut"/>
    <w:semiHidden/>
    <w:unhideWhenUsed/>
    <w:rsid w:val="006F3B52"/>
    <w:rPr>
      <w:sz w:val="16"/>
      <w:szCs w:val="16"/>
    </w:rPr>
  </w:style>
  <w:style w:type="paragraph" w:styleId="Commentaire">
    <w:name w:val="annotation text"/>
    <w:basedOn w:val="Normal"/>
    <w:link w:val="CommentaireCar"/>
    <w:uiPriority w:val="99"/>
    <w:semiHidden/>
    <w:unhideWhenUsed/>
    <w:rsid w:val="006F3B52"/>
    <w:pPr>
      <w:kinsoku/>
      <w:overflowPunct/>
      <w:autoSpaceDE/>
      <w:autoSpaceDN/>
      <w:adjustRightInd/>
      <w:snapToGrid/>
      <w:spacing w:line="240" w:lineRule="auto"/>
    </w:pPr>
    <w:rPr>
      <w:rFonts w:eastAsia="Times New Roman"/>
      <w:lang w:val="en-GB" w:eastAsia="fr-FR"/>
    </w:rPr>
  </w:style>
  <w:style w:type="character" w:customStyle="1" w:styleId="CommentaireCar">
    <w:name w:val="Commentaire Car"/>
    <w:basedOn w:val="Policepardfaut"/>
    <w:link w:val="Commentaire"/>
    <w:uiPriority w:val="99"/>
    <w:semiHidden/>
    <w:rsid w:val="006F3B52"/>
    <w:rPr>
      <w:rFonts w:ascii="Times New Roman" w:hAnsi="Times New Roman" w:cs="Times New Roman"/>
      <w:sz w:val="20"/>
      <w:szCs w:val="20"/>
      <w:lang w:val="en-GB" w:eastAsia="fr-FR"/>
    </w:rPr>
  </w:style>
  <w:style w:type="character" w:customStyle="1" w:styleId="HChGChar">
    <w:name w:val="_ H _Ch_G Char"/>
    <w:link w:val="HChG"/>
    <w:rsid w:val="006F3B52"/>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sid w:val="00905E9E"/>
    <w:rPr>
      <w:rFonts w:ascii="Times New Roman" w:eastAsiaTheme="minorHAnsi" w:hAnsi="Times New Roman" w:cs="Times New Roman"/>
      <w:sz w:val="20"/>
      <w:szCs w:val="20"/>
      <w:lang w:eastAsia="en-US"/>
    </w:rPr>
  </w:style>
  <w:style w:type="character" w:customStyle="1" w:styleId="paraChar">
    <w:name w:val="para Char"/>
    <w:link w:val="para"/>
    <w:locked/>
    <w:rsid w:val="00905E9E"/>
    <w:rPr>
      <w:rFonts w:ascii="Yu Mincho" w:eastAsia="Yu Mincho" w:hAnsi="Yu Mincho"/>
      <w:lang w:eastAsia="en-US"/>
    </w:rPr>
  </w:style>
  <w:style w:type="paragraph" w:customStyle="1" w:styleId="para">
    <w:name w:val="para"/>
    <w:basedOn w:val="Normal"/>
    <w:link w:val="paraChar"/>
    <w:qFormat/>
    <w:rsid w:val="00905E9E"/>
    <w:pPr>
      <w:kinsoku/>
      <w:overflowPunct/>
      <w:autoSpaceDE/>
      <w:autoSpaceDN/>
      <w:adjustRightInd/>
      <w:snapToGrid/>
      <w:spacing w:after="120"/>
      <w:ind w:left="2268" w:right="1134" w:hanging="1134"/>
      <w:jc w:val="both"/>
    </w:pPr>
    <w:rPr>
      <w:rFonts w:ascii="Yu Mincho" w:eastAsia="Yu Mincho" w:hAnsi="Yu Mincho"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6</Pages>
  <Words>2481</Words>
  <Characters>12654</Characters>
  <Application>Microsoft Office Word</Application>
  <DocSecurity>0</DocSecurity>
  <Lines>263</Lines>
  <Paragraphs>124</Paragraphs>
  <ScaleCrop>false</ScaleCrop>
  <HeadingPairs>
    <vt:vector size="2" baseType="variant">
      <vt:variant>
        <vt:lpstr>Titre</vt:lpstr>
      </vt:variant>
      <vt:variant>
        <vt:i4>1</vt:i4>
      </vt:variant>
    </vt:vector>
  </HeadingPairs>
  <TitlesOfParts>
    <vt:vector size="1" baseType="lpstr">
      <vt:lpstr>ECE/TRANS/WP.29/GRVA/2020/33</vt:lpstr>
    </vt:vector>
  </TitlesOfParts>
  <Company>DCM</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ECE/TRANS/WP.29/GRVA/2020/33</dc:title>
  <dc:subject/>
  <dc:creator>Fabienne CRELIER</dc:creator>
  <cp:keywords/>
  <cp:lastModifiedBy>Fabienne Crelier</cp:lastModifiedBy>
  <cp:revision>2</cp:revision>
  <cp:lastPrinted>2020-07-27T13:32:00Z</cp:lastPrinted>
  <dcterms:created xsi:type="dcterms:W3CDTF">2020-07-27T13:33:00Z</dcterms:created>
  <dcterms:modified xsi:type="dcterms:W3CDTF">2020-07-27T13:33:00Z</dcterms:modified>
</cp:coreProperties>
</file>