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4" w:tblpY="284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C24A96" w:rsidRPr="00C24A96" w:rsidTr="00C97039">
        <w:trPr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</w:tcPr>
          <w:p w:rsidR="00F35BAF" w:rsidRPr="00C24A96" w:rsidRDefault="00F35BAF" w:rsidP="00B80B3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F35BAF" w:rsidRPr="00C24A96" w:rsidRDefault="00F35BAF" w:rsidP="00C97039">
            <w:pPr>
              <w:spacing w:after="80" w:line="300" w:lineRule="exact"/>
              <w:rPr>
                <w:color w:val="000000" w:themeColor="text1"/>
                <w:sz w:val="28"/>
              </w:rPr>
            </w:pPr>
            <w:r w:rsidRPr="00C24A96">
              <w:rPr>
                <w:color w:val="000000" w:themeColor="text1"/>
                <w:sz w:val="28"/>
              </w:rPr>
              <w:t>Nations Unies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:rsidR="00F35BAF" w:rsidRPr="00C24A96" w:rsidRDefault="00B80B37" w:rsidP="00B80B37">
            <w:pPr>
              <w:jc w:val="right"/>
              <w:rPr>
                <w:color w:val="000000" w:themeColor="text1"/>
              </w:rPr>
            </w:pPr>
            <w:r w:rsidRPr="00C24A96">
              <w:rPr>
                <w:color w:val="000000" w:themeColor="text1"/>
                <w:sz w:val="40"/>
              </w:rPr>
              <w:t>ECE</w:t>
            </w:r>
            <w:r w:rsidRPr="00C24A96">
              <w:rPr>
                <w:color w:val="000000" w:themeColor="text1"/>
              </w:rPr>
              <w:t>/TRANS/WP.29/GRVA/2020/26</w:t>
            </w:r>
          </w:p>
        </w:tc>
      </w:tr>
      <w:tr w:rsidR="00C24A96" w:rsidRPr="00C24A96" w:rsidTr="00C97039">
        <w:trPr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:rsidR="00F35BAF" w:rsidRPr="00C24A96" w:rsidRDefault="00F35BAF" w:rsidP="00C97039">
            <w:pPr>
              <w:spacing w:before="120"/>
              <w:jc w:val="center"/>
              <w:rPr>
                <w:color w:val="000000" w:themeColor="text1"/>
              </w:rPr>
            </w:pPr>
            <w:r w:rsidRPr="00C24A96">
              <w:rPr>
                <w:noProof/>
                <w:color w:val="000000" w:themeColor="text1"/>
                <w:lang w:eastAsia="fr-CH"/>
              </w:rPr>
              <w:drawing>
                <wp:inline distT="0" distB="0" distL="0" distR="0" wp14:anchorId="5DD7C114" wp14:editId="39170DA2">
                  <wp:extent cx="714375" cy="590550"/>
                  <wp:effectExtent l="0" t="0" r="9525" b="0"/>
                  <wp:docPr id="1" name="Imag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F35BAF" w:rsidRPr="00C24A96" w:rsidRDefault="00F35BAF" w:rsidP="00C97039">
            <w:pPr>
              <w:spacing w:before="120" w:line="420" w:lineRule="exact"/>
              <w:rPr>
                <w:b/>
                <w:color w:val="000000" w:themeColor="text1"/>
                <w:sz w:val="40"/>
                <w:szCs w:val="40"/>
              </w:rPr>
            </w:pPr>
            <w:r w:rsidRPr="00C24A96">
              <w:rPr>
                <w:b/>
                <w:color w:val="000000" w:themeColor="text1"/>
                <w:sz w:val="40"/>
                <w:szCs w:val="40"/>
              </w:rPr>
              <w:t>Conseil économique et social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:rsidR="00F35BAF" w:rsidRPr="00C24A96" w:rsidRDefault="00B80B37" w:rsidP="00C97039">
            <w:pPr>
              <w:spacing w:before="240"/>
              <w:rPr>
                <w:color w:val="000000" w:themeColor="text1"/>
              </w:rPr>
            </w:pPr>
            <w:r w:rsidRPr="00C24A96">
              <w:rPr>
                <w:color w:val="000000" w:themeColor="text1"/>
              </w:rPr>
              <w:t>Distr. générale</w:t>
            </w:r>
          </w:p>
          <w:p w:rsidR="00B80B37" w:rsidRPr="00C24A96" w:rsidRDefault="00B80B37" w:rsidP="00B80B37">
            <w:pPr>
              <w:spacing w:line="240" w:lineRule="exact"/>
              <w:rPr>
                <w:color w:val="000000" w:themeColor="text1"/>
              </w:rPr>
            </w:pPr>
            <w:r w:rsidRPr="00C24A96">
              <w:rPr>
                <w:color w:val="000000" w:themeColor="text1"/>
              </w:rPr>
              <w:t>8 juillet 2020</w:t>
            </w:r>
          </w:p>
          <w:p w:rsidR="00B80B37" w:rsidRPr="00C24A96" w:rsidRDefault="00B80B37" w:rsidP="00B80B37">
            <w:pPr>
              <w:spacing w:line="240" w:lineRule="exact"/>
              <w:rPr>
                <w:color w:val="000000" w:themeColor="text1"/>
              </w:rPr>
            </w:pPr>
            <w:r w:rsidRPr="00C24A96">
              <w:rPr>
                <w:color w:val="000000" w:themeColor="text1"/>
              </w:rPr>
              <w:t>Français</w:t>
            </w:r>
          </w:p>
          <w:p w:rsidR="00B80B37" w:rsidRPr="00C24A96" w:rsidRDefault="00B80B37" w:rsidP="00B80B37">
            <w:pPr>
              <w:spacing w:line="240" w:lineRule="exact"/>
              <w:rPr>
                <w:color w:val="000000" w:themeColor="text1"/>
              </w:rPr>
            </w:pPr>
            <w:r w:rsidRPr="00C24A96">
              <w:rPr>
                <w:color w:val="000000" w:themeColor="text1"/>
              </w:rPr>
              <w:t>Original</w:t>
            </w:r>
            <w:r w:rsidR="00C24A96" w:rsidRPr="00C24A96">
              <w:rPr>
                <w:color w:val="000000" w:themeColor="text1"/>
              </w:rPr>
              <w:t> :</w:t>
            </w:r>
            <w:r w:rsidRPr="00C24A96">
              <w:rPr>
                <w:color w:val="000000" w:themeColor="text1"/>
              </w:rPr>
              <w:t xml:space="preserve"> anglais</w:t>
            </w:r>
          </w:p>
        </w:tc>
      </w:tr>
    </w:tbl>
    <w:p w:rsidR="007F20FA" w:rsidRPr="00C24A96" w:rsidRDefault="007F20FA" w:rsidP="007F20FA">
      <w:pPr>
        <w:spacing w:before="120"/>
        <w:rPr>
          <w:b/>
          <w:color w:val="000000" w:themeColor="text1"/>
          <w:sz w:val="28"/>
          <w:szCs w:val="28"/>
        </w:rPr>
      </w:pPr>
      <w:r w:rsidRPr="00C24A96">
        <w:rPr>
          <w:b/>
          <w:color w:val="000000" w:themeColor="text1"/>
          <w:sz w:val="28"/>
          <w:szCs w:val="28"/>
        </w:rPr>
        <w:t>Commission économique pour l</w:t>
      </w:r>
      <w:r w:rsidR="00FA08D3">
        <w:rPr>
          <w:b/>
          <w:color w:val="000000" w:themeColor="text1"/>
          <w:sz w:val="28"/>
          <w:szCs w:val="28"/>
        </w:rPr>
        <w:t>’</w:t>
      </w:r>
      <w:r w:rsidRPr="00C24A96">
        <w:rPr>
          <w:b/>
          <w:color w:val="000000" w:themeColor="text1"/>
          <w:sz w:val="28"/>
          <w:szCs w:val="28"/>
        </w:rPr>
        <w:t>Europe</w:t>
      </w:r>
    </w:p>
    <w:p w:rsidR="007F20FA" w:rsidRPr="00C24A96" w:rsidRDefault="007F20FA" w:rsidP="007F20FA">
      <w:pPr>
        <w:spacing w:before="120"/>
        <w:rPr>
          <w:color w:val="000000" w:themeColor="text1"/>
          <w:sz w:val="28"/>
          <w:szCs w:val="28"/>
        </w:rPr>
      </w:pPr>
      <w:r w:rsidRPr="00C24A96">
        <w:rPr>
          <w:color w:val="000000" w:themeColor="text1"/>
          <w:sz w:val="28"/>
          <w:szCs w:val="28"/>
        </w:rPr>
        <w:t>Comité des transports intérieurs</w:t>
      </w:r>
    </w:p>
    <w:p w:rsidR="00C24A96" w:rsidRPr="00C24A96" w:rsidRDefault="00C24A96" w:rsidP="00C24A96">
      <w:pPr>
        <w:spacing w:before="120"/>
        <w:ind w:right="3684"/>
        <w:rPr>
          <w:b/>
          <w:color w:val="000000" w:themeColor="text1"/>
          <w:sz w:val="24"/>
          <w:szCs w:val="24"/>
        </w:rPr>
      </w:pPr>
      <w:r w:rsidRPr="00C24A96">
        <w:rPr>
          <w:b/>
          <w:bCs/>
          <w:color w:val="000000" w:themeColor="text1"/>
          <w:sz w:val="24"/>
          <w:szCs w:val="24"/>
        </w:rPr>
        <w:t>Forum mondial de l</w:t>
      </w:r>
      <w:r w:rsidR="00FA08D3">
        <w:rPr>
          <w:b/>
          <w:bCs/>
          <w:color w:val="000000" w:themeColor="text1"/>
          <w:sz w:val="24"/>
          <w:szCs w:val="24"/>
        </w:rPr>
        <w:t>’</w:t>
      </w:r>
      <w:r w:rsidRPr="00C24A96">
        <w:rPr>
          <w:b/>
          <w:bCs/>
          <w:color w:val="000000" w:themeColor="text1"/>
          <w:sz w:val="24"/>
          <w:szCs w:val="24"/>
        </w:rPr>
        <w:t>harmonisation des Règlements concernant les véhicules</w:t>
      </w:r>
    </w:p>
    <w:p w:rsidR="00C24A96" w:rsidRPr="00C24A96" w:rsidRDefault="00C24A96" w:rsidP="00C24A96">
      <w:pPr>
        <w:spacing w:before="120"/>
        <w:ind w:right="3684"/>
        <w:rPr>
          <w:b/>
          <w:color w:val="000000" w:themeColor="text1"/>
        </w:rPr>
      </w:pPr>
      <w:bookmarkStart w:id="0" w:name="_Hlk518466992"/>
      <w:r w:rsidRPr="00C24A96">
        <w:rPr>
          <w:b/>
          <w:bCs/>
          <w:color w:val="000000" w:themeColor="text1"/>
        </w:rPr>
        <w:t>Groupe de travail des véhicules automatisés/autonomes et connectés</w:t>
      </w:r>
      <w:bookmarkEnd w:id="0"/>
    </w:p>
    <w:p w:rsidR="00C24A96" w:rsidRPr="00C24A96" w:rsidRDefault="00C24A96" w:rsidP="00C24A96">
      <w:pPr>
        <w:spacing w:before="120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Septième session</w:t>
      </w:r>
    </w:p>
    <w:p w:rsidR="00C24A96" w:rsidRPr="00C24A96" w:rsidRDefault="00C24A96" w:rsidP="00C24A96">
      <w:pPr>
        <w:rPr>
          <w:color w:val="000000" w:themeColor="text1"/>
        </w:rPr>
      </w:pPr>
      <w:r w:rsidRPr="00C24A96">
        <w:rPr>
          <w:color w:val="000000" w:themeColor="text1"/>
        </w:rPr>
        <w:t>Genève, 21-25 septembre 2020</w:t>
      </w:r>
    </w:p>
    <w:p w:rsidR="00C24A96" w:rsidRPr="00C24A96" w:rsidRDefault="00C24A96" w:rsidP="00C24A96">
      <w:pPr>
        <w:rPr>
          <w:color w:val="000000" w:themeColor="text1"/>
        </w:rPr>
      </w:pPr>
      <w:r w:rsidRPr="00C24A96">
        <w:rPr>
          <w:color w:val="000000" w:themeColor="text1"/>
        </w:rPr>
        <w:t>Point 7 de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ordre du jour provisoire</w:t>
      </w:r>
    </w:p>
    <w:p w:rsidR="00C24A96" w:rsidRPr="00C24A96" w:rsidRDefault="00C24A96" w:rsidP="00C24A96">
      <w:pPr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Systèmes actifs de freinage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urgence</w:t>
      </w:r>
    </w:p>
    <w:p w:rsidR="00C24A96" w:rsidRPr="00C24A96" w:rsidRDefault="00C24A96" w:rsidP="00C24A96">
      <w:pPr>
        <w:pStyle w:val="HChG"/>
        <w:rPr>
          <w:color w:val="000000" w:themeColor="text1"/>
          <w:szCs w:val="28"/>
        </w:rPr>
      </w:pPr>
      <w:r w:rsidRPr="00C24A96">
        <w:rPr>
          <w:color w:val="000000" w:themeColor="text1"/>
        </w:rPr>
        <w:tab/>
      </w:r>
      <w:r w:rsidRPr="00C24A96">
        <w:rPr>
          <w:color w:val="000000" w:themeColor="text1"/>
        </w:rPr>
        <w:tab/>
        <w:t>Proposition de complément 3 au texte original du Règlement n</w:t>
      </w:r>
      <w:r w:rsidRPr="00C24A96">
        <w:rPr>
          <w:color w:val="000000" w:themeColor="text1"/>
          <w:vertAlign w:val="superscript"/>
        </w:rPr>
        <w:t>o</w:t>
      </w:r>
      <w:r w:rsidRPr="00C24A96">
        <w:rPr>
          <w:color w:val="000000" w:themeColor="text1"/>
        </w:rPr>
        <w:t> 152 (Systèmes actifs de freinage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urgence pour les véhicules des catégories M</w:t>
      </w:r>
      <w:r w:rsidRPr="00C24A96">
        <w:rPr>
          <w:color w:val="000000" w:themeColor="text1"/>
          <w:vertAlign w:val="subscript"/>
        </w:rPr>
        <w:t>1</w:t>
      </w:r>
      <w:r w:rsidRPr="00C24A96">
        <w:rPr>
          <w:color w:val="000000" w:themeColor="text1"/>
        </w:rPr>
        <w:t xml:space="preserve"> et N</w:t>
      </w:r>
      <w:r w:rsidRPr="00C24A96">
        <w:rPr>
          <w:color w:val="000000" w:themeColor="text1"/>
          <w:vertAlign w:val="subscript"/>
        </w:rPr>
        <w:t>1</w:t>
      </w:r>
      <w:r w:rsidRPr="00C24A96">
        <w:rPr>
          <w:color w:val="000000" w:themeColor="text1"/>
        </w:rPr>
        <w:t>)</w:t>
      </w:r>
    </w:p>
    <w:p w:rsidR="00C24A96" w:rsidRPr="00C24A96" w:rsidRDefault="00C24A96" w:rsidP="00C24A96">
      <w:pPr>
        <w:pStyle w:val="H1G"/>
        <w:rPr>
          <w:color w:val="000000" w:themeColor="text1"/>
          <w:szCs w:val="24"/>
        </w:rPr>
      </w:pPr>
      <w:r w:rsidRPr="00C24A96">
        <w:rPr>
          <w:color w:val="000000" w:themeColor="text1"/>
        </w:rPr>
        <w:tab/>
      </w:r>
      <w:r w:rsidRPr="00C24A96">
        <w:rPr>
          <w:color w:val="000000" w:themeColor="text1"/>
        </w:rPr>
        <w:tab/>
        <w:t>Communication des experts des véhicules des catégories M</w:t>
      </w:r>
      <w:r w:rsidRPr="00C24A96">
        <w:rPr>
          <w:color w:val="000000" w:themeColor="text1"/>
          <w:vertAlign w:val="subscript"/>
        </w:rPr>
        <w:t>1</w:t>
      </w:r>
      <w:r w:rsidRPr="00C24A96">
        <w:rPr>
          <w:color w:val="000000" w:themeColor="text1"/>
        </w:rPr>
        <w:t xml:space="preserve"> et N</w:t>
      </w:r>
      <w:r w:rsidRPr="00C24A96">
        <w:rPr>
          <w:color w:val="000000" w:themeColor="text1"/>
          <w:vertAlign w:val="subscript"/>
        </w:rPr>
        <w:t>1</w:t>
      </w:r>
      <w:r w:rsidRPr="00C24A96">
        <w:rPr>
          <w:color w:val="000000" w:themeColor="text1"/>
        </w:rPr>
        <w:t xml:space="preserve"> du groupe de travail informel des systèmes actifs de freinage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urgence</w:t>
      </w:r>
      <w:r w:rsidRPr="00C24A96">
        <w:rPr>
          <w:rStyle w:val="Appelnotedebasdep"/>
          <w:b w:val="0"/>
          <w:bCs/>
          <w:color w:val="000000" w:themeColor="text1"/>
          <w:sz w:val="20"/>
          <w:vertAlign w:val="baseline"/>
        </w:rPr>
        <w:footnoteReference w:customMarkFollows="1" w:id="2"/>
        <w:t>*</w:t>
      </w:r>
    </w:p>
    <w:p w:rsidR="00C24A96" w:rsidRPr="00983371" w:rsidRDefault="00C24A96" w:rsidP="00C24A96">
      <w:pPr>
        <w:keepNext/>
        <w:keepLines/>
        <w:spacing w:before="360" w:after="240" w:line="240" w:lineRule="auto"/>
        <w:ind w:left="1134" w:right="1134" w:firstLine="567"/>
        <w:jc w:val="both"/>
        <w:rPr>
          <w:color w:val="000000" w:themeColor="text1"/>
        </w:rPr>
      </w:pPr>
      <w:r w:rsidRPr="00983371">
        <w:rPr>
          <w:color w:val="000000" w:themeColor="text1"/>
        </w:rPr>
        <w:t>Le texte ci-après a été établi par les experts des véhicules des catégories M</w:t>
      </w:r>
      <w:r w:rsidRPr="00983371">
        <w:rPr>
          <w:color w:val="000000" w:themeColor="text1"/>
          <w:vertAlign w:val="subscript"/>
        </w:rPr>
        <w:t>1</w:t>
      </w:r>
      <w:r w:rsidRPr="00983371">
        <w:rPr>
          <w:color w:val="000000" w:themeColor="text1"/>
        </w:rPr>
        <w:t xml:space="preserve"> et N</w:t>
      </w:r>
      <w:r w:rsidRPr="00983371">
        <w:rPr>
          <w:color w:val="000000" w:themeColor="text1"/>
          <w:vertAlign w:val="subscript"/>
        </w:rPr>
        <w:t xml:space="preserve">1 </w:t>
      </w:r>
      <w:r w:rsidRPr="00983371">
        <w:rPr>
          <w:color w:val="000000" w:themeColor="text1"/>
        </w:rPr>
        <w:t>du groupe de travail informel des systèmes actifs de freinage d</w:t>
      </w:r>
      <w:r w:rsidR="00FA08D3">
        <w:rPr>
          <w:color w:val="000000" w:themeColor="text1"/>
        </w:rPr>
        <w:t>’</w:t>
      </w:r>
      <w:r w:rsidRPr="00983371">
        <w:rPr>
          <w:color w:val="000000" w:themeColor="text1"/>
        </w:rPr>
        <w:t>urgence (AEBS) afin d</w:t>
      </w:r>
      <w:r w:rsidR="00FA08D3">
        <w:rPr>
          <w:color w:val="000000" w:themeColor="text1"/>
        </w:rPr>
        <w:t>’</w:t>
      </w:r>
      <w:r w:rsidRPr="00983371">
        <w:rPr>
          <w:color w:val="000000" w:themeColor="text1"/>
        </w:rPr>
        <w:t>améliorer l</w:t>
      </w:r>
      <w:r w:rsidR="00FA08D3">
        <w:rPr>
          <w:color w:val="000000" w:themeColor="text1"/>
        </w:rPr>
        <w:t>’</w:t>
      </w:r>
      <w:r w:rsidRPr="00983371">
        <w:rPr>
          <w:color w:val="000000" w:themeColor="text1"/>
        </w:rPr>
        <w:t>appendice 2 de l</w:t>
      </w:r>
      <w:r w:rsidR="00FA08D3">
        <w:rPr>
          <w:color w:val="000000" w:themeColor="text1"/>
        </w:rPr>
        <w:t>’</w:t>
      </w:r>
      <w:r w:rsidRPr="00983371">
        <w:rPr>
          <w:color w:val="000000" w:themeColor="text1"/>
        </w:rPr>
        <w:t>annexe 3 en vue d</w:t>
      </w:r>
      <w:r w:rsidR="00FA08D3">
        <w:rPr>
          <w:color w:val="000000" w:themeColor="text1"/>
        </w:rPr>
        <w:t>’</w:t>
      </w:r>
      <w:r w:rsidRPr="00983371">
        <w:rPr>
          <w:color w:val="000000" w:themeColor="text1"/>
        </w:rPr>
        <w:t>une meilleure évaluation de la capacité des systèmes à résister aux réactions intempestives, d</w:t>
      </w:r>
      <w:r w:rsidR="00FA08D3">
        <w:rPr>
          <w:color w:val="000000" w:themeColor="text1"/>
        </w:rPr>
        <w:t>’</w:t>
      </w:r>
      <w:r w:rsidRPr="00983371">
        <w:rPr>
          <w:color w:val="000000" w:themeColor="text1"/>
        </w:rPr>
        <w:t>introduire de nouvelles dispositions pour la désactivation automatique des AEBS et d</w:t>
      </w:r>
      <w:r w:rsidR="00FA08D3">
        <w:rPr>
          <w:color w:val="000000" w:themeColor="text1"/>
        </w:rPr>
        <w:t>’</w:t>
      </w:r>
      <w:r w:rsidRPr="00983371">
        <w:rPr>
          <w:color w:val="000000" w:themeColor="text1"/>
        </w:rPr>
        <w:t>améliorer le texte sur un certain nombre de points. Les modifications qu</w:t>
      </w:r>
      <w:r w:rsidR="00FA08D3">
        <w:rPr>
          <w:color w:val="000000" w:themeColor="text1"/>
        </w:rPr>
        <w:t>’</w:t>
      </w:r>
      <w:r w:rsidRPr="00983371">
        <w:rPr>
          <w:color w:val="000000" w:themeColor="text1"/>
        </w:rPr>
        <w:t>il est proposé d</w:t>
      </w:r>
      <w:r w:rsidR="00FA08D3">
        <w:rPr>
          <w:color w:val="000000" w:themeColor="text1"/>
        </w:rPr>
        <w:t>’</w:t>
      </w:r>
      <w:r w:rsidRPr="00983371">
        <w:rPr>
          <w:color w:val="000000" w:themeColor="text1"/>
        </w:rPr>
        <w:t>apporter au texte actuel du Règlement figurent en caractères gras pour les ajouts et biffés pour les suppressions.</w:t>
      </w:r>
      <w:bookmarkStart w:id="2" w:name="_Hlk44000849"/>
      <w:bookmarkEnd w:id="2"/>
    </w:p>
    <w:p w:rsidR="00C24A96" w:rsidRPr="00C24A96" w:rsidRDefault="004F185D" w:rsidP="00C24A96">
      <w:pPr>
        <w:pStyle w:val="HChG"/>
        <w:rPr>
          <w:rFonts w:eastAsiaTheme="minorEastAsia"/>
          <w:color w:val="000000" w:themeColor="text1"/>
        </w:rPr>
      </w:pPr>
      <w:r>
        <w:rPr>
          <w:color w:val="000000" w:themeColor="text1"/>
        </w:rPr>
        <w:br w:type="page"/>
      </w:r>
      <w:r w:rsidR="00C24A96" w:rsidRPr="00C24A96">
        <w:rPr>
          <w:color w:val="000000" w:themeColor="text1"/>
        </w:rPr>
        <w:lastRenderedPageBreak/>
        <w:tab/>
        <w:t>I.</w:t>
      </w:r>
      <w:r w:rsidR="00C24A96" w:rsidRPr="00C24A96">
        <w:rPr>
          <w:color w:val="000000" w:themeColor="text1"/>
        </w:rPr>
        <w:tab/>
        <w:t>Proposition</w:t>
      </w:r>
    </w:p>
    <w:p w:rsidR="00C24A96" w:rsidRPr="00C24A96" w:rsidRDefault="00C24A96" w:rsidP="00C24A96">
      <w:pPr>
        <w:pStyle w:val="SingleTxtG"/>
        <w:rPr>
          <w:color w:val="000000" w:themeColor="text1"/>
        </w:rPr>
      </w:pPr>
      <w:r w:rsidRPr="00C24A96">
        <w:rPr>
          <w:i/>
          <w:iCs/>
          <w:color w:val="000000" w:themeColor="text1"/>
        </w:rPr>
        <w:t>Paragraphes 5.2 à 5.2.1.4</w:t>
      </w:r>
      <w:r w:rsidRPr="00C24A96">
        <w:rPr>
          <w:color w:val="000000" w:themeColor="text1"/>
        </w:rPr>
        <w:t>, lire (y compris les rubriques manquantes du tableau pour les véhicules de la catégorie M</w:t>
      </w:r>
      <w:r w:rsidRPr="00C24A96">
        <w:rPr>
          <w:color w:val="000000" w:themeColor="text1"/>
          <w:vertAlign w:val="subscript"/>
        </w:rPr>
        <w:t>1</w:t>
      </w:r>
      <w:r w:rsidRPr="00C24A96">
        <w:rPr>
          <w:color w:val="000000" w:themeColor="text1"/>
        </w:rPr>
        <w:t>) :</w:t>
      </w:r>
      <w:bookmarkStart w:id="3" w:name="_Hlk44001554"/>
      <w:bookmarkEnd w:id="3"/>
    </w:p>
    <w:p w:rsidR="00C24A96" w:rsidRPr="00C24A96" w:rsidRDefault="004D769F" w:rsidP="00C24A96">
      <w:pPr>
        <w:pStyle w:val="SingleTxtG"/>
        <w:ind w:left="2268" w:hanging="1134"/>
        <w:rPr>
          <w:color w:val="000000" w:themeColor="text1"/>
        </w:rPr>
      </w:pPr>
      <w:r>
        <w:rPr>
          <w:color w:val="000000" w:themeColor="text1"/>
        </w:rPr>
        <w:t>« </w:t>
      </w:r>
      <w:r w:rsidR="00C24A96" w:rsidRPr="00C24A96">
        <w:rPr>
          <w:color w:val="000000" w:themeColor="text1"/>
        </w:rPr>
        <w:t>5.2</w:t>
      </w:r>
      <w:r w:rsidR="00C24A96" w:rsidRPr="00C24A96">
        <w:rPr>
          <w:color w:val="000000" w:themeColor="text1"/>
        </w:rPr>
        <w:tab/>
        <w:t>Prescriptions particulières</w:t>
      </w:r>
    </w:p>
    <w:p w:rsidR="00C24A96" w:rsidRPr="00C24A96" w:rsidRDefault="00C24A96" w:rsidP="00C24A96">
      <w:pPr>
        <w:pStyle w:val="SingleTxtG"/>
        <w:ind w:left="2268" w:hanging="1134"/>
        <w:rPr>
          <w:color w:val="000000" w:themeColor="text1"/>
        </w:rPr>
      </w:pPr>
      <w:r w:rsidRPr="00C24A96">
        <w:rPr>
          <w:color w:val="000000" w:themeColor="text1"/>
        </w:rPr>
        <w:t>5.2.1</w:t>
      </w:r>
      <w:r w:rsidRPr="00C24A96">
        <w:rPr>
          <w:color w:val="000000" w:themeColor="text1"/>
        </w:rPr>
        <w:tab/>
        <w:t>Scénario voiture contre voiture</w:t>
      </w:r>
      <w:bookmarkStart w:id="4" w:name="_Hlk8905119"/>
      <w:bookmarkEnd w:id="4"/>
    </w:p>
    <w:p w:rsidR="00C24A96" w:rsidRPr="00C24A96" w:rsidRDefault="00C24A96" w:rsidP="00C24A96">
      <w:pPr>
        <w:pStyle w:val="SingleTxtG"/>
        <w:ind w:left="2268" w:hanging="1134"/>
        <w:rPr>
          <w:color w:val="000000" w:themeColor="text1"/>
        </w:rPr>
      </w:pPr>
      <w:r w:rsidRPr="00C24A96">
        <w:rPr>
          <w:color w:val="000000" w:themeColor="text1"/>
        </w:rPr>
        <w:t>5.2.1.1</w:t>
      </w:r>
      <w:r w:rsidRPr="00C24A96">
        <w:rPr>
          <w:color w:val="000000" w:themeColor="text1"/>
        </w:rPr>
        <w:tab/>
        <w:t>Avertissement de risque de choc</w:t>
      </w:r>
    </w:p>
    <w:p w:rsidR="00C24A96" w:rsidRDefault="00C24A96" w:rsidP="00C24A96">
      <w:pPr>
        <w:pStyle w:val="SingleTxtG"/>
        <w:ind w:left="2268"/>
      </w:pPr>
      <w:r w:rsidRPr="00C24A96">
        <w:t>Quand un risque de collision</w:t>
      </w:r>
      <w:r>
        <w:t>…</w:t>
      </w:r>
    </w:p>
    <w:p w:rsidR="00C24A96" w:rsidRPr="00C24A96" w:rsidRDefault="00C24A96" w:rsidP="00C24A96">
      <w:pPr>
        <w:pStyle w:val="SingleTxtG"/>
        <w:ind w:left="2268"/>
      </w:pPr>
      <w:r>
        <w:t>…</w:t>
      </w:r>
    </w:p>
    <w:p w:rsidR="00C24A96" w:rsidRPr="00C24A96" w:rsidRDefault="00C24A96" w:rsidP="00C24A96">
      <w:pPr>
        <w:pStyle w:val="SingleTxtG"/>
        <w:ind w:left="2268" w:hanging="1134"/>
        <w:rPr>
          <w:color w:val="000000" w:themeColor="text1"/>
        </w:rPr>
      </w:pPr>
      <w:r w:rsidRPr="00C24A96">
        <w:rPr>
          <w:color w:val="000000" w:themeColor="text1"/>
        </w:rPr>
        <w:t>5.2.1.4</w:t>
      </w:r>
      <w:r w:rsidRPr="00C24A96">
        <w:rPr>
          <w:color w:val="000000" w:themeColor="text1"/>
        </w:rPr>
        <w:tab/>
        <w:t>Réduction de la vitesse résultant de la demande de freinage</w:t>
      </w:r>
    </w:p>
    <w:p w:rsidR="00C24A96" w:rsidRPr="00C24A96" w:rsidRDefault="00C24A96" w:rsidP="00C24A96">
      <w:pPr>
        <w:pStyle w:val="SingleTxtG"/>
        <w:ind w:left="2268"/>
      </w:pPr>
      <w:bookmarkStart w:id="5" w:name="_Hlk526493385"/>
      <w:r w:rsidRPr="00C24A96">
        <w:t>En l</w:t>
      </w:r>
      <w:r w:rsidR="00FA08D3">
        <w:t>’</w:t>
      </w:r>
      <w:r w:rsidRPr="00C24A96">
        <w:t>absence d</w:t>
      </w:r>
      <w:r w:rsidR="00FA08D3">
        <w:t>’</w:t>
      </w:r>
      <w:r w:rsidRPr="00C24A96">
        <w:t>ordre du conducteur se traduisant par une interruption conformément aux dispositions du paragraphe 5.3.2, le système AEBS doit être capable d</w:t>
      </w:r>
      <w:r w:rsidR="00FA08D3">
        <w:t>’</w:t>
      </w:r>
      <w:r w:rsidRPr="00C24A96">
        <w:t>atteindre une vitesse d</w:t>
      </w:r>
      <w:r w:rsidR="00FA08D3">
        <w:t>’</w:t>
      </w:r>
      <w:r w:rsidRPr="00C24A96">
        <w:t>impact relative inférieure ou égale à la vitesse d</w:t>
      </w:r>
      <w:r w:rsidR="00FA08D3">
        <w:t>’</w:t>
      </w:r>
      <w:r w:rsidRPr="00C24A96">
        <w:t>impact relative maximale donnée dans le tableau ci-après :</w:t>
      </w:r>
      <w:bookmarkEnd w:id="5"/>
    </w:p>
    <w:p w:rsidR="00C24A96" w:rsidRPr="00C24A96" w:rsidRDefault="00C24A96" w:rsidP="00C24A96">
      <w:pPr>
        <w:pStyle w:val="SingleTxtG"/>
        <w:ind w:left="2268"/>
        <w:rPr>
          <w:rFonts w:eastAsiaTheme="minorEastAsia"/>
          <w:color w:val="000000" w:themeColor="text1"/>
        </w:rPr>
      </w:pPr>
      <w:bookmarkStart w:id="6" w:name="_Hlk529922239"/>
      <w:bookmarkStart w:id="7" w:name="_Hlk526243406"/>
      <w:r w:rsidRPr="00C24A96">
        <w:rPr>
          <w:color w:val="000000" w:themeColor="text1"/>
        </w:rPr>
        <w:tab/>
        <w:t>a)</w:t>
      </w:r>
      <w:r w:rsidRPr="00C24A96">
        <w:rPr>
          <w:color w:val="000000" w:themeColor="text1"/>
        </w:rPr>
        <w:tab/>
        <w:t>Pour des collisions avec des cibles non masquées et constamment en mouvement ou fixes ;</w:t>
      </w:r>
      <w:bookmarkStart w:id="8" w:name="_Hlk8905932"/>
      <w:bookmarkEnd w:id="8"/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ab/>
        <w:t>b)</w:t>
      </w:r>
      <w:r w:rsidRPr="00C24A96">
        <w:rPr>
          <w:color w:val="000000" w:themeColor="text1"/>
        </w:rPr>
        <w:tab/>
        <w:t>Sur route plane,</w:t>
      </w:r>
      <w:r w:rsidRPr="00C24A96">
        <w:rPr>
          <w:strike/>
          <w:color w:val="000000" w:themeColor="text1"/>
        </w:rPr>
        <w:t xml:space="preserve"> droite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 xml:space="preserve">horizontale </w:t>
      </w:r>
      <w:r w:rsidRPr="00C24A96">
        <w:rPr>
          <w:color w:val="000000" w:themeColor="text1"/>
        </w:rPr>
        <w:t>et sèche ;</w:t>
      </w:r>
    </w:p>
    <w:p w:rsidR="00C24A96" w:rsidRPr="00C24A96" w:rsidRDefault="00C24A96" w:rsidP="00C24A96">
      <w:pPr>
        <w:pStyle w:val="SingleTxtG"/>
        <w:ind w:left="2268"/>
        <w:rPr>
          <w:rFonts w:eastAsiaTheme="minorEastAsia"/>
          <w:color w:val="000000" w:themeColor="text1"/>
        </w:rPr>
      </w:pPr>
      <w:bookmarkStart w:id="9" w:name="_Hlk529968340"/>
      <w:r w:rsidRPr="00C24A96">
        <w:rPr>
          <w:color w:val="000000" w:themeColor="text1"/>
        </w:rPr>
        <w:tab/>
        <w:t>c)</w:t>
      </w:r>
      <w:r w:rsidRPr="00C24A96">
        <w:rPr>
          <w:color w:val="000000" w:themeColor="text1"/>
        </w:rPr>
        <w:tab/>
        <w:t>Lorsque le véhicule est à sa masse maximale ou à sa masse en ordre de marche ;</w:t>
      </w:r>
    </w:p>
    <w:p w:rsidR="00C24A96" w:rsidRPr="00C24A96" w:rsidRDefault="00C24A96" w:rsidP="00C24A96">
      <w:pPr>
        <w:pStyle w:val="SingleTxtG"/>
        <w:ind w:left="2268"/>
        <w:rPr>
          <w:rFonts w:eastAsiaTheme="minorEastAsia"/>
          <w:color w:val="000000" w:themeColor="text1"/>
        </w:rPr>
      </w:pPr>
      <w:r w:rsidRPr="00C24A96">
        <w:rPr>
          <w:color w:val="000000" w:themeColor="text1"/>
        </w:rPr>
        <w:tab/>
        <w:t>d)</w:t>
      </w:r>
      <w:r w:rsidRPr="00C24A96">
        <w:rPr>
          <w:color w:val="000000" w:themeColor="text1"/>
        </w:rPr>
        <w:tab/>
        <w:t>Dans des situations où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axe longitudinal du véhicule ne se déplace pas de plus de 0,2</w:t>
      </w:r>
      <w:r w:rsidR="004D769F">
        <w:rPr>
          <w:color w:val="000000" w:themeColor="text1"/>
        </w:rPr>
        <w:t> </w:t>
      </w:r>
      <w:r w:rsidRPr="00C24A96">
        <w:rPr>
          <w:color w:val="000000" w:themeColor="text1"/>
        </w:rPr>
        <w:t>m ;</w:t>
      </w:r>
    </w:p>
    <w:bookmarkEnd w:id="9"/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ab/>
        <w:t>e)</w:t>
      </w:r>
      <w:r w:rsidRPr="00C24A96">
        <w:rPr>
          <w:color w:val="000000" w:themeColor="text1"/>
        </w:rPr>
        <w:tab/>
      </w:r>
      <w:r w:rsidRPr="00C24A96">
        <w:rPr>
          <w:strike/>
          <w:color w:val="000000" w:themeColor="text1"/>
        </w:rPr>
        <w:t>Dans des conditions</w:t>
      </w:r>
      <w:r w:rsidRPr="00C24A96">
        <w:rPr>
          <w:b/>
          <w:bCs/>
          <w:strike/>
          <w:color w:val="000000" w:themeColor="text1"/>
        </w:rPr>
        <w:t xml:space="preserve"> </w:t>
      </w:r>
      <w:r w:rsidRPr="00C24A96">
        <w:rPr>
          <w:strike/>
          <w:color w:val="000000" w:themeColor="text1"/>
        </w:rPr>
        <w:t>où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 xml:space="preserve">Lorsque </w:t>
      </w:r>
      <w:r w:rsidRPr="00C24A96">
        <w:rPr>
          <w:color w:val="000000" w:themeColor="text1"/>
        </w:rPr>
        <w:t>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éclairement ambiant est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 xml:space="preserve">au moins 1 000 lux, sans éblouissement direct </w:t>
      </w:r>
      <w:r w:rsidRPr="00C24A96">
        <w:rPr>
          <w:b/>
          <w:bCs/>
          <w:color w:val="000000" w:themeColor="text1"/>
        </w:rPr>
        <w:t xml:space="preserve">des capteurs, par exemple </w:t>
      </w:r>
      <w:r w:rsidRPr="00C24A96">
        <w:rPr>
          <w:color w:val="000000" w:themeColor="text1"/>
        </w:rPr>
        <w:t>par le soleil ;</w:t>
      </w:r>
    </w:p>
    <w:p w:rsidR="00C24A96" w:rsidRPr="00C24A96" w:rsidRDefault="00C24A96" w:rsidP="00C24A96">
      <w:pPr>
        <w:pStyle w:val="SingleTxtG"/>
        <w:ind w:left="2268"/>
        <w:rPr>
          <w:rFonts w:eastAsiaTheme="minorEastAsia"/>
          <w:strike/>
          <w:color w:val="000000" w:themeColor="text1"/>
        </w:rPr>
      </w:pPr>
      <w:bookmarkStart w:id="10" w:name="_Hlk8906504"/>
      <w:r w:rsidRPr="00C24A96">
        <w:rPr>
          <w:color w:val="000000" w:themeColor="text1"/>
        </w:rPr>
        <w:tab/>
        <w:t>f)</w:t>
      </w:r>
      <w:r w:rsidRPr="00C24A96">
        <w:rPr>
          <w:color w:val="000000" w:themeColor="text1"/>
        </w:rPr>
        <w:tab/>
        <w:t>En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absence de conditions atmosphériques défavorables pour le comportement dynamique du véhicule (absence de tempête ou température au moins égale à 0</w:t>
      </w:r>
      <w:r w:rsidR="004D769F">
        <w:rPr>
          <w:color w:val="000000" w:themeColor="text1"/>
        </w:rPr>
        <w:t> </w:t>
      </w:r>
      <w:r w:rsidRPr="00C24A96">
        <w:rPr>
          <w:color w:val="000000" w:themeColor="text1"/>
        </w:rPr>
        <w:t>°C, par exemple)</w:t>
      </w:r>
      <w:r w:rsidRPr="00C24A96">
        <w:rPr>
          <w:strike/>
          <w:color w:val="000000" w:themeColor="text1"/>
        </w:rPr>
        <w:t>, et en l</w:t>
      </w:r>
      <w:r w:rsidR="00FA08D3">
        <w:rPr>
          <w:strike/>
          <w:color w:val="000000" w:themeColor="text1"/>
        </w:rPr>
        <w:t>’</w:t>
      </w:r>
      <w:r w:rsidRPr="00C24A96">
        <w:rPr>
          <w:strike/>
          <w:color w:val="000000" w:themeColor="text1"/>
        </w:rPr>
        <w:t>absence de conditions de conduite extrêmes (virage serré, par exemple).</w:t>
      </w:r>
      <w:bookmarkEnd w:id="10"/>
      <w:r w:rsidR="004D769F" w:rsidRPr="004D769F">
        <w:rPr>
          <w:b/>
          <w:bCs/>
          <w:color w:val="000000" w:themeColor="text1"/>
        </w:rPr>
        <w:t> ;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g)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Sur un parcours rectiligne, sans virage ni changement de direction à une intersection.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bookmarkStart w:id="11" w:name="_Hlk526242872"/>
      <w:bookmarkStart w:id="12" w:name="_Hlk529922355"/>
      <w:bookmarkEnd w:id="6"/>
      <w:r w:rsidRPr="00C24A96">
        <w:rPr>
          <w:color w:val="000000" w:themeColor="text1"/>
        </w:rPr>
        <w:tab/>
        <w:t>Il est admis</w:t>
      </w:r>
      <w:bookmarkEnd w:id="11"/>
      <w:bookmarkEnd w:id="12"/>
      <w:r w:rsidR="004D769F">
        <w:rPr>
          <w:color w:val="000000" w:themeColor="text1"/>
        </w:rPr>
        <w:t>…</w:t>
      </w:r>
    </w:p>
    <w:p w:rsidR="00C24A96" w:rsidRPr="00C24A96" w:rsidRDefault="00C24A96" w:rsidP="00C24A96">
      <w:pPr>
        <w:pStyle w:val="SingleTxtG"/>
        <w:ind w:left="2268"/>
        <w:rPr>
          <w:b/>
          <w:color w:val="000000" w:themeColor="text1"/>
          <w:kern w:val="2"/>
        </w:rPr>
      </w:pPr>
      <w:r w:rsidRPr="00C24A96">
        <w:rPr>
          <w:b/>
          <w:bCs/>
          <w:color w:val="000000" w:themeColor="text1"/>
        </w:rPr>
        <w:t>Vitesse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impact relative maximale (km/h) pour les véhicules de la catégorie M</w:t>
      </w:r>
      <w:r w:rsidRPr="00C24A96">
        <w:rPr>
          <w:b/>
          <w:bCs/>
          <w:color w:val="000000" w:themeColor="text1"/>
          <w:vertAlign w:val="subscript"/>
        </w:rPr>
        <w:t>1</w:t>
      </w:r>
      <w:r w:rsidRPr="004D769F">
        <w:rPr>
          <w:color w:val="000000" w:themeColor="text1"/>
        </w:rPr>
        <w:t>*</w:t>
      </w:r>
    </w:p>
    <w:tbl>
      <w:tblPr>
        <w:tblW w:w="6232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4"/>
        <w:gridCol w:w="1496"/>
        <w:gridCol w:w="1418"/>
        <w:gridCol w:w="1854"/>
      </w:tblGrid>
      <w:tr w:rsidR="00C24A96" w:rsidRPr="00C24A96" w:rsidTr="00983371"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ind w:left="57" w:right="57"/>
              <w:jc w:val="center"/>
              <w:rPr>
                <w:i/>
                <w:color w:val="000000" w:themeColor="text1"/>
                <w:kern w:val="2"/>
                <w:sz w:val="16"/>
              </w:rPr>
            </w:pPr>
            <w:r w:rsidRPr="00C24A96">
              <w:rPr>
                <w:i/>
                <w:iCs/>
                <w:color w:val="000000" w:themeColor="text1"/>
              </w:rPr>
              <w:t>Vitesse relative</w:t>
            </w:r>
            <w:r w:rsidR="004D769F">
              <w:rPr>
                <w:i/>
                <w:iCs/>
                <w:color w:val="000000" w:themeColor="text1"/>
              </w:rPr>
              <w:br/>
            </w:r>
            <w:r w:rsidRPr="00C24A96">
              <w:rPr>
                <w:i/>
                <w:iCs/>
                <w:color w:val="000000" w:themeColor="text1"/>
              </w:rPr>
              <w:t>(km/h)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ind w:left="57" w:right="57"/>
              <w:jc w:val="center"/>
              <w:rPr>
                <w:i/>
                <w:color w:val="000000" w:themeColor="text1"/>
                <w:kern w:val="2"/>
                <w:sz w:val="16"/>
              </w:rPr>
            </w:pPr>
            <w:r w:rsidRPr="00C24A96">
              <w:rPr>
                <w:i/>
                <w:iCs/>
                <w:strike/>
                <w:color w:val="000000" w:themeColor="text1"/>
              </w:rPr>
              <w:t>À l</w:t>
            </w:r>
            <w:r w:rsidR="00FA08D3">
              <w:rPr>
                <w:i/>
                <w:iCs/>
                <w:strike/>
                <w:color w:val="000000" w:themeColor="text1"/>
              </w:rPr>
              <w:t>’</w:t>
            </w:r>
            <w:proofErr w:type="spellStart"/>
            <w:r w:rsidRPr="00C24A96">
              <w:rPr>
                <w:i/>
                <w:iCs/>
                <w:strike/>
                <w:color w:val="000000" w:themeColor="text1"/>
              </w:rPr>
              <w:t>arrêt</w:t>
            </w:r>
            <w:r w:rsidRPr="00C24A96">
              <w:rPr>
                <w:b/>
                <w:bCs/>
                <w:i/>
                <w:iCs/>
                <w:color w:val="000000" w:themeColor="text1"/>
              </w:rPr>
              <w:t>Immobile</w:t>
            </w:r>
            <w:proofErr w:type="spellEnd"/>
            <w:r w:rsidRPr="00C24A96">
              <w:rPr>
                <w:i/>
                <w:iCs/>
                <w:color w:val="000000" w:themeColor="text1"/>
              </w:rPr>
              <w:t>/</w:t>
            </w:r>
            <w:r w:rsidR="004D769F">
              <w:rPr>
                <w:i/>
                <w:iCs/>
                <w:color w:val="000000" w:themeColor="text1"/>
              </w:rPr>
              <w:t xml:space="preserve"> </w:t>
            </w:r>
            <w:r w:rsidRPr="00C24A96">
              <w:rPr>
                <w:i/>
                <w:iCs/>
                <w:color w:val="000000" w:themeColor="text1"/>
              </w:rPr>
              <w:t>En</w:t>
            </w:r>
            <w:r w:rsidR="004D769F">
              <w:rPr>
                <w:i/>
                <w:iCs/>
                <w:color w:val="000000" w:themeColor="text1"/>
              </w:rPr>
              <w:t> </w:t>
            </w:r>
            <w:r w:rsidRPr="00C24A96">
              <w:rPr>
                <w:i/>
                <w:iCs/>
                <w:color w:val="000000" w:themeColor="text1"/>
              </w:rPr>
              <w:t>mouvement</w:t>
            </w:r>
          </w:p>
        </w:tc>
        <w:tc>
          <w:tcPr>
            <w:tcW w:w="185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ind w:left="57" w:right="57"/>
              <w:jc w:val="center"/>
              <w:rPr>
                <w:i/>
                <w:color w:val="000000" w:themeColor="text1"/>
                <w:kern w:val="2"/>
                <w:sz w:val="16"/>
              </w:rPr>
            </w:pPr>
          </w:p>
        </w:tc>
      </w:tr>
      <w:tr w:rsidR="00983371" w:rsidRPr="00C24A96" w:rsidTr="00983371"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83371" w:rsidRPr="00C24A96" w:rsidRDefault="00983371" w:rsidP="004D769F">
            <w:pPr>
              <w:suppressAutoHyphens w:val="0"/>
              <w:spacing w:before="40" w:after="40" w:line="240" w:lineRule="auto"/>
              <w:ind w:left="57" w:right="57"/>
              <w:rPr>
                <w:i/>
                <w:color w:val="000000" w:themeColor="text1"/>
                <w:kern w:val="2"/>
                <w:sz w:val="16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83371" w:rsidRPr="00C24A96" w:rsidRDefault="00983371" w:rsidP="004D769F">
            <w:pPr>
              <w:widowControl w:val="0"/>
              <w:suppressAutoHyphens w:val="0"/>
              <w:spacing w:before="40" w:after="40" w:line="240" w:lineRule="auto"/>
              <w:ind w:left="57" w:right="57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16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maximale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83371" w:rsidRPr="00C24A96" w:rsidRDefault="00983371" w:rsidP="004D769F">
            <w:pPr>
              <w:widowControl w:val="0"/>
              <w:suppressAutoHyphens w:val="0"/>
              <w:spacing w:before="40" w:after="40" w:line="240" w:lineRule="auto"/>
              <w:ind w:left="57" w:right="57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16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en ordre de marche</w:t>
            </w:r>
          </w:p>
        </w:tc>
        <w:tc>
          <w:tcPr>
            <w:tcW w:w="18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3371" w:rsidRPr="00C24A96" w:rsidRDefault="00983371" w:rsidP="004D769F">
            <w:pPr>
              <w:widowControl w:val="0"/>
              <w:suppressAutoHyphens w:val="0"/>
              <w:spacing w:before="40" w:after="40" w:line="240" w:lineRule="auto"/>
              <w:ind w:left="57" w:right="57"/>
              <w:rPr>
                <w:bCs/>
                <w:i/>
                <w:iCs/>
                <w:color w:val="000000" w:themeColor="text1"/>
                <w:kern w:val="2"/>
                <w:sz w:val="16"/>
                <w:szCs w:val="16"/>
                <w:lang w:eastAsia="ja-JP"/>
              </w:rPr>
            </w:pPr>
          </w:p>
        </w:tc>
      </w:tr>
      <w:tr w:rsidR="00983371" w:rsidRPr="00C24A96" w:rsidTr="00983371">
        <w:tc>
          <w:tcPr>
            <w:tcW w:w="14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71" w:rsidRPr="00C24A96" w:rsidRDefault="00983371" w:rsidP="004D769F">
            <w:pPr>
              <w:widowControl w:val="0"/>
              <w:suppressAutoHyphens w:val="0"/>
              <w:spacing w:before="40" w:after="40" w:line="240" w:lineRule="auto"/>
              <w:ind w:left="57" w:right="57"/>
              <w:jc w:val="center"/>
              <w:rPr>
                <w:color w:val="000000" w:themeColor="text1"/>
                <w:kern w:val="2"/>
              </w:rPr>
            </w:pPr>
            <w:r w:rsidRPr="00C24A96">
              <w:rPr>
                <w:color w:val="000000" w:themeColor="text1"/>
              </w:rPr>
              <w:t>10</w:t>
            </w:r>
          </w:p>
        </w:tc>
        <w:tc>
          <w:tcPr>
            <w:tcW w:w="14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71" w:rsidRPr="00C24A96" w:rsidRDefault="00983371" w:rsidP="004D769F">
            <w:pPr>
              <w:spacing w:before="40" w:after="40"/>
              <w:ind w:left="57" w:right="57"/>
              <w:jc w:val="center"/>
              <w:rPr>
                <w:color w:val="000000" w:themeColor="text1"/>
                <w:kern w:val="2"/>
              </w:rPr>
            </w:pPr>
            <w:r w:rsidRPr="00C24A96">
              <w:rPr>
                <w:color w:val="000000" w:themeColor="text1"/>
              </w:rPr>
              <w:t>0,00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71" w:rsidRPr="00C24A96" w:rsidRDefault="00983371" w:rsidP="004D769F">
            <w:pPr>
              <w:spacing w:before="40" w:after="40"/>
              <w:ind w:left="57" w:right="57"/>
              <w:jc w:val="center"/>
              <w:rPr>
                <w:color w:val="000000" w:themeColor="text1"/>
                <w:kern w:val="2"/>
              </w:rPr>
            </w:pPr>
            <w:r w:rsidRPr="00C24A96">
              <w:rPr>
                <w:color w:val="000000" w:themeColor="text1"/>
              </w:rPr>
              <w:t>0,00</w:t>
            </w:r>
          </w:p>
        </w:tc>
        <w:tc>
          <w:tcPr>
            <w:tcW w:w="18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3371" w:rsidRPr="00C24A96" w:rsidRDefault="00983371" w:rsidP="004D769F">
            <w:pPr>
              <w:spacing w:before="40" w:after="40"/>
              <w:ind w:left="57" w:right="57"/>
              <w:jc w:val="center"/>
              <w:rPr>
                <w:color w:val="000000" w:themeColor="text1"/>
                <w:kern w:val="2"/>
              </w:rPr>
            </w:pPr>
          </w:p>
        </w:tc>
      </w:tr>
      <w:tr w:rsidR="00C24A96" w:rsidRPr="00C24A96" w:rsidTr="00983371"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ind w:left="57" w:right="57"/>
              <w:jc w:val="center"/>
              <w:rPr>
                <w:color w:val="000000" w:themeColor="text1"/>
                <w:kern w:val="2"/>
              </w:rPr>
            </w:pPr>
            <w:r w:rsidRPr="00C24A96">
              <w:rPr>
                <w:color w:val="000000" w:themeColor="text1"/>
              </w:rPr>
              <w:t>…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A96" w:rsidRPr="00C24A96" w:rsidRDefault="00C24A96" w:rsidP="004D769F">
            <w:pPr>
              <w:spacing w:before="40" w:after="40"/>
              <w:ind w:left="57" w:right="57"/>
              <w:jc w:val="center"/>
              <w:rPr>
                <w:color w:val="000000" w:themeColor="text1"/>
                <w:kern w:val="2"/>
              </w:rPr>
            </w:pPr>
            <w:r w:rsidRPr="00C24A96">
              <w:rPr>
                <w:color w:val="000000" w:themeColor="text1"/>
              </w:rPr>
              <w:t>…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A96" w:rsidRPr="00C24A96" w:rsidRDefault="00C24A96" w:rsidP="004D769F">
            <w:pPr>
              <w:spacing w:before="40" w:after="40"/>
              <w:ind w:left="57" w:right="57"/>
              <w:jc w:val="center"/>
              <w:rPr>
                <w:color w:val="000000" w:themeColor="text1"/>
                <w:kern w:val="2"/>
              </w:rPr>
            </w:pPr>
            <w:r w:rsidRPr="00C24A96">
              <w:rPr>
                <w:color w:val="000000" w:themeColor="text1"/>
              </w:rPr>
              <w:t>…</w:t>
            </w:r>
          </w:p>
        </w:tc>
        <w:tc>
          <w:tcPr>
            <w:tcW w:w="18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4A96" w:rsidRPr="00C24A96" w:rsidRDefault="00C24A96" w:rsidP="004D769F">
            <w:pPr>
              <w:spacing w:before="40" w:after="40"/>
              <w:ind w:left="57" w:right="57"/>
              <w:jc w:val="center"/>
              <w:rPr>
                <w:color w:val="000000" w:themeColor="text1"/>
                <w:kern w:val="2"/>
              </w:rPr>
            </w:pPr>
          </w:p>
        </w:tc>
      </w:tr>
      <w:tr w:rsidR="00C24A96" w:rsidRPr="00C24A96" w:rsidTr="00983371"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ind w:left="57" w:right="57"/>
              <w:jc w:val="center"/>
              <w:rPr>
                <w:color w:val="000000" w:themeColor="text1"/>
                <w:kern w:val="2"/>
              </w:rPr>
            </w:pPr>
            <w:r w:rsidRPr="00C24A96">
              <w:rPr>
                <w:color w:val="000000" w:themeColor="text1"/>
              </w:rPr>
              <w:t>60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ind w:left="57" w:right="57"/>
              <w:jc w:val="center"/>
              <w:rPr>
                <w:color w:val="000000" w:themeColor="text1"/>
                <w:kern w:val="2"/>
              </w:rPr>
            </w:pPr>
            <w:r w:rsidRPr="00C24A96">
              <w:rPr>
                <w:color w:val="000000" w:themeColor="text1"/>
              </w:rPr>
              <w:t>35,00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ind w:left="57" w:right="57"/>
              <w:jc w:val="center"/>
              <w:rPr>
                <w:color w:val="000000" w:themeColor="text1"/>
                <w:kern w:val="2"/>
              </w:rPr>
            </w:pPr>
            <w:r w:rsidRPr="00C24A96">
              <w:rPr>
                <w:color w:val="000000" w:themeColor="text1"/>
              </w:rPr>
              <w:t>35,00</w:t>
            </w:r>
          </w:p>
        </w:tc>
        <w:tc>
          <w:tcPr>
            <w:tcW w:w="18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ind w:left="57" w:right="57"/>
              <w:rPr>
                <w:color w:val="000000" w:themeColor="text1"/>
                <w:kern w:val="2"/>
              </w:rPr>
            </w:pPr>
            <w:r w:rsidRPr="00C24A96">
              <w:rPr>
                <w:color w:val="000000" w:themeColor="text1"/>
              </w:rPr>
              <w:t>Toutes les valeurs sont exprimées en km/h</w:t>
            </w:r>
          </w:p>
        </w:tc>
      </w:tr>
    </w:tbl>
    <w:p w:rsidR="00C24A96" w:rsidRPr="00C24A96" w:rsidRDefault="00C24A96" w:rsidP="004D769F">
      <w:pPr>
        <w:pStyle w:val="Paragraphedeliste"/>
        <w:widowControl w:val="0"/>
        <w:suppressAutoHyphens w:val="0"/>
        <w:spacing w:before="120" w:after="120" w:line="240" w:lineRule="auto"/>
        <w:ind w:left="2268" w:right="1134" w:firstLine="170"/>
        <w:jc w:val="both"/>
        <w:rPr>
          <w:color w:val="000000" w:themeColor="text1"/>
        </w:rPr>
      </w:pPr>
      <w:bookmarkStart w:id="13" w:name="_Hlk13152491"/>
      <w:r w:rsidRPr="00C24A96">
        <w:rPr>
          <w:color w:val="000000" w:themeColor="text1"/>
        </w:rPr>
        <w:t xml:space="preserve">* </w:t>
      </w:r>
      <w:r w:rsidR="004D769F">
        <w:rPr>
          <w:color w:val="000000" w:themeColor="text1"/>
        </w:rPr>
        <w:t xml:space="preserve"> </w:t>
      </w:r>
      <w:r w:rsidRPr="004D769F">
        <w:rPr>
          <w:color w:val="000000" w:themeColor="text1"/>
          <w:sz w:val="18"/>
          <w:szCs w:val="18"/>
        </w:rPr>
        <w:t>Pour les vitesses relatives</w:t>
      </w:r>
      <w:r w:rsidR="004D769F" w:rsidRPr="004D769F">
        <w:rPr>
          <w:color w:val="000000" w:themeColor="text1"/>
          <w:sz w:val="18"/>
          <w:szCs w:val="18"/>
        </w:rPr>
        <w:t>…</w:t>
      </w:r>
      <w:r w:rsidR="004D769F">
        <w:rPr>
          <w:color w:val="000000" w:themeColor="text1"/>
        </w:rPr>
        <w:t> »</w:t>
      </w:r>
      <w:r w:rsidRPr="00C24A96">
        <w:rPr>
          <w:color w:val="000000" w:themeColor="text1"/>
        </w:rPr>
        <w:t>.</w:t>
      </w:r>
    </w:p>
    <w:p w:rsidR="00C24A96" w:rsidRPr="00C24A96" w:rsidRDefault="00C24A96" w:rsidP="004D769F">
      <w:pPr>
        <w:pStyle w:val="SingleTxtG"/>
        <w:keepNext/>
      </w:pPr>
      <w:bookmarkStart w:id="14" w:name="_Hlk44001815"/>
      <w:bookmarkEnd w:id="7"/>
      <w:bookmarkEnd w:id="13"/>
      <w:r w:rsidRPr="004D769F">
        <w:rPr>
          <w:i/>
          <w:iCs/>
        </w:rPr>
        <w:t>Paragraphes 5.2.2 à 5.2.2.4</w:t>
      </w:r>
      <w:r w:rsidRPr="00C24A96">
        <w:t>, lire :</w:t>
      </w:r>
    </w:p>
    <w:p w:rsidR="00C24A96" w:rsidRPr="00C24A96" w:rsidRDefault="004D769F" w:rsidP="00C24A96">
      <w:pPr>
        <w:pStyle w:val="SingleTxtG"/>
        <w:ind w:left="2268" w:hanging="1134"/>
        <w:rPr>
          <w:color w:val="000000" w:themeColor="text1"/>
        </w:rPr>
      </w:pPr>
      <w:r>
        <w:rPr>
          <w:color w:val="000000" w:themeColor="text1"/>
        </w:rPr>
        <w:t>« </w:t>
      </w:r>
      <w:r w:rsidR="00C24A96" w:rsidRPr="00C24A96">
        <w:rPr>
          <w:color w:val="000000" w:themeColor="text1"/>
        </w:rPr>
        <w:t>5.2.2</w:t>
      </w:r>
      <w:r w:rsidR="00C24A96" w:rsidRPr="00C24A96">
        <w:rPr>
          <w:color w:val="000000" w:themeColor="text1"/>
        </w:rPr>
        <w:tab/>
        <w:t>Scénario voiture contre piéton</w:t>
      </w:r>
    </w:p>
    <w:p w:rsidR="00C24A96" w:rsidRPr="00C24A96" w:rsidRDefault="00C24A96" w:rsidP="00FA08D3">
      <w:pPr>
        <w:pStyle w:val="SingleTxtG"/>
        <w:keepNext/>
        <w:ind w:left="2268" w:hanging="1134"/>
        <w:rPr>
          <w:color w:val="000000" w:themeColor="text1"/>
        </w:rPr>
      </w:pPr>
      <w:r w:rsidRPr="00C24A96">
        <w:rPr>
          <w:color w:val="000000" w:themeColor="text1"/>
        </w:rPr>
        <w:lastRenderedPageBreak/>
        <w:t>5.2.2.1</w:t>
      </w:r>
      <w:r w:rsidRPr="00C24A96">
        <w:rPr>
          <w:color w:val="000000" w:themeColor="text1"/>
        </w:rPr>
        <w:tab/>
        <w:t>Avertissement de risque de choc</w:t>
      </w:r>
    </w:p>
    <w:p w:rsidR="00C24A96" w:rsidRDefault="00C24A96" w:rsidP="00FA08D3">
      <w:pPr>
        <w:pStyle w:val="SingleTxtG"/>
        <w:keepNext/>
        <w:ind w:left="2268"/>
        <w:rPr>
          <w:color w:val="000000" w:themeColor="text1"/>
        </w:rPr>
      </w:pPr>
      <w:r w:rsidRPr="00C24A96">
        <w:rPr>
          <w:color w:val="000000" w:themeColor="text1"/>
        </w:rPr>
        <w:t>Lorsque le système</w:t>
      </w:r>
      <w:r w:rsidR="004D769F">
        <w:rPr>
          <w:color w:val="000000" w:themeColor="text1"/>
        </w:rPr>
        <w:t>…</w:t>
      </w:r>
    </w:p>
    <w:p w:rsidR="004D769F" w:rsidRPr="00C24A96" w:rsidRDefault="004D769F" w:rsidP="00C24A96">
      <w:pPr>
        <w:pStyle w:val="SingleTxtG"/>
        <w:ind w:left="2268"/>
        <w:rPr>
          <w:color w:val="000000" w:themeColor="text1"/>
        </w:rPr>
      </w:pPr>
      <w:r>
        <w:rPr>
          <w:color w:val="000000" w:themeColor="text1"/>
        </w:rPr>
        <w:t>…</w:t>
      </w:r>
    </w:p>
    <w:bookmarkEnd w:id="14"/>
    <w:p w:rsidR="00C24A96" w:rsidRPr="00C24A96" w:rsidRDefault="00C24A96" w:rsidP="00C24A96">
      <w:pPr>
        <w:pStyle w:val="SingleTxtG"/>
        <w:ind w:left="2268" w:hanging="1134"/>
        <w:rPr>
          <w:color w:val="000000" w:themeColor="text1"/>
        </w:rPr>
      </w:pPr>
      <w:r w:rsidRPr="00C24A96">
        <w:rPr>
          <w:color w:val="000000" w:themeColor="text1"/>
        </w:rPr>
        <w:t>5.2.2.4</w:t>
      </w:r>
      <w:r w:rsidRPr="00C24A96">
        <w:rPr>
          <w:color w:val="000000" w:themeColor="text1"/>
        </w:rPr>
        <w:tab/>
        <w:t>Réduction de la vitesse résultant de la demande de freinage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En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absence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ordre du conducteur se traduisant par une interruption conformément aux dispositions du paragraphe 5.3.2, le système AEBS doit être capable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atteindre une vitesse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impact inférieure ou égale à la vitesse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impact relative maximale donnée dans le tableau ci-après :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a)</w:t>
      </w:r>
      <w:r w:rsidRPr="00C24A96">
        <w:rPr>
          <w:color w:val="000000" w:themeColor="text1"/>
        </w:rPr>
        <w:tab/>
        <w:t>Pour des collisions avec des piétons non masqués qui traversent perpendiculairement selon une composante de vitesse latérale ne dépassant pas 5</w:t>
      </w:r>
      <w:r w:rsidR="004D769F">
        <w:rPr>
          <w:color w:val="000000" w:themeColor="text1"/>
        </w:rPr>
        <w:t> </w:t>
      </w:r>
      <w:r w:rsidRPr="00C24A96">
        <w:rPr>
          <w:color w:val="000000" w:themeColor="text1"/>
        </w:rPr>
        <w:t>km/h ;</w:t>
      </w:r>
      <w:bookmarkStart w:id="15" w:name="_Hlk44001843"/>
      <w:bookmarkEnd w:id="15"/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b)</w:t>
      </w:r>
      <w:r w:rsidRPr="00C24A96">
        <w:rPr>
          <w:color w:val="000000" w:themeColor="text1"/>
        </w:rPr>
        <w:tab/>
        <w:t>Dans des situations non ambiguës (il n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y a pas plusieurs piétons, par exemple) ;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c)</w:t>
      </w:r>
      <w:r w:rsidRPr="00C24A96">
        <w:rPr>
          <w:color w:val="000000" w:themeColor="text1"/>
        </w:rPr>
        <w:tab/>
        <w:t>Sur route plane,</w:t>
      </w:r>
      <w:r w:rsidRPr="00C24A96">
        <w:rPr>
          <w:strike/>
          <w:color w:val="000000" w:themeColor="text1"/>
        </w:rPr>
        <w:t xml:space="preserve"> droite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 xml:space="preserve">horizontale </w:t>
      </w:r>
      <w:r w:rsidRPr="00C24A96">
        <w:rPr>
          <w:color w:val="000000" w:themeColor="text1"/>
        </w:rPr>
        <w:t>et sèche ;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d)</w:t>
      </w:r>
      <w:r w:rsidRPr="00C24A96">
        <w:rPr>
          <w:color w:val="000000" w:themeColor="text1"/>
        </w:rPr>
        <w:tab/>
        <w:t>Lorsque le véhicule est à sa masse maximale ou à sa masse en ordre de marche ;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e)</w:t>
      </w:r>
      <w:r w:rsidRPr="00C24A96">
        <w:rPr>
          <w:color w:val="000000" w:themeColor="text1"/>
        </w:rPr>
        <w:tab/>
        <w:t>Dans des situations où le point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impact anticipé ne se déplace pas de plus de 0,2</w:t>
      </w:r>
      <w:r w:rsidR="00983371">
        <w:rPr>
          <w:color w:val="000000" w:themeColor="text1"/>
        </w:rPr>
        <w:t> </w:t>
      </w:r>
      <w:r w:rsidRPr="00C24A96">
        <w:rPr>
          <w:color w:val="000000" w:themeColor="text1"/>
        </w:rPr>
        <w:t>m par rapport à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axe longitudinal du véhicule ;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f)</w:t>
      </w:r>
      <w:r w:rsidRPr="00C24A96">
        <w:rPr>
          <w:color w:val="000000" w:themeColor="text1"/>
        </w:rPr>
        <w:tab/>
      </w:r>
      <w:r w:rsidR="009D56AE" w:rsidRPr="009D56AE">
        <w:rPr>
          <w:strike/>
          <w:color w:val="000000" w:themeColor="text1"/>
        </w:rPr>
        <w:t xml:space="preserve">Dans des conditions </w:t>
      </w:r>
      <w:proofErr w:type="spellStart"/>
      <w:r w:rsidR="009D56AE" w:rsidRPr="009D56AE">
        <w:rPr>
          <w:strike/>
          <w:color w:val="000000" w:themeColor="text1"/>
        </w:rPr>
        <w:t>où</w:t>
      </w:r>
      <w:r w:rsidRPr="009D56AE">
        <w:rPr>
          <w:b/>
          <w:bCs/>
          <w:color w:val="000000" w:themeColor="text1"/>
        </w:rPr>
        <w:t>Lorsque</w:t>
      </w:r>
      <w:proofErr w:type="spellEnd"/>
      <w:r w:rsidRPr="00C24A96">
        <w:rPr>
          <w:color w:val="000000" w:themeColor="text1"/>
        </w:rPr>
        <w:t xml:space="preserve">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éclairement ambiant est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au moins 2</w:t>
      </w:r>
      <w:r w:rsidR="004D769F">
        <w:rPr>
          <w:color w:val="000000" w:themeColor="text1"/>
        </w:rPr>
        <w:t> </w:t>
      </w:r>
      <w:r w:rsidRPr="00C24A96">
        <w:rPr>
          <w:color w:val="000000" w:themeColor="text1"/>
        </w:rPr>
        <w:t>000</w:t>
      </w:r>
      <w:r w:rsidR="004D769F">
        <w:rPr>
          <w:color w:val="000000" w:themeColor="text1"/>
        </w:rPr>
        <w:t xml:space="preserve"> </w:t>
      </w:r>
      <w:r w:rsidRPr="00C24A96">
        <w:rPr>
          <w:color w:val="000000" w:themeColor="text1"/>
        </w:rPr>
        <w:t>lux, sans éblouissement direct</w:t>
      </w:r>
      <w:r w:rsidRPr="00C24A96">
        <w:rPr>
          <w:b/>
          <w:bCs/>
          <w:color w:val="000000" w:themeColor="text1"/>
        </w:rPr>
        <w:t xml:space="preserve"> des capteurs, par exemple </w:t>
      </w:r>
      <w:r w:rsidRPr="00C24A96">
        <w:rPr>
          <w:color w:val="000000" w:themeColor="text1"/>
        </w:rPr>
        <w:t>par le soleil ;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g)</w:t>
      </w:r>
      <w:r w:rsidRPr="00C24A96">
        <w:rPr>
          <w:color w:val="000000" w:themeColor="text1"/>
        </w:rPr>
        <w:tab/>
        <w:t>En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absence de conditions atmosphériques défavorables pour le comportement dynamique du véhicule (absence de tempête ou température au moins égale à 0</w:t>
      </w:r>
      <w:r w:rsidR="004D769F">
        <w:rPr>
          <w:color w:val="000000" w:themeColor="text1"/>
        </w:rPr>
        <w:t> </w:t>
      </w:r>
      <w:r w:rsidRPr="00C24A96">
        <w:rPr>
          <w:color w:val="000000" w:themeColor="text1"/>
        </w:rPr>
        <w:t>°C, par exemple) ;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strike/>
          <w:color w:val="000000" w:themeColor="text1"/>
        </w:rPr>
        <w:t>h)</w:t>
      </w:r>
      <w:r w:rsidRPr="00C24A96">
        <w:rPr>
          <w:color w:val="000000" w:themeColor="text1"/>
        </w:rPr>
        <w:tab/>
      </w:r>
      <w:r w:rsidRPr="00C24A96">
        <w:rPr>
          <w:strike/>
          <w:color w:val="000000" w:themeColor="text1"/>
        </w:rPr>
        <w:t>En l</w:t>
      </w:r>
      <w:r w:rsidR="00FA08D3">
        <w:rPr>
          <w:strike/>
          <w:color w:val="000000" w:themeColor="text1"/>
        </w:rPr>
        <w:t>’</w:t>
      </w:r>
      <w:r w:rsidRPr="00C24A96">
        <w:rPr>
          <w:strike/>
          <w:color w:val="000000" w:themeColor="text1"/>
        </w:rPr>
        <w:t>absence de conditions de conduite extrêmes (virage serré, par exemple).</w:t>
      </w:r>
    </w:p>
    <w:p w:rsidR="00C24A96" w:rsidRPr="00C24A96" w:rsidRDefault="00C24A96" w:rsidP="00C24A96">
      <w:pPr>
        <w:pStyle w:val="SingleTxtG"/>
        <w:ind w:left="2268"/>
        <w:rPr>
          <w:b/>
          <w:color w:val="000000" w:themeColor="text1"/>
        </w:rPr>
      </w:pPr>
      <w:bookmarkStart w:id="16" w:name="_Hlk44060385"/>
      <w:r w:rsidRPr="00C24A96">
        <w:rPr>
          <w:b/>
          <w:bCs/>
          <w:color w:val="000000" w:themeColor="text1"/>
        </w:rPr>
        <w:t>h)</w:t>
      </w:r>
      <w:r w:rsidRPr="00C24A96">
        <w:rPr>
          <w:b/>
          <w:bCs/>
          <w:color w:val="000000" w:themeColor="text1"/>
        </w:rPr>
        <w:tab/>
        <w:t>Sur un parcours rectiligne, sans virage ni changement de direction à une intersection.</w:t>
      </w:r>
    </w:p>
    <w:bookmarkEnd w:id="16"/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Il est admis</w:t>
      </w:r>
      <w:r w:rsidR="004D769F">
        <w:rPr>
          <w:color w:val="000000" w:themeColor="text1"/>
        </w:rPr>
        <w:t>… »</w:t>
      </w:r>
      <w:r w:rsidRPr="00C24A96">
        <w:rPr>
          <w:color w:val="000000" w:themeColor="text1"/>
        </w:rPr>
        <w:t>.</w:t>
      </w:r>
    </w:p>
    <w:p w:rsidR="00C24A96" w:rsidRPr="00C24A96" w:rsidRDefault="00C24A96" w:rsidP="004D769F">
      <w:pPr>
        <w:pStyle w:val="SingleTxtG"/>
        <w:keepNext/>
      </w:pPr>
      <w:bookmarkStart w:id="17" w:name="_Hlk44077106"/>
      <w:bookmarkStart w:id="18" w:name="_Hlk44002566"/>
      <w:r w:rsidRPr="004D769F">
        <w:rPr>
          <w:i/>
          <w:iCs/>
        </w:rPr>
        <w:t>Paragraphes 5.4 à 5.4.2</w:t>
      </w:r>
      <w:r w:rsidRPr="00C24A96">
        <w:t>, lire :</w:t>
      </w:r>
    </w:p>
    <w:bookmarkEnd w:id="17"/>
    <w:p w:rsidR="00C24A96" w:rsidRPr="00C24A96" w:rsidRDefault="00C24A96" w:rsidP="00C24A96">
      <w:pPr>
        <w:pStyle w:val="SingleTxtG"/>
        <w:ind w:left="2268" w:hanging="1134"/>
        <w:rPr>
          <w:color w:val="000000" w:themeColor="text1"/>
        </w:rPr>
      </w:pPr>
      <w:r w:rsidRPr="00C24A96">
        <w:rPr>
          <w:color w:val="000000" w:themeColor="text1"/>
        </w:rPr>
        <w:t>5.4</w:t>
      </w:r>
      <w:r w:rsidRPr="00C24A96">
        <w:rPr>
          <w:color w:val="000000" w:themeColor="text1"/>
        </w:rPr>
        <w:tab/>
        <w:t>Désactivation</w:t>
      </w:r>
    </w:p>
    <w:p w:rsidR="00C24A96" w:rsidRPr="00C24A96" w:rsidRDefault="00C24A96" w:rsidP="00C24A96">
      <w:pPr>
        <w:pStyle w:val="SingleTxtG"/>
        <w:ind w:left="2268" w:hanging="1134"/>
        <w:rPr>
          <w:color w:val="000000" w:themeColor="text1"/>
        </w:rPr>
      </w:pPr>
      <w:r w:rsidRPr="00C24A96">
        <w:rPr>
          <w:color w:val="000000" w:themeColor="text1"/>
        </w:rPr>
        <w:t>5.4.1</w:t>
      </w:r>
      <w:r w:rsidRPr="00C24A96">
        <w:rPr>
          <w:color w:val="000000" w:themeColor="text1"/>
        </w:rPr>
        <w:tab/>
        <w:t>Lorsqu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un véhicule</w:t>
      </w:r>
      <w:r w:rsidR="004D769F">
        <w:rPr>
          <w:color w:val="000000" w:themeColor="text1"/>
        </w:rPr>
        <w:t>…</w:t>
      </w:r>
    </w:p>
    <w:bookmarkEnd w:id="18"/>
    <w:p w:rsidR="00C24A96" w:rsidRPr="00C24A96" w:rsidRDefault="00C24A96" w:rsidP="00C24A96">
      <w:pPr>
        <w:pStyle w:val="SingleTxtG"/>
        <w:ind w:left="2268" w:hanging="1134"/>
        <w:rPr>
          <w:color w:val="000000" w:themeColor="text1"/>
        </w:rPr>
      </w:pPr>
      <w:r w:rsidRPr="00C24A96">
        <w:rPr>
          <w:color w:val="000000" w:themeColor="text1"/>
        </w:rPr>
        <w:t>5.4.2</w:t>
      </w:r>
      <w:r w:rsidRPr="00C24A96">
        <w:rPr>
          <w:color w:val="000000" w:themeColor="text1"/>
        </w:rPr>
        <w:tab/>
        <w:t>Lorsqu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un véhicule est équipé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un dispositif permettant de désactiver automatiquement la fonction AEBS, par exemple lors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une utilisation tout terrain, lorsque le véhicule est remorqué, lorsqu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il se trouve sur un banc dynamométrique ou dans une installation de lavage, ou encore en cas de défaut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 xml:space="preserve">alignement non détectable des capteurs, </w:t>
      </w:r>
      <w:r w:rsidRPr="00C24A96">
        <w:rPr>
          <w:b/>
          <w:bCs/>
          <w:color w:val="000000" w:themeColor="text1"/>
        </w:rPr>
        <w:t xml:space="preserve">[ou lorsque le système de contrôle électronique de la stabilité est désactivé,] </w:t>
      </w:r>
      <w:r w:rsidRPr="00C24A96">
        <w:rPr>
          <w:color w:val="000000" w:themeColor="text1"/>
        </w:rPr>
        <w:t>les conditions suivantes doivent s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appliquer, lorsqu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il y a lieu :</w:t>
      </w:r>
      <w:r w:rsidR="004D769F">
        <w:rPr>
          <w:color w:val="000000" w:themeColor="text1"/>
        </w:rPr>
        <w:t> »</w:t>
      </w:r>
      <w:r w:rsidRPr="00C24A96">
        <w:rPr>
          <w:color w:val="000000" w:themeColor="text1"/>
        </w:rPr>
        <w:t>.</w:t>
      </w:r>
    </w:p>
    <w:p w:rsidR="00C24A96" w:rsidRPr="00C24A96" w:rsidRDefault="00C24A96" w:rsidP="004D769F">
      <w:pPr>
        <w:pStyle w:val="SingleTxtG"/>
        <w:keepNext/>
      </w:pPr>
      <w:bookmarkStart w:id="19" w:name="_Hlk44002627"/>
      <w:r w:rsidRPr="004D769F">
        <w:rPr>
          <w:i/>
          <w:iCs/>
        </w:rPr>
        <w:t>Ajouter un nouveau paragraphe</w:t>
      </w:r>
      <w:r w:rsidRPr="00C24A96">
        <w:t>, libellé comme suit :</w:t>
      </w:r>
    </w:p>
    <w:bookmarkEnd w:id="19"/>
    <w:p w:rsidR="00C24A96" w:rsidRPr="00C24A96" w:rsidRDefault="004D769F" w:rsidP="00C24A96">
      <w:pPr>
        <w:pStyle w:val="SingleTxtG"/>
        <w:ind w:left="2268" w:hanging="1134"/>
        <w:rPr>
          <w:bCs/>
          <w:color w:val="000000" w:themeColor="text1"/>
        </w:rPr>
      </w:pPr>
      <w:r>
        <w:rPr>
          <w:color w:val="000000" w:themeColor="text1"/>
        </w:rPr>
        <w:t>« </w:t>
      </w:r>
      <w:r w:rsidR="00C24A96" w:rsidRPr="004D769F">
        <w:rPr>
          <w:b/>
          <w:bCs/>
          <w:color w:val="000000" w:themeColor="text1"/>
        </w:rPr>
        <w:t>5.4.4</w:t>
      </w:r>
      <w:r w:rsidR="00C24A96" w:rsidRPr="00C24A96">
        <w:rPr>
          <w:color w:val="000000" w:themeColor="text1"/>
        </w:rPr>
        <w:tab/>
      </w:r>
      <w:r w:rsidR="00C24A96" w:rsidRPr="00C24A96">
        <w:rPr>
          <w:b/>
          <w:bCs/>
          <w:color w:val="000000" w:themeColor="text1"/>
        </w:rPr>
        <w:t>Si les fonctions de conduite automatisée assurent un contrôle longitudinal du véhicule (par exemple lorsque l</w:t>
      </w:r>
      <w:r w:rsidR="00FA08D3">
        <w:rPr>
          <w:b/>
          <w:bCs/>
          <w:color w:val="000000" w:themeColor="text1"/>
        </w:rPr>
        <w:t>’</w:t>
      </w:r>
      <w:r w:rsidR="00C24A96" w:rsidRPr="00C24A96">
        <w:rPr>
          <w:b/>
          <w:bCs/>
          <w:color w:val="000000" w:themeColor="text1"/>
        </w:rPr>
        <w:t>ALKS est actif), la fonction AEBS peut être suspendue ou ses stratégies de contrôle (c</w:t>
      </w:r>
      <w:r w:rsidR="00FA08D3">
        <w:rPr>
          <w:b/>
          <w:bCs/>
          <w:color w:val="000000" w:themeColor="text1"/>
        </w:rPr>
        <w:t>’</w:t>
      </w:r>
      <w:r w:rsidR="00C24A96" w:rsidRPr="00C24A96">
        <w:rPr>
          <w:b/>
          <w:bCs/>
          <w:color w:val="000000" w:themeColor="text1"/>
        </w:rPr>
        <w:t>est-à-dire la demande de freinage ou le délai d</w:t>
      </w:r>
      <w:r w:rsidR="00FA08D3">
        <w:rPr>
          <w:b/>
          <w:bCs/>
          <w:color w:val="000000" w:themeColor="text1"/>
        </w:rPr>
        <w:t>’</w:t>
      </w:r>
      <w:r w:rsidR="00C24A96" w:rsidRPr="00C24A96">
        <w:rPr>
          <w:b/>
          <w:bCs/>
          <w:color w:val="000000" w:themeColor="text1"/>
        </w:rPr>
        <w:t>avertissement) adaptées sans que le conducteur en soit informé, tant qu</w:t>
      </w:r>
      <w:r w:rsidR="00FA08D3">
        <w:rPr>
          <w:b/>
          <w:bCs/>
          <w:color w:val="000000" w:themeColor="text1"/>
        </w:rPr>
        <w:t>’</w:t>
      </w:r>
      <w:r w:rsidR="00C24A96" w:rsidRPr="00C24A96">
        <w:rPr>
          <w:b/>
          <w:bCs/>
          <w:color w:val="000000" w:themeColor="text1"/>
        </w:rPr>
        <w:t>il reste garanti que le véhicule fournit au moins les mêmes capacités d</w:t>
      </w:r>
      <w:r w:rsidR="00FA08D3">
        <w:rPr>
          <w:b/>
          <w:bCs/>
          <w:color w:val="000000" w:themeColor="text1"/>
        </w:rPr>
        <w:t>’</w:t>
      </w:r>
      <w:r w:rsidR="00C24A96" w:rsidRPr="00C24A96">
        <w:rPr>
          <w:b/>
          <w:bCs/>
          <w:color w:val="000000" w:themeColor="text1"/>
        </w:rPr>
        <w:t>évitement de collision que la fonction AEBS pendant le fonctionnement en manuel.</w:t>
      </w:r>
      <w:r w:rsidRPr="004D769F">
        <w:rPr>
          <w:color w:val="000000" w:themeColor="text1"/>
        </w:rPr>
        <w:t> ».</w:t>
      </w:r>
    </w:p>
    <w:p w:rsidR="00C24A96" w:rsidRPr="00C24A96" w:rsidRDefault="00C24A96" w:rsidP="00FA08D3">
      <w:pPr>
        <w:pStyle w:val="SingleTxtG"/>
        <w:keepNext/>
      </w:pPr>
      <w:bookmarkStart w:id="20" w:name="_Hlk44081490"/>
      <w:r w:rsidRPr="00C24A96">
        <w:rPr>
          <w:i/>
          <w:iCs/>
        </w:rPr>
        <w:lastRenderedPageBreak/>
        <w:t>Paragraphes 6.1 à 6.1.1.1</w:t>
      </w:r>
      <w:r w:rsidRPr="00C24A96">
        <w:t>, lire (y compris l</w:t>
      </w:r>
      <w:r w:rsidR="00FA08D3">
        <w:t>’</w:t>
      </w:r>
      <w:r w:rsidRPr="00C24A96">
        <w:t xml:space="preserve">ajout de </w:t>
      </w:r>
      <w:r w:rsidR="004D769F">
        <w:t>« </w:t>
      </w:r>
      <w:r w:rsidRPr="00C24A96">
        <w:t>minimale</w:t>
      </w:r>
      <w:r w:rsidR="004D769F">
        <w:t> »</w:t>
      </w:r>
      <w:r w:rsidRPr="00C24A96">
        <w:t xml:space="preserve"> dans la note de bas de page 3) :</w:t>
      </w:r>
    </w:p>
    <w:p w:rsidR="00C24A96" w:rsidRPr="00C24A96" w:rsidRDefault="004D769F" w:rsidP="00C24A96">
      <w:pPr>
        <w:pStyle w:val="SingleTxtG"/>
        <w:ind w:left="2268" w:hanging="1134"/>
        <w:rPr>
          <w:color w:val="000000" w:themeColor="text1"/>
        </w:rPr>
      </w:pPr>
      <w:r>
        <w:rPr>
          <w:color w:val="000000" w:themeColor="text1"/>
        </w:rPr>
        <w:t>« </w:t>
      </w:r>
      <w:r w:rsidR="00C24A96" w:rsidRPr="00C24A96">
        <w:rPr>
          <w:color w:val="000000" w:themeColor="text1"/>
        </w:rPr>
        <w:t>6.1</w:t>
      </w:r>
      <w:r w:rsidR="00C24A96" w:rsidRPr="00C24A96">
        <w:rPr>
          <w:color w:val="000000" w:themeColor="text1"/>
        </w:rPr>
        <w:tab/>
        <w:t>Conditions d</w:t>
      </w:r>
      <w:r w:rsidR="00FA08D3">
        <w:rPr>
          <w:color w:val="000000" w:themeColor="text1"/>
        </w:rPr>
        <w:t>’</w:t>
      </w:r>
      <w:r w:rsidR="00C24A96" w:rsidRPr="00C24A96">
        <w:rPr>
          <w:color w:val="000000" w:themeColor="text1"/>
        </w:rPr>
        <w:t>essai</w:t>
      </w:r>
    </w:p>
    <w:p w:rsidR="00C24A96" w:rsidRPr="00C24A96" w:rsidRDefault="00C24A96" w:rsidP="00C24A96">
      <w:pPr>
        <w:pStyle w:val="SingleTxtG"/>
        <w:ind w:left="2268" w:hanging="1134"/>
        <w:rPr>
          <w:color w:val="000000" w:themeColor="text1"/>
        </w:rPr>
      </w:pPr>
      <w:r w:rsidRPr="00C24A96">
        <w:rPr>
          <w:color w:val="000000" w:themeColor="text1"/>
        </w:rPr>
        <w:t>6.1.1</w:t>
      </w:r>
      <w:r w:rsidRPr="00C24A96">
        <w:rPr>
          <w:color w:val="000000" w:themeColor="text1"/>
        </w:rPr>
        <w:tab/>
        <w:t>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essai doit…</w:t>
      </w:r>
    </w:p>
    <w:p w:rsidR="00C24A96" w:rsidRPr="00C24A96" w:rsidRDefault="00C24A96" w:rsidP="00C24A96">
      <w:pPr>
        <w:pStyle w:val="SingleTxtG"/>
        <w:ind w:left="2268" w:hanging="1134"/>
        <w:rPr>
          <w:color w:val="000000" w:themeColor="text1"/>
        </w:rPr>
      </w:pPr>
      <w:r w:rsidRPr="00C24A96">
        <w:rPr>
          <w:color w:val="000000" w:themeColor="text1"/>
        </w:rPr>
        <w:t>6.1.1.1</w:t>
      </w:r>
      <w:r w:rsidRPr="00C24A96">
        <w:rPr>
          <w:color w:val="000000" w:themeColor="text1"/>
        </w:rPr>
        <w:tab/>
        <w:t>Le revêtement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essai doit avoir un coefficient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adhérence maximal nominal</w:t>
      </w:r>
      <w:r w:rsidRPr="00C24A96">
        <w:rPr>
          <w:rStyle w:val="Appelnotedebasdep"/>
          <w:color w:val="000000" w:themeColor="text1"/>
        </w:rPr>
        <w:footnoteReference w:id="3"/>
      </w:r>
      <w:r w:rsidRPr="00C24A96">
        <w:rPr>
          <w:color w:val="000000" w:themeColor="text1"/>
        </w:rPr>
        <w:t xml:space="preserve"> </w:t>
      </w:r>
      <w:r w:rsidR="009D56AE" w:rsidRPr="009D56AE">
        <w:rPr>
          <w:b/>
          <w:bCs/>
          <w:color w:val="000000" w:themeColor="text1"/>
        </w:rPr>
        <w:t>d</w:t>
      </w:r>
      <w:r w:rsidR="00FA08D3">
        <w:rPr>
          <w:b/>
          <w:bCs/>
          <w:color w:val="000000" w:themeColor="text1"/>
        </w:rPr>
        <w:t>’</w:t>
      </w:r>
      <w:r w:rsidR="009D56AE" w:rsidRPr="009D56AE">
        <w:rPr>
          <w:b/>
          <w:bCs/>
          <w:color w:val="000000" w:themeColor="text1"/>
        </w:rPr>
        <w:t>au moins</w:t>
      </w:r>
      <w:r w:rsidRPr="00C24A96">
        <w:rPr>
          <w:color w:val="000000" w:themeColor="text1"/>
        </w:rPr>
        <w:t xml:space="preserve"> 0,9, sauf indication contraire, obtenu au moyen de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une des deux méthodes de mesure ci-dessous :</w:t>
      </w:r>
      <w:r w:rsidR="004D769F">
        <w:rPr>
          <w:color w:val="000000" w:themeColor="text1"/>
        </w:rPr>
        <w:t> »</w:t>
      </w:r>
      <w:r w:rsidRPr="00C24A96">
        <w:rPr>
          <w:color w:val="000000" w:themeColor="text1"/>
        </w:rPr>
        <w:t>.</w:t>
      </w:r>
    </w:p>
    <w:p w:rsidR="00C24A96" w:rsidRPr="00C24A96" w:rsidRDefault="00C24A96" w:rsidP="004D769F">
      <w:pPr>
        <w:pStyle w:val="SingleTxtG"/>
        <w:keepNext/>
      </w:pPr>
      <w:bookmarkStart w:id="21" w:name="_Hlk44002730"/>
      <w:bookmarkEnd w:id="20"/>
      <w:r w:rsidRPr="004D769F">
        <w:rPr>
          <w:i/>
          <w:iCs/>
        </w:rPr>
        <w:t>Paragraphes 6.3 à 6.3.1</w:t>
      </w:r>
      <w:r w:rsidRPr="00C24A96">
        <w:t>, lire :</w:t>
      </w:r>
    </w:p>
    <w:p w:rsidR="00C24A96" w:rsidRPr="00C24A96" w:rsidRDefault="004D769F" w:rsidP="00C24A96">
      <w:pPr>
        <w:pStyle w:val="SingleTxtG"/>
        <w:ind w:left="2268" w:hanging="1134"/>
        <w:rPr>
          <w:color w:val="000000" w:themeColor="text1"/>
        </w:rPr>
      </w:pPr>
      <w:r>
        <w:rPr>
          <w:color w:val="000000" w:themeColor="text1"/>
        </w:rPr>
        <w:t>« </w:t>
      </w:r>
      <w:r w:rsidR="00C24A96" w:rsidRPr="00C24A96">
        <w:rPr>
          <w:color w:val="000000" w:themeColor="text1"/>
        </w:rPr>
        <w:t>6.3</w:t>
      </w:r>
      <w:r w:rsidR="00C24A96" w:rsidRPr="00C24A96">
        <w:rPr>
          <w:color w:val="000000" w:themeColor="text1"/>
        </w:rPr>
        <w:tab/>
        <w:t>Cibles utilisées pour les essais</w:t>
      </w:r>
    </w:p>
    <w:p w:rsidR="00C24A96" w:rsidRPr="00C24A96" w:rsidRDefault="00C24A96" w:rsidP="00C24A96">
      <w:pPr>
        <w:pStyle w:val="SingleTxtG"/>
        <w:ind w:left="2268" w:hanging="1134"/>
        <w:rPr>
          <w:color w:val="000000" w:themeColor="text1"/>
        </w:rPr>
      </w:pPr>
      <w:bookmarkStart w:id="22" w:name="_Hlk45728631"/>
      <w:bookmarkEnd w:id="21"/>
      <w:r w:rsidRPr="00C24A96">
        <w:rPr>
          <w:color w:val="000000" w:themeColor="text1"/>
        </w:rPr>
        <w:t>6.3.1</w:t>
      </w:r>
      <w:bookmarkEnd w:id="22"/>
      <w:r w:rsidRPr="00C24A96">
        <w:rPr>
          <w:color w:val="000000" w:themeColor="text1"/>
        </w:rPr>
        <w:tab/>
        <w:t>La cible utilisée pour les essais doit être une voiture particulière normale de la catégorie M</w:t>
      </w:r>
      <w:r w:rsidRPr="00C24A96">
        <w:rPr>
          <w:color w:val="000000" w:themeColor="text1"/>
          <w:vertAlign w:val="subscript"/>
        </w:rPr>
        <w:t>1</w:t>
      </w:r>
      <w:r w:rsidRPr="00C24A96">
        <w:rPr>
          <w:color w:val="000000" w:themeColor="text1"/>
        </w:rPr>
        <w:t xml:space="preserve"> AA berline produite en grande série, ou, à défaut, une «</w:t>
      </w:r>
      <w:r w:rsidR="004D769F">
        <w:rPr>
          <w:color w:val="000000" w:themeColor="text1"/>
        </w:rPr>
        <w:t> </w:t>
      </w:r>
      <w:r w:rsidRPr="00C24A96">
        <w:rPr>
          <w:color w:val="000000" w:themeColor="text1"/>
        </w:rPr>
        <w:t xml:space="preserve">cible non </w:t>
      </w:r>
      <w:r w:rsidR="009D56AE">
        <w:rPr>
          <w:color w:val="000000" w:themeColor="text1"/>
        </w:rPr>
        <w:t>rigide</w:t>
      </w:r>
      <w:r w:rsidR="004D769F">
        <w:rPr>
          <w:color w:val="000000" w:themeColor="text1"/>
        </w:rPr>
        <w:t> </w:t>
      </w:r>
      <w:r w:rsidRPr="00C24A96">
        <w:rPr>
          <w:color w:val="000000" w:themeColor="text1"/>
        </w:rPr>
        <w:t>» dont les caractéristiques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identification applicables au système de capteurs du système AEBS soumis à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 xml:space="preserve">essai conformément à la norme </w:t>
      </w:r>
      <w:r w:rsidRPr="00C24A96">
        <w:rPr>
          <w:strike/>
          <w:color w:val="000000" w:themeColor="text1"/>
        </w:rPr>
        <w:t xml:space="preserve">ISO 19206-1:2018 </w:t>
      </w:r>
      <w:r w:rsidRPr="00C24A96">
        <w:rPr>
          <w:b/>
          <w:bCs/>
          <w:color w:val="000000" w:themeColor="text1"/>
        </w:rPr>
        <w:t xml:space="preserve">ISO 19206-3:2020 </w:t>
      </w:r>
      <w:r w:rsidRPr="00C24A96">
        <w:rPr>
          <w:color w:val="000000" w:themeColor="text1"/>
        </w:rPr>
        <w:t>sont représentatives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un tel véhicule. Le point de référence pour la localisation du véhicule doit être le point situé le plus en arrière sur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axe médian du véhicule.</w:t>
      </w:r>
      <w:bookmarkStart w:id="23" w:name="_Hlk44002770"/>
      <w:bookmarkEnd w:id="23"/>
      <w:r w:rsidR="004D769F">
        <w:rPr>
          <w:color w:val="000000" w:themeColor="text1"/>
        </w:rPr>
        <w:t> »</w:t>
      </w:r>
      <w:r w:rsidRPr="00C24A96">
        <w:rPr>
          <w:color w:val="000000" w:themeColor="text1"/>
        </w:rPr>
        <w:t>.</w:t>
      </w:r>
    </w:p>
    <w:p w:rsidR="00C24A96" w:rsidRPr="00C24A96" w:rsidRDefault="00C24A96" w:rsidP="004D769F">
      <w:pPr>
        <w:pStyle w:val="SingleTxtG"/>
        <w:keepNext/>
        <w:rPr>
          <w:color w:val="000000" w:themeColor="text1"/>
        </w:rPr>
      </w:pPr>
      <w:bookmarkStart w:id="24" w:name="_Hlk43997199"/>
      <w:bookmarkStart w:id="25" w:name="_Hlk44002813"/>
      <w:r w:rsidRPr="00C24A96">
        <w:rPr>
          <w:i/>
          <w:iCs/>
          <w:color w:val="000000" w:themeColor="text1"/>
        </w:rPr>
        <w:t>Paragraphe 6.4.1</w:t>
      </w:r>
      <w:r w:rsidRPr="00C24A96">
        <w:rPr>
          <w:color w:val="000000" w:themeColor="text1"/>
        </w:rPr>
        <w:t>, supprimer la numérotation et lire (y compris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ajout de deux tableaux) :</w:t>
      </w:r>
    </w:p>
    <w:bookmarkEnd w:id="24"/>
    <w:p w:rsidR="00C24A96" w:rsidRPr="00C24A96" w:rsidRDefault="004D769F" w:rsidP="00C24A96">
      <w:pPr>
        <w:pStyle w:val="SingleTxtG"/>
        <w:ind w:left="2268" w:hanging="1134"/>
        <w:rPr>
          <w:color w:val="000000" w:themeColor="text1"/>
        </w:rPr>
      </w:pPr>
      <w:r>
        <w:rPr>
          <w:color w:val="000000" w:themeColor="text1"/>
        </w:rPr>
        <w:t>« </w:t>
      </w:r>
      <w:r w:rsidR="00C24A96" w:rsidRPr="006157A6">
        <w:rPr>
          <w:strike/>
          <w:color w:val="000000" w:themeColor="text1"/>
        </w:rPr>
        <w:t>6.4.1</w:t>
      </w:r>
      <w:r w:rsidR="00C24A96" w:rsidRPr="00C24A96">
        <w:rPr>
          <w:color w:val="000000" w:themeColor="text1"/>
        </w:rPr>
        <w:tab/>
        <w:t>Le véhicule mis à l</w:t>
      </w:r>
      <w:r w:rsidR="00FA08D3">
        <w:rPr>
          <w:color w:val="000000" w:themeColor="text1"/>
        </w:rPr>
        <w:t>’</w:t>
      </w:r>
      <w:r w:rsidR="00C24A96" w:rsidRPr="00C24A96">
        <w:rPr>
          <w:color w:val="000000" w:themeColor="text1"/>
        </w:rPr>
        <w:t>essai</w:t>
      </w:r>
      <w:r>
        <w:rPr>
          <w:color w:val="000000" w:themeColor="text1"/>
        </w:rPr>
        <w:t>…</w:t>
      </w:r>
    </w:p>
    <w:bookmarkEnd w:id="25"/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 xml:space="preserve">essai doit être effectué avec un véhicule qui se déplace aux vitesses </w:t>
      </w:r>
      <w:r w:rsidRPr="00C24A96">
        <w:rPr>
          <w:strike/>
          <w:color w:val="000000" w:themeColor="text1"/>
        </w:rPr>
        <w:t>de 20, 42 et 60</w:t>
      </w:r>
      <w:r w:rsidR="004D769F">
        <w:rPr>
          <w:strike/>
          <w:color w:val="000000" w:themeColor="text1"/>
        </w:rPr>
        <w:t> </w:t>
      </w:r>
      <w:r w:rsidRPr="00C24A96">
        <w:rPr>
          <w:strike/>
          <w:color w:val="000000" w:themeColor="text1"/>
        </w:rPr>
        <w:t>km/h (avec une tolérance de +0/-2</w:t>
      </w:r>
      <w:r w:rsidR="004D769F">
        <w:rPr>
          <w:strike/>
          <w:color w:val="000000" w:themeColor="text1"/>
        </w:rPr>
        <w:t> </w:t>
      </w:r>
      <w:r w:rsidRPr="00C24A96">
        <w:rPr>
          <w:strike/>
          <w:color w:val="000000" w:themeColor="text1"/>
        </w:rPr>
        <w:t>km/h)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>indiquées dans les tableaux ci-dessous pour les catégories M</w:t>
      </w:r>
      <w:r w:rsidRPr="00C24A96">
        <w:rPr>
          <w:b/>
          <w:bCs/>
          <w:color w:val="000000" w:themeColor="text1"/>
          <w:vertAlign w:val="subscript"/>
        </w:rPr>
        <w:t>1</w:t>
      </w:r>
      <w:r w:rsidRPr="00C24A96">
        <w:rPr>
          <w:b/>
          <w:bCs/>
          <w:color w:val="000000" w:themeColor="text1"/>
        </w:rPr>
        <w:t xml:space="preserve"> et N</w:t>
      </w:r>
      <w:r w:rsidRPr="00C24A96">
        <w:rPr>
          <w:b/>
          <w:bCs/>
          <w:color w:val="000000" w:themeColor="text1"/>
          <w:vertAlign w:val="subscript"/>
        </w:rPr>
        <w:t>1</w:t>
      </w:r>
      <w:r w:rsidRPr="00C24A96">
        <w:rPr>
          <w:b/>
          <w:bCs/>
          <w:color w:val="000000" w:themeColor="text1"/>
        </w:rPr>
        <w:t xml:space="preserve"> respectivement</w:t>
      </w:r>
      <w:r w:rsidRPr="00C24A96">
        <w:rPr>
          <w:color w:val="000000" w:themeColor="text1"/>
        </w:rPr>
        <w:t>. S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il le juge utile, le service technique peut effectuer des essais à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autres vitesses parmi celles indiquées dans les tableaux du paragraphe 5.2.1.4 et comprises dans la plage de vitesses prescrite au paragraphe 5.2.1.3.</w:t>
      </w:r>
    </w:p>
    <w:p w:rsidR="00C24A96" w:rsidRPr="00C24A96" w:rsidRDefault="00C24A96" w:rsidP="00983371">
      <w:pPr>
        <w:pStyle w:val="SingleTxtG"/>
        <w:keepNext/>
        <w:ind w:left="2268"/>
        <w:rPr>
          <w:rFonts w:eastAsia="MS Mincho"/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Vitesse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du véhicule soumis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pour la catégorie M</w:t>
      </w:r>
      <w:r w:rsidRPr="00C24A96">
        <w:rPr>
          <w:b/>
          <w:bCs/>
          <w:color w:val="000000" w:themeColor="text1"/>
          <w:vertAlign w:val="subscript"/>
        </w:rPr>
        <w:t>1</w:t>
      </w:r>
      <w:r w:rsidRPr="00C24A96">
        <w:rPr>
          <w:b/>
          <w:bCs/>
          <w:color w:val="000000" w:themeColor="text1"/>
        </w:rPr>
        <w:t xml:space="preserve"> dans le scénario </w:t>
      </w:r>
      <w:r w:rsidR="004D769F">
        <w:rPr>
          <w:b/>
          <w:bCs/>
          <w:color w:val="000000" w:themeColor="text1"/>
        </w:rPr>
        <w:t>“</w:t>
      </w:r>
      <w:r w:rsidRPr="00C24A96">
        <w:rPr>
          <w:b/>
          <w:bCs/>
          <w:color w:val="000000" w:themeColor="text1"/>
        </w:rPr>
        <w:t>cible fixe</w:t>
      </w:r>
      <w:r w:rsidR="004D769F">
        <w:rPr>
          <w:b/>
          <w:bCs/>
          <w:color w:val="000000" w:themeColor="text1"/>
        </w:rPr>
        <w:t>”</w:t>
      </w:r>
    </w:p>
    <w:tbl>
      <w:tblPr>
        <w:tblW w:w="623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9"/>
      </w:tblGrid>
      <w:tr w:rsidR="00C24A96" w:rsidRPr="00C24A96" w:rsidTr="004D769F">
        <w:trPr>
          <w:trHeight w:val="26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bCs/>
                <w:i/>
                <w:iCs/>
                <w:strike/>
                <w:color w:val="000000" w:themeColor="text1"/>
                <w:kern w:val="2"/>
                <w:sz w:val="16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maximale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bCs/>
                <w:i/>
                <w:iCs/>
                <w:strike/>
                <w:color w:val="000000" w:themeColor="text1"/>
                <w:kern w:val="2"/>
                <w:sz w:val="16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en ordre de marche</w:t>
            </w:r>
          </w:p>
        </w:tc>
      </w:tr>
      <w:tr w:rsidR="00C24A96" w:rsidRPr="00C24A96" w:rsidTr="004D769F">
        <w:tc>
          <w:tcPr>
            <w:tcW w:w="31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20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20</w:t>
            </w:r>
          </w:p>
        </w:tc>
      </w:tr>
      <w:tr w:rsidR="00C24A96" w:rsidRPr="00C24A96" w:rsidTr="004D769F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42</w:t>
            </w:r>
          </w:p>
        </w:tc>
      </w:tr>
      <w:tr w:rsidR="00C24A96" w:rsidRPr="00C24A96" w:rsidTr="004D769F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</w:tr>
    </w:tbl>
    <w:p w:rsidR="00C24A96" w:rsidRPr="00983371" w:rsidRDefault="00C24A96" w:rsidP="00C24A96">
      <w:pPr>
        <w:pStyle w:val="SingleTxtG"/>
        <w:ind w:left="2268"/>
        <w:rPr>
          <w:b/>
          <w:color w:val="000000" w:themeColor="text1"/>
          <w:sz w:val="18"/>
          <w:szCs w:val="18"/>
        </w:rPr>
      </w:pPr>
      <w:r w:rsidRPr="00983371">
        <w:rPr>
          <w:b/>
          <w:bCs/>
          <w:color w:val="000000" w:themeColor="text1"/>
          <w:sz w:val="18"/>
          <w:szCs w:val="18"/>
        </w:rPr>
        <w:t>Toutes les valeurs sont en km/h avec une marge de tolérance de +0/</w:t>
      </w:r>
      <w:r w:rsidR="004D769F" w:rsidRPr="00983371">
        <w:rPr>
          <w:b/>
          <w:bCs/>
          <w:color w:val="000000" w:themeColor="text1"/>
          <w:sz w:val="18"/>
          <w:szCs w:val="18"/>
        </w:rPr>
        <w:noBreakHyphen/>
      </w:r>
      <w:r w:rsidRPr="00983371">
        <w:rPr>
          <w:b/>
          <w:bCs/>
          <w:color w:val="000000" w:themeColor="text1"/>
          <w:sz w:val="18"/>
          <w:szCs w:val="18"/>
        </w:rPr>
        <w:t>2</w:t>
      </w:r>
      <w:r w:rsidR="004D769F" w:rsidRPr="00983371">
        <w:rPr>
          <w:b/>
          <w:bCs/>
          <w:color w:val="000000" w:themeColor="text1"/>
          <w:sz w:val="18"/>
          <w:szCs w:val="18"/>
        </w:rPr>
        <w:t> </w:t>
      </w:r>
      <w:r w:rsidRPr="00983371">
        <w:rPr>
          <w:b/>
          <w:bCs/>
          <w:color w:val="000000" w:themeColor="text1"/>
          <w:sz w:val="18"/>
          <w:szCs w:val="18"/>
        </w:rPr>
        <w:t>km/h</w:t>
      </w:r>
    </w:p>
    <w:p w:rsidR="00C24A96" w:rsidRPr="00C24A96" w:rsidRDefault="00C24A96" w:rsidP="00983371">
      <w:pPr>
        <w:pStyle w:val="SingleTxtG"/>
        <w:keepNext/>
        <w:ind w:left="2268"/>
        <w:rPr>
          <w:rFonts w:eastAsia="MS Mincho"/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Vitesse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du véhicule soumis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pour la catégorie N</w:t>
      </w:r>
      <w:r w:rsidRPr="00C24A96">
        <w:rPr>
          <w:b/>
          <w:bCs/>
          <w:color w:val="000000" w:themeColor="text1"/>
          <w:vertAlign w:val="subscript"/>
        </w:rPr>
        <w:t>1</w:t>
      </w:r>
      <w:r w:rsidRPr="00C24A96">
        <w:rPr>
          <w:b/>
          <w:bCs/>
          <w:color w:val="000000" w:themeColor="text1"/>
        </w:rPr>
        <w:t xml:space="preserve"> dans le scénario </w:t>
      </w:r>
      <w:r w:rsidR="004D769F">
        <w:rPr>
          <w:b/>
          <w:bCs/>
          <w:color w:val="000000" w:themeColor="text1"/>
        </w:rPr>
        <w:t>“</w:t>
      </w:r>
      <w:r w:rsidRPr="00C24A96">
        <w:rPr>
          <w:b/>
          <w:bCs/>
          <w:color w:val="000000" w:themeColor="text1"/>
        </w:rPr>
        <w:t>cible fixe</w:t>
      </w:r>
      <w:r w:rsidR="004D769F">
        <w:rPr>
          <w:b/>
          <w:bCs/>
          <w:color w:val="000000" w:themeColor="text1"/>
        </w:rPr>
        <w:t>”</w:t>
      </w:r>
    </w:p>
    <w:tbl>
      <w:tblPr>
        <w:tblW w:w="623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60"/>
      </w:tblGrid>
      <w:tr w:rsidR="00C24A96" w:rsidRPr="00C24A96" w:rsidTr="004D769F">
        <w:trPr>
          <w:trHeight w:val="265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maximale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bCs/>
                <w:i/>
                <w:iCs/>
                <w:strike/>
                <w:color w:val="000000" w:themeColor="text1"/>
                <w:kern w:val="2"/>
                <w:sz w:val="16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en ordre de marche</w:t>
            </w:r>
          </w:p>
        </w:tc>
      </w:tr>
      <w:tr w:rsidR="00C24A96" w:rsidRPr="00C24A96" w:rsidTr="004D769F">
        <w:trPr>
          <w:trHeight w:val="265"/>
        </w:trPr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α &gt;1,3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α ≤1,3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α &gt;1,3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24A96" w:rsidRPr="00C24A96" w:rsidRDefault="00C24A96" w:rsidP="004D769F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α ≤1,3</w:t>
            </w:r>
          </w:p>
        </w:tc>
      </w:tr>
      <w:tr w:rsidR="00C24A96" w:rsidRPr="00C24A96" w:rsidTr="004D769F"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20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20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20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20</w:t>
            </w:r>
          </w:p>
        </w:tc>
      </w:tr>
      <w:tr w:rsidR="00C24A96" w:rsidRPr="00C24A96" w:rsidTr="004D769F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35</w:t>
            </w:r>
          </w:p>
        </w:tc>
      </w:tr>
      <w:tr w:rsidR="00C24A96" w:rsidRPr="00C24A96" w:rsidTr="004D769F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4D769F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</w:tr>
    </w:tbl>
    <w:p w:rsidR="00C24A96" w:rsidRPr="00983371" w:rsidRDefault="00C24A96" w:rsidP="00C24A96">
      <w:pPr>
        <w:pStyle w:val="SingleTxtG"/>
        <w:ind w:left="2268"/>
        <w:rPr>
          <w:b/>
          <w:color w:val="000000" w:themeColor="text1"/>
          <w:sz w:val="18"/>
          <w:szCs w:val="18"/>
        </w:rPr>
      </w:pPr>
      <w:r w:rsidRPr="00983371">
        <w:rPr>
          <w:b/>
          <w:bCs/>
          <w:color w:val="000000" w:themeColor="text1"/>
          <w:sz w:val="18"/>
          <w:szCs w:val="18"/>
        </w:rPr>
        <w:t>Toutes les valeurs sont en km/h avec une marge de tolérance de +0/</w:t>
      </w:r>
      <w:r w:rsidR="004D769F" w:rsidRPr="00983371">
        <w:rPr>
          <w:b/>
          <w:bCs/>
          <w:color w:val="000000" w:themeColor="text1"/>
          <w:sz w:val="18"/>
          <w:szCs w:val="18"/>
        </w:rPr>
        <w:noBreakHyphen/>
      </w:r>
      <w:r w:rsidRPr="00983371">
        <w:rPr>
          <w:b/>
          <w:bCs/>
          <w:color w:val="000000" w:themeColor="text1"/>
          <w:sz w:val="18"/>
          <w:szCs w:val="18"/>
        </w:rPr>
        <w:t>2</w:t>
      </w:r>
      <w:r w:rsidR="004D769F" w:rsidRPr="00983371">
        <w:rPr>
          <w:b/>
          <w:bCs/>
          <w:color w:val="000000" w:themeColor="text1"/>
          <w:sz w:val="18"/>
          <w:szCs w:val="18"/>
        </w:rPr>
        <w:t> </w:t>
      </w:r>
      <w:r w:rsidRPr="00983371">
        <w:rPr>
          <w:b/>
          <w:bCs/>
          <w:color w:val="000000" w:themeColor="text1"/>
          <w:sz w:val="18"/>
          <w:szCs w:val="18"/>
        </w:rPr>
        <w:t>km/h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La partie fonctionnelle</w:t>
      </w:r>
      <w:r w:rsidR="004D769F">
        <w:rPr>
          <w:color w:val="000000" w:themeColor="text1"/>
        </w:rPr>
        <w:t> ».</w:t>
      </w:r>
    </w:p>
    <w:p w:rsidR="00C24A96" w:rsidRPr="00C24A96" w:rsidRDefault="00C24A96" w:rsidP="006157A6">
      <w:pPr>
        <w:pStyle w:val="SingleTxtG"/>
        <w:keepNext/>
        <w:ind w:left="2268" w:hanging="1134"/>
        <w:rPr>
          <w:color w:val="000000" w:themeColor="text1"/>
        </w:rPr>
      </w:pPr>
      <w:bookmarkStart w:id="26" w:name="_Hlk44003181"/>
      <w:r w:rsidRPr="00C24A96">
        <w:rPr>
          <w:i/>
          <w:iCs/>
          <w:color w:val="000000" w:themeColor="text1"/>
        </w:rPr>
        <w:t>Paragraphe 6.</w:t>
      </w:r>
      <w:r w:rsidR="009D56AE">
        <w:rPr>
          <w:i/>
          <w:iCs/>
          <w:color w:val="000000" w:themeColor="text1"/>
        </w:rPr>
        <w:t>5</w:t>
      </w:r>
      <w:r w:rsidRPr="00C24A96">
        <w:rPr>
          <w:color w:val="000000" w:themeColor="text1"/>
        </w:rPr>
        <w:t>, lire (y compris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ajout de deux tableaux) :</w:t>
      </w:r>
    </w:p>
    <w:p w:rsidR="00C24A96" w:rsidRPr="00C24A96" w:rsidRDefault="006157A6" w:rsidP="00C24A96">
      <w:pPr>
        <w:pStyle w:val="SingleTxtG"/>
        <w:ind w:left="2268" w:hanging="1134"/>
        <w:rPr>
          <w:color w:val="000000" w:themeColor="text1"/>
        </w:rPr>
      </w:pPr>
      <w:r>
        <w:rPr>
          <w:color w:val="000000" w:themeColor="text1"/>
        </w:rPr>
        <w:t>« </w:t>
      </w:r>
      <w:r w:rsidR="00C24A96" w:rsidRPr="00C24A96">
        <w:rPr>
          <w:color w:val="000000" w:themeColor="text1"/>
        </w:rPr>
        <w:t>6.5</w:t>
      </w:r>
      <w:r w:rsidR="00C24A96" w:rsidRPr="00C24A96">
        <w:rPr>
          <w:color w:val="000000" w:themeColor="text1"/>
        </w:rPr>
        <w:tab/>
        <w:t>Essai d</w:t>
      </w:r>
      <w:r w:rsidR="00FA08D3">
        <w:rPr>
          <w:color w:val="000000" w:themeColor="text1"/>
        </w:rPr>
        <w:t>’</w:t>
      </w:r>
      <w:r w:rsidR="00C24A96" w:rsidRPr="00C24A96">
        <w:rPr>
          <w:color w:val="000000" w:themeColor="text1"/>
        </w:rPr>
        <w:t>avertissement et d</w:t>
      </w:r>
      <w:r w:rsidR="00FA08D3">
        <w:rPr>
          <w:color w:val="000000" w:themeColor="text1"/>
        </w:rPr>
        <w:t>’</w:t>
      </w:r>
      <w:r w:rsidR="00C24A96" w:rsidRPr="00C24A96">
        <w:rPr>
          <w:color w:val="000000" w:themeColor="text1"/>
        </w:rPr>
        <w:t>activation du système avec comme cible un véhicule en mouvement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Le véhicule soumis à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essai</w:t>
      </w:r>
      <w:r w:rsidR="006157A6">
        <w:rPr>
          <w:color w:val="000000" w:themeColor="text1"/>
        </w:rPr>
        <w:t>…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bookmarkStart w:id="27" w:name="_Hlk44003220"/>
      <w:bookmarkEnd w:id="26"/>
      <w:r w:rsidRPr="00C24A96">
        <w:rPr>
          <w:color w:val="000000" w:themeColor="text1"/>
        </w:rPr>
        <w:lastRenderedPageBreak/>
        <w:t>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 xml:space="preserve">essai doit être effectué avec un véhicule qui se déplace aux vitesses </w:t>
      </w:r>
      <w:r w:rsidRPr="00C24A96">
        <w:rPr>
          <w:strike/>
          <w:color w:val="000000" w:themeColor="text1"/>
        </w:rPr>
        <w:t>de 30 et 60</w:t>
      </w:r>
      <w:r w:rsidR="006157A6">
        <w:rPr>
          <w:strike/>
          <w:color w:val="000000" w:themeColor="text1"/>
        </w:rPr>
        <w:t> </w:t>
      </w:r>
      <w:r w:rsidRPr="00C24A96">
        <w:rPr>
          <w:strike/>
          <w:color w:val="000000" w:themeColor="text1"/>
        </w:rPr>
        <w:t>km/h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>indiquées dans les tableaux ci-dessous pour les catégories M</w:t>
      </w:r>
      <w:r w:rsidRPr="00C24A96">
        <w:rPr>
          <w:b/>
          <w:bCs/>
          <w:color w:val="000000" w:themeColor="text1"/>
          <w:vertAlign w:val="subscript"/>
        </w:rPr>
        <w:t>1</w:t>
      </w:r>
      <w:r w:rsidRPr="00C24A96">
        <w:rPr>
          <w:b/>
          <w:bCs/>
          <w:color w:val="000000" w:themeColor="text1"/>
        </w:rPr>
        <w:t xml:space="preserve"> et N</w:t>
      </w:r>
      <w:r w:rsidRPr="00C24A96">
        <w:rPr>
          <w:b/>
          <w:bCs/>
          <w:color w:val="000000" w:themeColor="text1"/>
          <w:vertAlign w:val="subscript"/>
        </w:rPr>
        <w:t>1</w:t>
      </w:r>
      <w:r w:rsidRPr="00C24A96">
        <w:rPr>
          <w:b/>
          <w:bCs/>
          <w:color w:val="000000" w:themeColor="text1"/>
        </w:rPr>
        <w:t xml:space="preserve"> respectivement </w:t>
      </w:r>
      <w:r w:rsidRPr="00C24A96">
        <w:rPr>
          <w:color w:val="000000" w:themeColor="text1"/>
        </w:rPr>
        <w:t>et une cible qui se déplace à 20</w:t>
      </w:r>
      <w:r w:rsidR="006157A6">
        <w:rPr>
          <w:color w:val="000000" w:themeColor="text1"/>
        </w:rPr>
        <w:t> </w:t>
      </w:r>
      <w:r w:rsidRPr="00C24A96">
        <w:rPr>
          <w:color w:val="000000" w:themeColor="text1"/>
        </w:rPr>
        <w:t>km/h (avec une tolérance de +0/-2</w:t>
      </w:r>
      <w:r w:rsidR="006157A6">
        <w:rPr>
          <w:color w:val="000000" w:themeColor="text1"/>
        </w:rPr>
        <w:t> </w:t>
      </w:r>
      <w:r w:rsidRPr="00C24A96">
        <w:rPr>
          <w:color w:val="000000" w:themeColor="text1"/>
        </w:rPr>
        <w:t>km/h tant pour le véhicule soumis à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essai que pour le véhicule cible). S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il le juge utile, le service technique peut effectuer des essais à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autres vitesses, pour le véhicule soumis à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essai et le véhicule cible, dans la plage des vitesses définie au paragraphe 5.2.1.3.</w:t>
      </w:r>
      <w:bookmarkStart w:id="28" w:name="_Hlk530060821"/>
      <w:bookmarkStart w:id="29" w:name="_Hlk529893734"/>
      <w:bookmarkEnd w:id="27"/>
      <w:bookmarkEnd w:id="28"/>
      <w:bookmarkEnd w:id="29"/>
    </w:p>
    <w:p w:rsidR="00C24A96" w:rsidRPr="00C24A96" w:rsidRDefault="00C24A96" w:rsidP="00C24A96">
      <w:pPr>
        <w:pStyle w:val="SingleTxtG"/>
        <w:ind w:left="2268"/>
        <w:rPr>
          <w:rFonts w:eastAsia="MS Mincho"/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Vitesse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du véhicule soumis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pour la catégorie M</w:t>
      </w:r>
      <w:r w:rsidR="006157A6">
        <w:rPr>
          <w:b/>
          <w:bCs/>
          <w:color w:val="000000" w:themeColor="text1"/>
          <w:vertAlign w:val="subscript"/>
        </w:rPr>
        <w:t>1</w:t>
      </w:r>
      <w:r w:rsidRPr="00C24A96">
        <w:rPr>
          <w:b/>
          <w:bCs/>
          <w:color w:val="000000" w:themeColor="text1"/>
        </w:rPr>
        <w:t xml:space="preserve"> dans le scénario </w:t>
      </w:r>
      <w:r w:rsidR="006157A6">
        <w:rPr>
          <w:b/>
          <w:bCs/>
          <w:color w:val="000000" w:themeColor="text1"/>
        </w:rPr>
        <w:t>“</w:t>
      </w:r>
      <w:r w:rsidRPr="00C24A96">
        <w:rPr>
          <w:b/>
          <w:bCs/>
          <w:color w:val="000000" w:themeColor="text1"/>
        </w:rPr>
        <w:t>cible en mouvement</w:t>
      </w:r>
      <w:r w:rsidR="006157A6">
        <w:rPr>
          <w:b/>
          <w:bCs/>
          <w:color w:val="000000" w:themeColor="text1"/>
        </w:rPr>
        <w:t>”</w:t>
      </w:r>
    </w:p>
    <w:tbl>
      <w:tblPr>
        <w:tblW w:w="623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9"/>
      </w:tblGrid>
      <w:tr w:rsidR="00C24A96" w:rsidRPr="00C24A96" w:rsidTr="006157A6">
        <w:trPr>
          <w:trHeight w:val="26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bCs/>
                <w:i/>
                <w:iCs/>
                <w:strike/>
                <w:color w:val="000000" w:themeColor="text1"/>
                <w:kern w:val="2"/>
                <w:sz w:val="16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maximale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bCs/>
                <w:i/>
                <w:iCs/>
                <w:strike/>
                <w:color w:val="000000" w:themeColor="text1"/>
                <w:kern w:val="2"/>
                <w:sz w:val="16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en ordre de marche</w:t>
            </w:r>
          </w:p>
        </w:tc>
      </w:tr>
      <w:tr w:rsidR="00C24A96" w:rsidRPr="00C24A96" w:rsidTr="006157A6">
        <w:tc>
          <w:tcPr>
            <w:tcW w:w="31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30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30</w:t>
            </w:r>
          </w:p>
        </w:tc>
      </w:tr>
      <w:tr w:rsidR="00C24A96" w:rsidRPr="00C24A96" w:rsidTr="006157A6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  <w:sz w:val="18"/>
                <w:szCs w:val="18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  <w:sz w:val="18"/>
                <w:szCs w:val="18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</w:tr>
    </w:tbl>
    <w:p w:rsidR="00C24A96" w:rsidRPr="00196D18" w:rsidRDefault="00C24A96" w:rsidP="00C24A96">
      <w:pPr>
        <w:pStyle w:val="SingleTxtG"/>
        <w:ind w:left="2268"/>
        <w:rPr>
          <w:b/>
          <w:color w:val="000000" w:themeColor="text1"/>
          <w:sz w:val="18"/>
          <w:szCs w:val="18"/>
        </w:rPr>
      </w:pPr>
      <w:r w:rsidRPr="00196D18">
        <w:rPr>
          <w:b/>
          <w:bCs/>
          <w:color w:val="000000" w:themeColor="text1"/>
          <w:sz w:val="18"/>
          <w:szCs w:val="18"/>
        </w:rPr>
        <w:t>Toutes les valeurs sont en km/h avec une marge de tolérance de +0/</w:t>
      </w:r>
      <w:r w:rsidR="006157A6" w:rsidRPr="00196D18">
        <w:rPr>
          <w:b/>
          <w:bCs/>
          <w:color w:val="000000" w:themeColor="text1"/>
          <w:sz w:val="18"/>
          <w:szCs w:val="18"/>
        </w:rPr>
        <w:noBreakHyphen/>
      </w:r>
      <w:r w:rsidRPr="00196D18">
        <w:rPr>
          <w:b/>
          <w:bCs/>
          <w:color w:val="000000" w:themeColor="text1"/>
          <w:sz w:val="18"/>
          <w:szCs w:val="18"/>
        </w:rPr>
        <w:t>2</w:t>
      </w:r>
      <w:r w:rsidR="006157A6" w:rsidRPr="00196D18">
        <w:rPr>
          <w:b/>
          <w:bCs/>
          <w:color w:val="000000" w:themeColor="text1"/>
          <w:sz w:val="18"/>
          <w:szCs w:val="18"/>
        </w:rPr>
        <w:t> </w:t>
      </w:r>
      <w:r w:rsidRPr="00196D18">
        <w:rPr>
          <w:b/>
          <w:bCs/>
          <w:color w:val="000000" w:themeColor="text1"/>
          <w:sz w:val="18"/>
          <w:szCs w:val="18"/>
        </w:rPr>
        <w:t>km/h</w:t>
      </w:r>
    </w:p>
    <w:p w:rsidR="00C24A96" w:rsidRPr="00C24A96" w:rsidRDefault="00C24A96" w:rsidP="00C24A96">
      <w:pPr>
        <w:pStyle w:val="SingleTxtG"/>
        <w:ind w:left="2268"/>
        <w:rPr>
          <w:rFonts w:eastAsia="MS Mincho"/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Vitesse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du véhicule soumis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pour la catégorie N</w:t>
      </w:r>
      <w:r w:rsidRPr="00C24A96">
        <w:rPr>
          <w:b/>
          <w:bCs/>
          <w:color w:val="000000" w:themeColor="text1"/>
          <w:vertAlign w:val="subscript"/>
        </w:rPr>
        <w:t>1</w:t>
      </w:r>
      <w:r w:rsidRPr="00C24A96">
        <w:rPr>
          <w:b/>
          <w:bCs/>
          <w:color w:val="000000" w:themeColor="text1"/>
        </w:rPr>
        <w:t xml:space="preserve"> dans le scénario </w:t>
      </w:r>
      <w:r w:rsidR="006157A6">
        <w:rPr>
          <w:b/>
          <w:bCs/>
          <w:color w:val="000000" w:themeColor="text1"/>
        </w:rPr>
        <w:t>“</w:t>
      </w:r>
      <w:r w:rsidRPr="00C24A96">
        <w:rPr>
          <w:b/>
          <w:bCs/>
          <w:color w:val="000000" w:themeColor="text1"/>
        </w:rPr>
        <w:t>cible en mouvement</w:t>
      </w:r>
      <w:r w:rsidR="006157A6">
        <w:rPr>
          <w:b/>
          <w:bCs/>
          <w:color w:val="000000" w:themeColor="text1"/>
        </w:rPr>
        <w:t>”</w:t>
      </w:r>
    </w:p>
    <w:tbl>
      <w:tblPr>
        <w:tblW w:w="623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60"/>
      </w:tblGrid>
      <w:tr w:rsidR="00C24A96" w:rsidRPr="00C24A96" w:rsidTr="006157A6">
        <w:trPr>
          <w:trHeight w:val="265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maximale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bCs/>
                <w:i/>
                <w:iCs/>
                <w:strike/>
                <w:color w:val="000000" w:themeColor="text1"/>
                <w:kern w:val="2"/>
                <w:sz w:val="16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en ordre de marche</w:t>
            </w:r>
          </w:p>
        </w:tc>
      </w:tr>
      <w:tr w:rsidR="00C24A96" w:rsidRPr="00C24A96" w:rsidTr="006157A6">
        <w:trPr>
          <w:trHeight w:val="265"/>
        </w:trPr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α &gt;1,3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α ≤1,3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α &gt;1,3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α ≤1,3</w:t>
            </w:r>
          </w:p>
        </w:tc>
      </w:tr>
      <w:tr w:rsidR="00C24A96" w:rsidRPr="00C24A96" w:rsidTr="006157A6"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30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30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30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30</w:t>
            </w:r>
          </w:p>
        </w:tc>
      </w:tr>
      <w:tr w:rsidR="00C24A96" w:rsidRPr="00C24A96" w:rsidTr="006157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55</w:t>
            </w:r>
          </w:p>
        </w:tc>
      </w:tr>
    </w:tbl>
    <w:p w:rsidR="00C24A96" w:rsidRPr="00196D18" w:rsidRDefault="00C24A96" w:rsidP="00C24A96">
      <w:pPr>
        <w:pStyle w:val="SingleTxtG"/>
        <w:ind w:left="2268"/>
        <w:rPr>
          <w:b/>
          <w:color w:val="000000" w:themeColor="text1"/>
          <w:sz w:val="18"/>
          <w:szCs w:val="18"/>
        </w:rPr>
      </w:pPr>
      <w:r w:rsidRPr="00196D18">
        <w:rPr>
          <w:b/>
          <w:bCs/>
          <w:color w:val="000000" w:themeColor="text1"/>
          <w:sz w:val="18"/>
          <w:szCs w:val="18"/>
        </w:rPr>
        <w:t>Toutes les valeurs sont en km/h avec une marge de tolérance de +0/</w:t>
      </w:r>
      <w:r w:rsidR="006157A6" w:rsidRPr="00196D18">
        <w:rPr>
          <w:b/>
          <w:bCs/>
          <w:color w:val="000000" w:themeColor="text1"/>
          <w:sz w:val="18"/>
          <w:szCs w:val="18"/>
        </w:rPr>
        <w:noBreakHyphen/>
      </w:r>
      <w:r w:rsidRPr="00196D18">
        <w:rPr>
          <w:b/>
          <w:bCs/>
          <w:color w:val="000000" w:themeColor="text1"/>
          <w:sz w:val="18"/>
          <w:szCs w:val="18"/>
        </w:rPr>
        <w:t>2</w:t>
      </w:r>
      <w:r w:rsidR="006157A6" w:rsidRPr="00196D18">
        <w:rPr>
          <w:b/>
          <w:bCs/>
          <w:color w:val="000000" w:themeColor="text1"/>
          <w:sz w:val="18"/>
          <w:szCs w:val="18"/>
        </w:rPr>
        <w:t> </w:t>
      </w:r>
      <w:r w:rsidRPr="00196D18">
        <w:rPr>
          <w:b/>
          <w:bCs/>
          <w:color w:val="000000" w:themeColor="text1"/>
          <w:sz w:val="18"/>
          <w:szCs w:val="18"/>
        </w:rPr>
        <w:t>km/h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La partie fonctionnelle</w:t>
      </w:r>
      <w:r w:rsidR="006157A6">
        <w:rPr>
          <w:color w:val="000000" w:themeColor="text1"/>
        </w:rPr>
        <w:t> »</w:t>
      </w:r>
      <w:r w:rsidRPr="00C24A96">
        <w:rPr>
          <w:color w:val="000000" w:themeColor="text1"/>
        </w:rPr>
        <w:t>.</w:t>
      </w:r>
    </w:p>
    <w:p w:rsidR="00C24A96" w:rsidRPr="00C24A96" w:rsidRDefault="00C24A96" w:rsidP="006157A6">
      <w:pPr>
        <w:pStyle w:val="SingleTxtG"/>
        <w:keepNext/>
        <w:ind w:left="2268" w:hanging="1134"/>
        <w:rPr>
          <w:color w:val="000000" w:themeColor="text1"/>
        </w:rPr>
      </w:pPr>
      <w:bookmarkStart w:id="30" w:name="_Hlk44003327"/>
      <w:r w:rsidRPr="006157A6">
        <w:rPr>
          <w:i/>
          <w:iCs/>
        </w:rPr>
        <w:t>Paragraphe 6.6</w:t>
      </w:r>
      <w:r w:rsidRPr="006157A6">
        <w:rPr>
          <w:i/>
          <w:iCs/>
          <w:color w:val="000000" w:themeColor="text1"/>
        </w:rPr>
        <w:t xml:space="preserve"> à 6.6.1</w:t>
      </w:r>
      <w:r w:rsidRPr="00C24A96">
        <w:rPr>
          <w:color w:val="000000" w:themeColor="text1"/>
        </w:rPr>
        <w:t>, lire (y compris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ajout de deux tableaux) :</w:t>
      </w:r>
    </w:p>
    <w:p w:rsidR="00C24A96" w:rsidRPr="00C24A96" w:rsidRDefault="006157A6" w:rsidP="00C24A96">
      <w:pPr>
        <w:pStyle w:val="SingleTxtG"/>
        <w:ind w:left="2268" w:hanging="1134"/>
        <w:rPr>
          <w:color w:val="000000" w:themeColor="text1"/>
        </w:rPr>
      </w:pPr>
      <w:r>
        <w:rPr>
          <w:color w:val="000000" w:themeColor="text1"/>
        </w:rPr>
        <w:t>« </w:t>
      </w:r>
      <w:r w:rsidR="00C24A96" w:rsidRPr="00C24A96">
        <w:rPr>
          <w:color w:val="000000" w:themeColor="text1"/>
        </w:rPr>
        <w:t>6.6</w:t>
      </w:r>
      <w:r w:rsidR="00C24A96" w:rsidRPr="00C24A96">
        <w:rPr>
          <w:color w:val="000000" w:themeColor="text1"/>
        </w:rPr>
        <w:tab/>
        <w:t>Essai d</w:t>
      </w:r>
      <w:r w:rsidR="00FA08D3">
        <w:rPr>
          <w:color w:val="000000" w:themeColor="text1"/>
        </w:rPr>
        <w:t>’</w:t>
      </w:r>
      <w:r w:rsidR="00C24A96" w:rsidRPr="00C24A96">
        <w:rPr>
          <w:color w:val="000000" w:themeColor="text1"/>
        </w:rPr>
        <w:t>avertissement et d</w:t>
      </w:r>
      <w:r w:rsidR="00FA08D3">
        <w:rPr>
          <w:color w:val="000000" w:themeColor="text1"/>
        </w:rPr>
        <w:t>’</w:t>
      </w:r>
      <w:r w:rsidR="00C24A96" w:rsidRPr="00C24A96">
        <w:rPr>
          <w:color w:val="000000" w:themeColor="text1"/>
        </w:rPr>
        <w:t>activation du système avec comme cible un piéton</w:t>
      </w:r>
    </w:p>
    <w:p w:rsidR="00C24A96" w:rsidRPr="00C24A96" w:rsidRDefault="00C24A96" w:rsidP="00C24A96">
      <w:pPr>
        <w:pStyle w:val="SingleTxtG"/>
        <w:ind w:left="2268" w:hanging="1134"/>
        <w:rPr>
          <w:color w:val="000000" w:themeColor="text1"/>
        </w:rPr>
      </w:pPr>
      <w:bookmarkStart w:id="31" w:name="_Hlk529972445"/>
      <w:r w:rsidRPr="00C24A96">
        <w:rPr>
          <w:color w:val="000000" w:themeColor="text1"/>
        </w:rPr>
        <w:t>6.6.1</w:t>
      </w:r>
      <w:r w:rsidRPr="00C24A96">
        <w:rPr>
          <w:color w:val="000000" w:themeColor="text1"/>
        </w:rPr>
        <w:tab/>
        <w:t>Le véhicule soumis à 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essai</w:t>
      </w:r>
      <w:bookmarkEnd w:id="31"/>
      <w:r w:rsidR="006157A6">
        <w:rPr>
          <w:color w:val="000000" w:themeColor="text1"/>
        </w:rPr>
        <w:t>…</w:t>
      </w:r>
    </w:p>
    <w:bookmarkEnd w:id="30"/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L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essai doit être effectué avec un véhicule qui se déplace aux vitesses</w:t>
      </w:r>
      <w:r w:rsidRPr="00C24A96">
        <w:rPr>
          <w:strike/>
          <w:color w:val="000000" w:themeColor="text1"/>
        </w:rPr>
        <w:t xml:space="preserve"> de 20, 30 et 60</w:t>
      </w:r>
      <w:r w:rsidR="006157A6">
        <w:rPr>
          <w:strike/>
          <w:color w:val="000000" w:themeColor="text1"/>
        </w:rPr>
        <w:t> </w:t>
      </w:r>
      <w:r w:rsidRPr="00C24A96">
        <w:rPr>
          <w:strike/>
          <w:color w:val="000000" w:themeColor="text1"/>
        </w:rPr>
        <w:t>km/h (avec une tolérance de +0/-2</w:t>
      </w:r>
      <w:r w:rsidR="006157A6">
        <w:rPr>
          <w:strike/>
          <w:color w:val="000000" w:themeColor="text1"/>
        </w:rPr>
        <w:t> </w:t>
      </w:r>
      <w:r w:rsidRPr="00C24A96">
        <w:rPr>
          <w:strike/>
          <w:color w:val="000000" w:themeColor="text1"/>
        </w:rPr>
        <w:t>km/h)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>indiquées dans les tableaux ci-dessous pour les catégories M</w:t>
      </w:r>
      <w:r w:rsidRPr="00C24A96">
        <w:rPr>
          <w:b/>
          <w:bCs/>
          <w:color w:val="000000" w:themeColor="text1"/>
          <w:vertAlign w:val="subscript"/>
        </w:rPr>
        <w:t>1</w:t>
      </w:r>
      <w:r w:rsidRPr="00C24A96">
        <w:rPr>
          <w:b/>
          <w:bCs/>
          <w:color w:val="000000" w:themeColor="text1"/>
        </w:rPr>
        <w:t xml:space="preserve"> et N</w:t>
      </w:r>
      <w:r w:rsidRPr="00C24A96">
        <w:rPr>
          <w:b/>
          <w:bCs/>
          <w:color w:val="000000" w:themeColor="text1"/>
          <w:vertAlign w:val="subscript"/>
        </w:rPr>
        <w:t>1</w:t>
      </w:r>
      <w:r w:rsidRPr="00C24A96">
        <w:rPr>
          <w:b/>
          <w:bCs/>
          <w:color w:val="000000" w:themeColor="text1"/>
        </w:rPr>
        <w:t xml:space="preserve"> respectivement</w:t>
      </w:r>
      <w:r w:rsidRPr="00C24A96">
        <w:rPr>
          <w:color w:val="000000" w:themeColor="text1"/>
        </w:rPr>
        <w:t>. Le service technique peut effectuer des essais à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autres vitesses parmi celles indiquées dans le tableau du paragraphe 5.2.2.4 et comprises dans la plage de vitesses prescrite au paragraphe 5.2.2.3.</w:t>
      </w:r>
      <w:bookmarkStart w:id="32" w:name="_Hlk44003380"/>
      <w:bookmarkEnd w:id="32"/>
    </w:p>
    <w:p w:rsidR="00C24A96" w:rsidRPr="00C24A96" w:rsidRDefault="00C24A96" w:rsidP="00C24A96">
      <w:pPr>
        <w:pStyle w:val="SingleTxtG"/>
        <w:ind w:left="2268"/>
        <w:rPr>
          <w:rFonts w:eastAsia="MS Mincho"/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Vitesse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du véhicule soumis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pour la catégorie M</w:t>
      </w:r>
      <w:r w:rsidRPr="00C24A96">
        <w:rPr>
          <w:b/>
          <w:bCs/>
          <w:color w:val="000000" w:themeColor="text1"/>
          <w:vertAlign w:val="subscript"/>
        </w:rPr>
        <w:t>1</w:t>
      </w:r>
      <w:r w:rsidRPr="00C24A96">
        <w:rPr>
          <w:b/>
          <w:bCs/>
          <w:color w:val="000000" w:themeColor="text1"/>
        </w:rPr>
        <w:t xml:space="preserve"> dans le scénario </w:t>
      </w:r>
      <w:r w:rsidR="006157A6">
        <w:rPr>
          <w:b/>
          <w:bCs/>
          <w:color w:val="000000" w:themeColor="text1"/>
        </w:rPr>
        <w:t>“</w:t>
      </w:r>
      <w:r w:rsidRPr="00C24A96">
        <w:rPr>
          <w:b/>
          <w:bCs/>
          <w:color w:val="000000" w:themeColor="text1"/>
        </w:rPr>
        <w:t>piéton cible</w:t>
      </w:r>
      <w:r w:rsidR="006157A6">
        <w:rPr>
          <w:b/>
          <w:bCs/>
          <w:color w:val="000000" w:themeColor="text1"/>
        </w:rPr>
        <w:t>”</w:t>
      </w:r>
    </w:p>
    <w:tbl>
      <w:tblPr>
        <w:tblW w:w="623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9"/>
      </w:tblGrid>
      <w:tr w:rsidR="00C24A96" w:rsidRPr="00C24A96" w:rsidTr="006157A6">
        <w:trPr>
          <w:trHeight w:val="26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bCs/>
                <w:i/>
                <w:iCs/>
                <w:strike/>
                <w:color w:val="000000" w:themeColor="text1"/>
                <w:kern w:val="2"/>
                <w:sz w:val="16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maximale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bCs/>
                <w:i/>
                <w:iCs/>
                <w:strike/>
                <w:color w:val="000000" w:themeColor="text1"/>
                <w:kern w:val="2"/>
                <w:sz w:val="16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en ordre de marche</w:t>
            </w:r>
          </w:p>
        </w:tc>
      </w:tr>
      <w:tr w:rsidR="00C24A96" w:rsidRPr="00C24A96" w:rsidTr="006157A6"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20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20</w:t>
            </w:r>
          </w:p>
        </w:tc>
      </w:tr>
      <w:tr w:rsidR="00C24A96" w:rsidRPr="00C24A96" w:rsidTr="006157A6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30</w:t>
            </w:r>
          </w:p>
        </w:tc>
      </w:tr>
      <w:tr w:rsidR="00C24A96" w:rsidRPr="00C24A96" w:rsidTr="006157A6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</w:tr>
    </w:tbl>
    <w:p w:rsidR="00C24A96" w:rsidRPr="00196D18" w:rsidRDefault="00C24A96" w:rsidP="00C24A96">
      <w:pPr>
        <w:pStyle w:val="SingleTxtG"/>
        <w:ind w:left="2268"/>
        <w:rPr>
          <w:b/>
          <w:color w:val="000000" w:themeColor="text1"/>
          <w:sz w:val="18"/>
          <w:szCs w:val="18"/>
        </w:rPr>
      </w:pPr>
      <w:r w:rsidRPr="00196D18">
        <w:rPr>
          <w:b/>
          <w:bCs/>
          <w:color w:val="000000" w:themeColor="text1"/>
          <w:sz w:val="18"/>
          <w:szCs w:val="18"/>
        </w:rPr>
        <w:t>Toutes les valeurs sont en km/h avec une marge de tolérance de +0/</w:t>
      </w:r>
      <w:r w:rsidR="006157A6" w:rsidRPr="00196D18">
        <w:rPr>
          <w:b/>
          <w:bCs/>
          <w:color w:val="000000" w:themeColor="text1"/>
          <w:sz w:val="18"/>
          <w:szCs w:val="18"/>
        </w:rPr>
        <w:noBreakHyphen/>
      </w:r>
      <w:r w:rsidRPr="00196D18">
        <w:rPr>
          <w:b/>
          <w:bCs/>
          <w:color w:val="000000" w:themeColor="text1"/>
          <w:sz w:val="18"/>
          <w:szCs w:val="18"/>
        </w:rPr>
        <w:t>2</w:t>
      </w:r>
      <w:r w:rsidR="006157A6" w:rsidRPr="00196D18">
        <w:rPr>
          <w:b/>
          <w:bCs/>
          <w:color w:val="000000" w:themeColor="text1"/>
          <w:sz w:val="18"/>
          <w:szCs w:val="18"/>
        </w:rPr>
        <w:t> </w:t>
      </w:r>
      <w:r w:rsidRPr="00196D18">
        <w:rPr>
          <w:b/>
          <w:bCs/>
          <w:color w:val="000000" w:themeColor="text1"/>
          <w:sz w:val="18"/>
          <w:szCs w:val="18"/>
        </w:rPr>
        <w:t>km/h</w:t>
      </w:r>
    </w:p>
    <w:p w:rsidR="00C24A96" w:rsidRPr="00C24A96" w:rsidRDefault="00C24A96" w:rsidP="00C24A96">
      <w:pPr>
        <w:pStyle w:val="SingleTxtG"/>
        <w:ind w:left="2268"/>
        <w:rPr>
          <w:rFonts w:eastAsia="MS Mincho"/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Vitesse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du véhicule mis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pour la catégorie N</w:t>
      </w:r>
      <w:r w:rsidRPr="00C24A96">
        <w:rPr>
          <w:b/>
          <w:bCs/>
          <w:color w:val="000000" w:themeColor="text1"/>
          <w:vertAlign w:val="subscript"/>
        </w:rPr>
        <w:t>1</w:t>
      </w:r>
      <w:r w:rsidRPr="00C24A96">
        <w:rPr>
          <w:b/>
          <w:bCs/>
          <w:color w:val="000000" w:themeColor="text1"/>
        </w:rPr>
        <w:t xml:space="preserve"> dans le scénario </w:t>
      </w:r>
      <w:r w:rsidR="006157A6">
        <w:rPr>
          <w:b/>
          <w:bCs/>
          <w:color w:val="000000" w:themeColor="text1"/>
        </w:rPr>
        <w:t>“</w:t>
      </w:r>
      <w:r w:rsidRPr="00C24A96">
        <w:rPr>
          <w:b/>
          <w:bCs/>
          <w:color w:val="000000" w:themeColor="text1"/>
        </w:rPr>
        <w:t>piéton cible</w:t>
      </w:r>
      <w:r w:rsidR="006157A6">
        <w:rPr>
          <w:b/>
          <w:bCs/>
          <w:color w:val="000000" w:themeColor="text1"/>
        </w:rPr>
        <w:t>”</w:t>
      </w:r>
    </w:p>
    <w:tbl>
      <w:tblPr>
        <w:tblW w:w="623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60"/>
      </w:tblGrid>
      <w:tr w:rsidR="00C24A96" w:rsidRPr="00C24A96" w:rsidTr="006157A6">
        <w:trPr>
          <w:cantSplit/>
          <w:trHeight w:val="265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maximale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bCs/>
                <w:i/>
                <w:iCs/>
                <w:strike/>
                <w:color w:val="000000" w:themeColor="text1"/>
                <w:kern w:val="2"/>
                <w:sz w:val="16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Masse en ordre de marche</w:t>
            </w:r>
          </w:p>
        </w:tc>
      </w:tr>
      <w:tr w:rsidR="00C24A96" w:rsidRPr="00C24A96" w:rsidTr="006157A6">
        <w:trPr>
          <w:cantSplit/>
          <w:trHeight w:val="265"/>
        </w:trPr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α &gt;1,3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α ≤1,3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α &gt;1,3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4A96" w:rsidRPr="00C24A96" w:rsidRDefault="00C24A96" w:rsidP="006157A6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color w:val="000000" w:themeColor="text1"/>
                <w:kern w:val="2"/>
                <w:sz w:val="18"/>
                <w:szCs w:val="16"/>
              </w:rPr>
            </w:pPr>
            <w:r w:rsidRPr="00C24A96">
              <w:rPr>
                <w:b/>
                <w:bCs/>
                <w:i/>
                <w:iCs/>
                <w:color w:val="000000" w:themeColor="text1"/>
              </w:rPr>
              <w:t>α ≤1,3</w:t>
            </w:r>
          </w:p>
        </w:tc>
      </w:tr>
      <w:tr w:rsidR="00C24A96" w:rsidRPr="00C24A96" w:rsidTr="006157A6">
        <w:trPr>
          <w:cantSplit/>
        </w:trPr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20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20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20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20</w:t>
            </w:r>
          </w:p>
        </w:tc>
      </w:tr>
      <w:tr w:rsidR="00C24A96" w:rsidRPr="00C24A96" w:rsidTr="006157A6">
        <w:trPr>
          <w:cantSplit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Sans objet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25</w:t>
            </w:r>
          </w:p>
        </w:tc>
      </w:tr>
      <w:tr w:rsidR="00C24A96" w:rsidRPr="00C24A96" w:rsidTr="006157A6">
        <w:trPr>
          <w:cantSplit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24A96" w:rsidRPr="00C24A96" w:rsidRDefault="00C24A96" w:rsidP="006157A6">
            <w:pPr>
              <w:spacing w:before="40" w:after="40"/>
              <w:jc w:val="center"/>
              <w:rPr>
                <w:b/>
                <w:color w:val="000000" w:themeColor="text1"/>
                <w:kern w:val="2"/>
              </w:rPr>
            </w:pPr>
            <w:r w:rsidRPr="00C24A96">
              <w:rPr>
                <w:b/>
                <w:bCs/>
                <w:color w:val="000000" w:themeColor="text1"/>
              </w:rPr>
              <w:t>60</w:t>
            </w:r>
          </w:p>
        </w:tc>
      </w:tr>
    </w:tbl>
    <w:p w:rsidR="00C24A96" w:rsidRPr="00196D18" w:rsidRDefault="00C24A96" w:rsidP="00C24A96">
      <w:pPr>
        <w:pStyle w:val="SingleTxtG"/>
        <w:ind w:left="2268"/>
        <w:rPr>
          <w:b/>
          <w:color w:val="000000" w:themeColor="text1"/>
          <w:sz w:val="18"/>
          <w:szCs w:val="18"/>
        </w:rPr>
      </w:pPr>
      <w:r w:rsidRPr="00196D18">
        <w:rPr>
          <w:b/>
          <w:bCs/>
          <w:color w:val="000000" w:themeColor="text1"/>
          <w:sz w:val="18"/>
          <w:szCs w:val="18"/>
        </w:rPr>
        <w:t>Toutes les valeurs sont en km/h avec une marge de tolérance de +0/</w:t>
      </w:r>
      <w:r w:rsidR="006157A6" w:rsidRPr="00196D18">
        <w:rPr>
          <w:b/>
          <w:bCs/>
          <w:color w:val="000000" w:themeColor="text1"/>
          <w:sz w:val="18"/>
          <w:szCs w:val="18"/>
        </w:rPr>
        <w:noBreakHyphen/>
      </w:r>
      <w:r w:rsidRPr="00196D18">
        <w:rPr>
          <w:b/>
          <w:bCs/>
          <w:color w:val="000000" w:themeColor="text1"/>
          <w:sz w:val="18"/>
          <w:szCs w:val="18"/>
        </w:rPr>
        <w:t>2</w:t>
      </w:r>
      <w:r w:rsidR="006157A6" w:rsidRPr="00196D18">
        <w:rPr>
          <w:b/>
          <w:bCs/>
          <w:color w:val="000000" w:themeColor="text1"/>
          <w:sz w:val="18"/>
          <w:szCs w:val="18"/>
        </w:rPr>
        <w:t> </w:t>
      </w:r>
      <w:r w:rsidRPr="00196D18">
        <w:rPr>
          <w:b/>
          <w:bCs/>
          <w:color w:val="000000" w:themeColor="text1"/>
          <w:sz w:val="18"/>
          <w:szCs w:val="18"/>
        </w:rPr>
        <w:t>km/h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Entre le début</w:t>
      </w:r>
      <w:r w:rsidR="006157A6">
        <w:rPr>
          <w:color w:val="000000" w:themeColor="text1"/>
        </w:rPr>
        <w:t>… ».</w:t>
      </w:r>
    </w:p>
    <w:p w:rsidR="00C24A96" w:rsidRPr="00C24A96" w:rsidRDefault="00C24A96" w:rsidP="006157A6">
      <w:pPr>
        <w:pStyle w:val="SingleTxtG"/>
      </w:pPr>
      <w:bookmarkStart w:id="33" w:name="_Hlk44082796"/>
      <w:bookmarkStart w:id="34" w:name="_Hlk44003493"/>
      <w:r w:rsidRPr="006157A6">
        <w:rPr>
          <w:i/>
          <w:iCs/>
        </w:rPr>
        <w:lastRenderedPageBreak/>
        <w:t>Annexe 3</w:t>
      </w:r>
      <w:r w:rsidRPr="00C24A96">
        <w:t>,</w:t>
      </w:r>
    </w:p>
    <w:p w:rsidR="00C24A96" w:rsidRPr="00C24A96" w:rsidRDefault="00C24A96" w:rsidP="006157A6">
      <w:pPr>
        <w:pStyle w:val="SingleTxtG"/>
        <w:rPr>
          <w:i/>
          <w:iCs/>
          <w:color w:val="000000" w:themeColor="text1"/>
        </w:rPr>
      </w:pPr>
      <w:r w:rsidRPr="006157A6">
        <w:rPr>
          <w:i/>
          <w:iCs/>
        </w:rPr>
        <w:t>Appendice</w:t>
      </w:r>
      <w:r w:rsidRPr="00C24A96">
        <w:rPr>
          <w:i/>
          <w:iCs/>
          <w:color w:val="000000" w:themeColor="text1"/>
        </w:rPr>
        <w:t xml:space="preserve"> 2</w:t>
      </w:r>
      <w:r w:rsidRPr="006157A6">
        <w:rPr>
          <w:color w:val="000000" w:themeColor="text1"/>
        </w:rPr>
        <w:t>,</w:t>
      </w:r>
    </w:p>
    <w:p w:rsidR="00C24A96" w:rsidRPr="00C24A96" w:rsidRDefault="00C24A96" w:rsidP="006157A6">
      <w:pPr>
        <w:pStyle w:val="SingleTxtG"/>
        <w:rPr>
          <w:color w:val="000000" w:themeColor="text1"/>
        </w:rPr>
      </w:pPr>
      <w:r w:rsidRPr="006157A6">
        <w:rPr>
          <w:i/>
          <w:iCs/>
        </w:rPr>
        <w:t>Paragraphes</w:t>
      </w:r>
      <w:r w:rsidRPr="00C24A96">
        <w:rPr>
          <w:i/>
          <w:iCs/>
          <w:color w:val="000000" w:themeColor="text1"/>
        </w:rPr>
        <w:t xml:space="preserve"> 1 à 3</w:t>
      </w:r>
      <w:r w:rsidRPr="00C24A96">
        <w:rPr>
          <w:color w:val="000000" w:themeColor="text1"/>
        </w:rPr>
        <w:t>, supprimer</w:t>
      </w:r>
    </w:p>
    <w:p w:rsidR="00C24A96" w:rsidRPr="00C24A96" w:rsidRDefault="00C24A96" w:rsidP="006157A6">
      <w:pPr>
        <w:pStyle w:val="SingleTxtG"/>
        <w:rPr>
          <w:color w:val="000000" w:themeColor="text1"/>
        </w:rPr>
      </w:pPr>
      <w:r w:rsidRPr="006157A6">
        <w:rPr>
          <w:i/>
          <w:iCs/>
        </w:rPr>
        <w:t>Insérer</w:t>
      </w:r>
      <w:r w:rsidRPr="00C24A96">
        <w:rPr>
          <w:i/>
          <w:iCs/>
          <w:color w:val="000000" w:themeColor="text1"/>
        </w:rPr>
        <w:t xml:space="preserve"> un nouveau paragraphe d</w:t>
      </w:r>
      <w:r w:rsidR="00FA08D3">
        <w:rPr>
          <w:i/>
          <w:iCs/>
          <w:color w:val="000000" w:themeColor="text1"/>
        </w:rPr>
        <w:t>’</w:t>
      </w:r>
      <w:r w:rsidRPr="00C24A96">
        <w:rPr>
          <w:i/>
          <w:iCs/>
          <w:color w:val="000000" w:themeColor="text1"/>
        </w:rPr>
        <w:t>introduction</w:t>
      </w:r>
      <w:r w:rsidRPr="00C24A96">
        <w:rPr>
          <w:color w:val="000000" w:themeColor="text1"/>
        </w:rPr>
        <w:t>, libellé comme suit :</w:t>
      </w:r>
    </w:p>
    <w:p w:rsidR="00C24A96" w:rsidRPr="00C24A96" w:rsidRDefault="006157A6" w:rsidP="00C24A96">
      <w:pPr>
        <w:pStyle w:val="SingleTxtG"/>
        <w:ind w:left="2268"/>
        <w:rPr>
          <w:color w:val="000000" w:themeColor="text1"/>
        </w:rPr>
      </w:pPr>
      <w:r>
        <w:rPr>
          <w:color w:val="000000" w:themeColor="text1"/>
        </w:rPr>
        <w:t>« </w:t>
      </w:r>
      <w:r w:rsidR="00C24A96" w:rsidRPr="00C24A96">
        <w:rPr>
          <w:color w:val="000000" w:themeColor="text1"/>
        </w:rPr>
        <w:t>Les scénarios ci-après permettent d</w:t>
      </w:r>
      <w:r w:rsidR="00FA08D3">
        <w:rPr>
          <w:color w:val="000000" w:themeColor="text1"/>
        </w:rPr>
        <w:t>’</w:t>
      </w:r>
      <w:r w:rsidR="00C24A96" w:rsidRPr="00C24A96">
        <w:rPr>
          <w:color w:val="000000" w:themeColor="text1"/>
        </w:rPr>
        <w:t>évaluer les stratégies mises en œuvre par le système afin d</w:t>
      </w:r>
      <w:r w:rsidR="00FA08D3">
        <w:rPr>
          <w:color w:val="000000" w:themeColor="text1"/>
        </w:rPr>
        <w:t>’</w:t>
      </w:r>
      <w:r w:rsidR="00C24A96" w:rsidRPr="00C24A96">
        <w:rPr>
          <w:color w:val="000000" w:themeColor="text1"/>
        </w:rPr>
        <w:t>éviter le plus possible les réactions intempestives. Pour chaque type de scénario, le constructeur du véhicule doit expliquer les stratégies mises en œuvre pour assurer la sécurité.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color w:val="000000" w:themeColor="text1"/>
        </w:rPr>
        <w:t>Le constructeur doit fournir des preuves (telles que des résultats de simulations, des données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essai en conditions réelles, des données d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essai sur piste) du comportement du système dans les types de scénarios décrits. Les paramètres décrits au point 2 de chaque scénario serviront de lignes directrices si le service technique estime qu</w:t>
      </w:r>
      <w:r w:rsidR="00FA08D3">
        <w:rPr>
          <w:color w:val="000000" w:themeColor="text1"/>
        </w:rPr>
        <w:t>’</w:t>
      </w:r>
      <w:r w:rsidRPr="00C24A96">
        <w:rPr>
          <w:color w:val="000000" w:themeColor="text1"/>
        </w:rPr>
        <w:t>une démonstration du scénario est nécessaire.</w:t>
      </w:r>
      <w:r w:rsidR="006157A6">
        <w:rPr>
          <w:color w:val="000000" w:themeColor="text1"/>
        </w:rPr>
        <w:t> ».</w:t>
      </w:r>
    </w:p>
    <w:p w:rsidR="00C24A96" w:rsidRPr="00C24A96" w:rsidRDefault="00C24A96" w:rsidP="006157A6">
      <w:pPr>
        <w:pStyle w:val="SingleTxtG"/>
        <w:rPr>
          <w:color w:val="000000" w:themeColor="text1"/>
        </w:rPr>
      </w:pPr>
      <w:r w:rsidRPr="006157A6">
        <w:rPr>
          <w:i/>
          <w:iCs/>
        </w:rPr>
        <w:t>Ajouter</w:t>
      </w:r>
      <w:r w:rsidRPr="00C24A96">
        <w:rPr>
          <w:i/>
          <w:iCs/>
          <w:color w:val="000000" w:themeColor="text1"/>
        </w:rPr>
        <w:t xml:space="preserve"> les nouveaux scénarios 1 à 4</w:t>
      </w:r>
      <w:r w:rsidRPr="00C24A96">
        <w:rPr>
          <w:color w:val="000000" w:themeColor="text1"/>
        </w:rPr>
        <w:t>, libellés comme suit :</w:t>
      </w:r>
    </w:p>
    <w:p w:rsidR="00C24A96" w:rsidRPr="00C24A96" w:rsidRDefault="00C24A96" w:rsidP="006157A6">
      <w:pPr>
        <w:pStyle w:val="H1G"/>
      </w:pPr>
      <w:r w:rsidRPr="00C24A96">
        <w:tab/>
      </w:r>
      <w:r w:rsidRPr="00C24A96">
        <w:tab/>
      </w:r>
      <w:r w:rsidR="006157A6" w:rsidRPr="006157A6">
        <w:rPr>
          <w:b w:val="0"/>
          <w:bCs/>
          <w:sz w:val="20"/>
        </w:rPr>
        <w:t>« </w:t>
      </w:r>
      <w:r w:rsidRPr="00C24A96">
        <w:t>Scénario 1</w:t>
      </w:r>
    </w:p>
    <w:p w:rsidR="00C24A96" w:rsidRPr="00C24A96" w:rsidRDefault="00C24A96" w:rsidP="006157A6">
      <w:pPr>
        <w:pStyle w:val="H1G"/>
        <w:ind w:left="2268" w:firstLine="0"/>
      </w:pPr>
      <w:r w:rsidRPr="00C24A96">
        <w:tab/>
        <w:t>Changement de direction vers la gauche ou vers la droite à</w:t>
      </w:r>
      <w:r w:rsidR="00196D18">
        <w:t> </w:t>
      </w:r>
      <w:r w:rsidRPr="00C24A96">
        <w:t>une intersection</w:t>
      </w:r>
    </w:p>
    <w:p w:rsidR="00C24A96" w:rsidRPr="00C24A96" w:rsidRDefault="00C24A96" w:rsidP="00C24A96">
      <w:pPr>
        <w:pStyle w:val="SingleTxtG"/>
        <w:ind w:left="2268" w:hanging="1134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1.1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Dans ce scénario, à une intersection, le véhicule soumis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tourne vers la gauche ou vers la droite devant un véhicule circulant en sens inverse qui s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est immobilisé pour tourner vers la gauche ou vers la</w:t>
      </w:r>
      <w:r w:rsidR="00196D18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droite.</w:t>
      </w:r>
    </w:p>
    <w:p w:rsidR="00C24A96" w:rsidRPr="00C24A96" w:rsidRDefault="00C24A96" w:rsidP="00196D18">
      <w:pPr>
        <w:pStyle w:val="SingleTxtG"/>
        <w:keepNext/>
        <w:ind w:left="2268" w:hanging="1134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1.2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Exemple détaillé du scénario :</w:t>
      </w:r>
    </w:p>
    <w:p w:rsidR="00C24A96" w:rsidRPr="00C24A96" w:rsidRDefault="00C24A96" w:rsidP="00C24A96">
      <w:pPr>
        <w:pStyle w:val="SingleTxtG"/>
        <w:ind w:left="2268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Le véhicule soumis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roule à 30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 (avec une tolérance de +0/</w:t>
      </w:r>
      <w:r w:rsidR="006157A6">
        <w:rPr>
          <w:b/>
          <w:bCs/>
          <w:color w:val="000000" w:themeColor="text1"/>
        </w:rPr>
        <w:noBreakHyphen/>
      </w:r>
      <w:r w:rsidRPr="00C24A96">
        <w:rPr>
          <w:b/>
          <w:bCs/>
          <w:color w:val="000000" w:themeColor="text1"/>
        </w:rPr>
        <w:t>2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km/h) vers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intersection et freine jusqu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à atteindre une vitesse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au moins 16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 en un point où il commence à tourner à gauche ou à droite, et le temps restant avant la collision (TTC) avec le véhicule venant en sens inverse ne dépasse pas 2,8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secondes.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>Lorsque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tourne à gauche ou à droite dans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intersection, sa vitesse diminue sans toutefois descendre en-dessous de 10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km/h, puis il roule à vitesse constante.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>Le TTC avec le véhicule venant en sens inverse ne dépasse pas 1,7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seconde au moment où le ratio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alignement entre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et le véhicule venant en sens inverse atteint 0 %.</w:t>
      </w:r>
    </w:p>
    <w:p w:rsidR="00C24A96" w:rsidRPr="00C24A96" w:rsidRDefault="00C24A96" w:rsidP="006157A6">
      <w:pPr>
        <w:pStyle w:val="SingleTxtG"/>
        <w:keepNext/>
        <w:ind w:left="3402" w:hanging="1134"/>
        <w:jc w:val="left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Figure 1 :</w:t>
      </w:r>
      <w:r w:rsidRPr="00C24A96">
        <w:rPr>
          <w:b/>
          <w:bCs/>
          <w:color w:val="000000" w:themeColor="text1"/>
        </w:rPr>
        <w:tab/>
        <w:t>changement de direction vers la gauche ou vers la droite à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une intersection</w:t>
      </w:r>
    </w:p>
    <w:p w:rsidR="00C24A96" w:rsidRPr="006157A6" w:rsidRDefault="00C24A96" w:rsidP="006157A6">
      <w:pPr>
        <w:pStyle w:val="SingleTxtG"/>
        <w:keepNext/>
        <w:ind w:left="2552" w:hanging="284"/>
        <w:rPr>
          <w:b/>
          <w:bCs/>
        </w:rPr>
      </w:pPr>
      <w:r w:rsidRPr="006157A6">
        <w:rPr>
          <w:b/>
          <w:bCs/>
        </w:rPr>
        <w:t>A)</w:t>
      </w:r>
      <w:r w:rsidRPr="006157A6">
        <w:rPr>
          <w:b/>
          <w:bCs/>
        </w:rPr>
        <w:tab/>
        <w:t>Conduite à droite</w:t>
      </w:r>
    </w:p>
    <w:p w:rsidR="00C24A96" w:rsidRDefault="00C24A96" w:rsidP="006157A6">
      <w:pPr>
        <w:pStyle w:val="SingleTxtG"/>
        <w:ind w:left="2268"/>
      </w:pPr>
      <w:r w:rsidRPr="00C24A96">
        <w:rPr>
          <w:noProof/>
          <w:lang w:eastAsia="ja-JP"/>
        </w:rPr>
        <w:drawing>
          <wp:inline distT="0" distB="0" distL="0" distR="0" wp14:anchorId="58996A3C" wp14:editId="108D5272">
            <wp:extent cx="3996000" cy="1580281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158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proofErr w:type="spellStart"/>
      <w:r w:rsidRPr="009D56AE">
        <w:rPr>
          <w:sz w:val="18"/>
          <w:szCs w:val="18"/>
          <w:lang w:val="en-US"/>
        </w:rPr>
        <w:t>Légende</w:t>
      </w:r>
      <w:proofErr w:type="spellEnd"/>
      <w:r w:rsidRPr="009D56AE">
        <w:rPr>
          <w:sz w:val="18"/>
          <w:szCs w:val="18"/>
          <w:lang w:val="en-US"/>
        </w:rPr>
        <w:t> :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r w:rsidRPr="009D56AE">
        <w:rPr>
          <w:sz w:val="18"/>
          <w:szCs w:val="18"/>
          <w:lang w:val="en-US"/>
        </w:rPr>
        <w:t>TTC not more than [</w:t>
      </w:r>
      <w:proofErr w:type="spellStart"/>
      <w:r w:rsidRPr="009D56AE">
        <w:rPr>
          <w:sz w:val="18"/>
          <w:szCs w:val="18"/>
          <w:lang w:val="en-US"/>
        </w:rPr>
        <w:t>x.x</w:t>
      </w:r>
      <w:proofErr w:type="spellEnd"/>
      <w:r w:rsidRPr="009D56AE">
        <w:rPr>
          <w:sz w:val="18"/>
          <w:szCs w:val="18"/>
          <w:lang w:val="en-US"/>
        </w:rPr>
        <w:t>]sec = TTC ≤ [</w:t>
      </w:r>
      <w:proofErr w:type="spellStart"/>
      <w:r w:rsidRPr="009D56AE">
        <w:rPr>
          <w:sz w:val="18"/>
          <w:szCs w:val="18"/>
          <w:lang w:val="en-US"/>
        </w:rPr>
        <w:t>x,x</w:t>
      </w:r>
      <w:proofErr w:type="spellEnd"/>
      <w:r w:rsidRPr="009D56AE">
        <w:rPr>
          <w:sz w:val="18"/>
          <w:szCs w:val="18"/>
          <w:lang w:val="en-US"/>
        </w:rPr>
        <w:t>]sec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proofErr w:type="spellStart"/>
      <w:r w:rsidRPr="009D56AE">
        <w:rPr>
          <w:sz w:val="18"/>
          <w:szCs w:val="18"/>
          <w:lang w:val="en-US"/>
        </w:rPr>
        <w:t>Stationnary</w:t>
      </w:r>
      <w:proofErr w:type="spellEnd"/>
      <w:r w:rsidRPr="009D56AE">
        <w:rPr>
          <w:sz w:val="18"/>
          <w:szCs w:val="18"/>
          <w:lang w:val="en-US"/>
        </w:rPr>
        <w:t xml:space="preserve"> = Immobile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  <w:lang w:val="en-US"/>
        </w:rPr>
        <w:lastRenderedPageBreak/>
        <w:t xml:space="preserve">Not less than … </w:t>
      </w:r>
      <w:r w:rsidRPr="009D56AE">
        <w:rPr>
          <w:sz w:val="18"/>
          <w:szCs w:val="18"/>
        </w:rPr>
        <w:t>= Au moins…</w:t>
      </w:r>
    </w:p>
    <w:p w:rsidR="00FA08D3" w:rsidRPr="009D56AE" w:rsidRDefault="00FA08D3" w:rsidP="00FA08D3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 xml:space="preserve">Test </w:t>
      </w:r>
      <w:proofErr w:type="spellStart"/>
      <w:r w:rsidRPr="009D56AE">
        <w:rPr>
          <w:sz w:val="18"/>
          <w:szCs w:val="18"/>
        </w:rPr>
        <w:t>Vehicule</w:t>
      </w:r>
      <w:proofErr w:type="spellEnd"/>
      <w:r w:rsidRPr="009D56AE">
        <w:rPr>
          <w:sz w:val="18"/>
          <w:szCs w:val="18"/>
        </w:rPr>
        <w:t xml:space="preserve"> = Véhicule à l</w:t>
      </w:r>
      <w:r>
        <w:rPr>
          <w:sz w:val="18"/>
          <w:szCs w:val="18"/>
        </w:rPr>
        <w:t>’</w:t>
      </w:r>
      <w:r w:rsidRPr="009D56AE">
        <w:rPr>
          <w:sz w:val="18"/>
          <w:szCs w:val="18"/>
        </w:rPr>
        <w:t>essai</w:t>
      </w:r>
    </w:p>
    <w:p w:rsidR="00FA08D3" w:rsidRPr="009D56AE" w:rsidRDefault="00FA08D3" w:rsidP="00FA08D3">
      <w:pPr>
        <w:ind w:left="2268" w:right="1134"/>
        <w:rPr>
          <w:sz w:val="18"/>
          <w:szCs w:val="18"/>
        </w:rPr>
      </w:pPr>
      <w:proofErr w:type="spellStart"/>
      <w:r w:rsidRPr="009D56AE">
        <w:rPr>
          <w:sz w:val="18"/>
          <w:szCs w:val="18"/>
        </w:rPr>
        <w:t>Related</w:t>
      </w:r>
      <w:proofErr w:type="spellEnd"/>
      <w:r w:rsidRPr="009D56AE">
        <w:rPr>
          <w:sz w:val="18"/>
          <w:szCs w:val="18"/>
        </w:rPr>
        <w:t xml:space="preserve"> </w:t>
      </w:r>
      <w:proofErr w:type="spellStart"/>
      <w:r w:rsidRPr="009D56AE">
        <w:rPr>
          <w:sz w:val="18"/>
          <w:szCs w:val="18"/>
        </w:rPr>
        <w:t>vehicle</w:t>
      </w:r>
      <w:proofErr w:type="spellEnd"/>
      <w:r w:rsidRPr="009D56AE">
        <w:rPr>
          <w:sz w:val="18"/>
          <w:szCs w:val="18"/>
        </w:rPr>
        <w:t xml:space="preserve"> = Autre véhicule</w:t>
      </w:r>
    </w:p>
    <w:p w:rsidR="009D56AE" w:rsidRPr="009D56AE" w:rsidRDefault="009D56AE" w:rsidP="009D56AE">
      <w:pPr>
        <w:ind w:left="2268" w:right="1134"/>
        <w:rPr>
          <w:b/>
          <w:sz w:val="18"/>
          <w:szCs w:val="18"/>
        </w:rPr>
      </w:pPr>
      <w:proofErr w:type="spellStart"/>
      <w:r w:rsidRPr="009D56AE">
        <w:rPr>
          <w:sz w:val="18"/>
          <w:szCs w:val="18"/>
        </w:rPr>
        <w:t>Beginning</w:t>
      </w:r>
      <w:proofErr w:type="spellEnd"/>
      <w:r w:rsidRPr="009D56AE">
        <w:rPr>
          <w:sz w:val="18"/>
          <w:szCs w:val="18"/>
        </w:rPr>
        <w:t xml:space="preserve"> to </w:t>
      </w:r>
      <w:proofErr w:type="spellStart"/>
      <w:r w:rsidRPr="009D56AE">
        <w:rPr>
          <w:sz w:val="18"/>
          <w:szCs w:val="18"/>
        </w:rPr>
        <w:t>steer</w:t>
      </w:r>
      <w:proofErr w:type="spellEnd"/>
      <w:r w:rsidRPr="009D56AE">
        <w:rPr>
          <w:sz w:val="18"/>
          <w:szCs w:val="18"/>
        </w:rPr>
        <w:t xml:space="preserve"> for right </w:t>
      </w:r>
      <w:proofErr w:type="spellStart"/>
      <w:r w:rsidRPr="009D56AE">
        <w:rPr>
          <w:sz w:val="18"/>
          <w:szCs w:val="18"/>
        </w:rPr>
        <w:t>turn</w:t>
      </w:r>
      <w:proofErr w:type="spellEnd"/>
      <w:r w:rsidRPr="009D56AE">
        <w:rPr>
          <w:sz w:val="18"/>
          <w:szCs w:val="18"/>
        </w:rPr>
        <w:t xml:space="preserve"> = Le véhicule commence à tourner à gauche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>Wrap ratio 0% = Ratio d</w:t>
      </w:r>
      <w:r w:rsidR="00FA08D3">
        <w:rPr>
          <w:sz w:val="18"/>
          <w:szCs w:val="18"/>
        </w:rPr>
        <w:t>’</w:t>
      </w:r>
      <w:r w:rsidRPr="009D56AE">
        <w:rPr>
          <w:sz w:val="18"/>
          <w:szCs w:val="18"/>
        </w:rPr>
        <w:t>alignement 0 %</w:t>
      </w:r>
    </w:p>
    <w:p w:rsidR="00C24A96" w:rsidRPr="00C24A96" w:rsidRDefault="00C24A96" w:rsidP="006157A6">
      <w:pPr>
        <w:pStyle w:val="SingleTxtG"/>
        <w:keepNext/>
        <w:spacing w:before="120"/>
        <w:ind w:left="2552" w:hanging="284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B)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Conduite à gauche</w:t>
      </w:r>
    </w:p>
    <w:p w:rsidR="00C24A96" w:rsidRDefault="00C24A96" w:rsidP="006157A6">
      <w:pPr>
        <w:pStyle w:val="SingleTxtG"/>
        <w:ind w:left="2268"/>
      </w:pPr>
      <w:r w:rsidRPr="00C24A96">
        <w:rPr>
          <w:noProof/>
          <w:lang w:eastAsia="ja-JP"/>
        </w:rPr>
        <w:drawing>
          <wp:inline distT="0" distB="0" distL="0" distR="0" wp14:anchorId="18A0A04E" wp14:editId="65328F59">
            <wp:extent cx="3960000" cy="1571899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57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proofErr w:type="spellStart"/>
      <w:r w:rsidRPr="009D56AE">
        <w:rPr>
          <w:sz w:val="18"/>
          <w:szCs w:val="18"/>
          <w:lang w:val="en-US"/>
        </w:rPr>
        <w:t>Légende</w:t>
      </w:r>
      <w:proofErr w:type="spellEnd"/>
      <w:r w:rsidRPr="009D56AE">
        <w:rPr>
          <w:sz w:val="18"/>
          <w:szCs w:val="18"/>
          <w:lang w:val="en-US"/>
        </w:rPr>
        <w:t> :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r w:rsidRPr="009D56AE">
        <w:rPr>
          <w:sz w:val="18"/>
          <w:szCs w:val="18"/>
          <w:lang w:val="en-US"/>
        </w:rPr>
        <w:t>TTC not more than [</w:t>
      </w:r>
      <w:proofErr w:type="spellStart"/>
      <w:r w:rsidRPr="009D56AE">
        <w:rPr>
          <w:sz w:val="18"/>
          <w:szCs w:val="18"/>
          <w:lang w:val="en-US"/>
        </w:rPr>
        <w:t>x.x</w:t>
      </w:r>
      <w:proofErr w:type="spellEnd"/>
      <w:r w:rsidRPr="009D56AE">
        <w:rPr>
          <w:sz w:val="18"/>
          <w:szCs w:val="18"/>
          <w:lang w:val="en-US"/>
        </w:rPr>
        <w:t>]sec = TTC ≤ [</w:t>
      </w:r>
      <w:proofErr w:type="spellStart"/>
      <w:r w:rsidRPr="009D56AE">
        <w:rPr>
          <w:sz w:val="18"/>
          <w:szCs w:val="18"/>
          <w:lang w:val="en-US"/>
        </w:rPr>
        <w:t>x,x</w:t>
      </w:r>
      <w:proofErr w:type="spellEnd"/>
      <w:r w:rsidRPr="009D56AE">
        <w:rPr>
          <w:sz w:val="18"/>
          <w:szCs w:val="18"/>
          <w:lang w:val="en-US"/>
        </w:rPr>
        <w:t>]sec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proofErr w:type="spellStart"/>
      <w:r w:rsidRPr="009D56AE">
        <w:rPr>
          <w:sz w:val="18"/>
          <w:szCs w:val="18"/>
          <w:lang w:val="en-US"/>
        </w:rPr>
        <w:t>Stationnary</w:t>
      </w:r>
      <w:proofErr w:type="spellEnd"/>
      <w:r w:rsidRPr="009D56AE">
        <w:rPr>
          <w:sz w:val="18"/>
          <w:szCs w:val="18"/>
          <w:lang w:val="en-US"/>
        </w:rPr>
        <w:t xml:space="preserve"> = Immobile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  <w:lang w:val="en-US"/>
        </w:rPr>
        <w:t xml:space="preserve">Not less than … </w:t>
      </w:r>
      <w:r w:rsidRPr="009D56AE">
        <w:rPr>
          <w:sz w:val="18"/>
          <w:szCs w:val="18"/>
        </w:rPr>
        <w:t>= Au moins…</w:t>
      </w:r>
    </w:p>
    <w:p w:rsidR="00FA08D3" w:rsidRPr="009D56AE" w:rsidRDefault="00FA08D3" w:rsidP="00FA08D3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 xml:space="preserve">Test </w:t>
      </w:r>
      <w:proofErr w:type="spellStart"/>
      <w:r w:rsidRPr="009D56AE">
        <w:rPr>
          <w:sz w:val="18"/>
          <w:szCs w:val="18"/>
        </w:rPr>
        <w:t>Vehicule</w:t>
      </w:r>
      <w:proofErr w:type="spellEnd"/>
      <w:r w:rsidRPr="009D56AE">
        <w:rPr>
          <w:sz w:val="18"/>
          <w:szCs w:val="18"/>
        </w:rPr>
        <w:t xml:space="preserve"> = Véhicule à l</w:t>
      </w:r>
      <w:r>
        <w:rPr>
          <w:sz w:val="18"/>
          <w:szCs w:val="18"/>
        </w:rPr>
        <w:t>’</w:t>
      </w:r>
      <w:r w:rsidRPr="009D56AE">
        <w:rPr>
          <w:sz w:val="18"/>
          <w:szCs w:val="18"/>
        </w:rPr>
        <w:t>essai</w:t>
      </w:r>
    </w:p>
    <w:p w:rsidR="00FA08D3" w:rsidRPr="009D56AE" w:rsidRDefault="00FA08D3" w:rsidP="00FA08D3">
      <w:pPr>
        <w:ind w:left="2268" w:right="1134"/>
        <w:rPr>
          <w:sz w:val="18"/>
          <w:szCs w:val="18"/>
        </w:rPr>
      </w:pPr>
      <w:proofErr w:type="spellStart"/>
      <w:r w:rsidRPr="009D56AE">
        <w:rPr>
          <w:sz w:val="18"/>
          <w:szCs w:val="18"/>
        </w:rPr>
        <w:t>Related</w:t>
      </w:r>
      <w:proofErr w:type="spellEnd"/>
      <w:r w:rsidRPr="009D56AE">
        <w:rPr>
          <w:sz w:val="18"/>
          <w:szCs w:val="18"/>
        </w:rPr>
        <w:t xml:space="preserve"> </w:t>
      </w:r>
      <w:proofErr w:type="spellStart"/>
      <w:r w:rsidRPr="009D56AE">
        <w:rPr>
          <w:sz w:val="18"/>
          <w:szCs w:val="18"/>
        </w:rPr>
        <w:t>vehicle</w:t>
      </w:r>
      <w:proofErr w:type="spellEnd"/>
      <w:r w:rsidRPr="009D56AE">
        <w:rPr>
          <w:sz w:val="18"/>
          <w:szCs w:val="18"/>
        </w:rPr>
        <w:t xml:space="preserve"> = Autre véhicule</w:t>
      </w:r>
    </w:p>
    <w:p w:rsidR="009D56AE" w:rsidRPr="009D56AE" w:rsidRDefault="009D56AE" w:rsidP="009D56AE">
      <w:pPr>
        <w:ind w:left="2268" w:right="1134"/>
        <w:rPr>
          <w:b/>
          <w:sz w:val="18"/>
          <w:szCs w:val="18"/>
        </w:rPr>
      </w:pPr>
      <w:proofErr w:type="spellStart"/>
      <w:r w:rsidRPr="009D56AE">
        <w:rPr>
          <w:sz w:val="18"/>
          <w:szCs w:val="18"/>
        </w:rPr>
        <w:t>Beginning</w:t>
      </w:r>
      <w:proofErr w:type="spellEnd"/>
      <w:r w:rsidRPr="009D56AE">
        <w:rPr>
          <w:sz w:val="18"/>
          <w:szCs w:val="18"/>
        </w:rPr>
        <w:t xml:space="preserve"> to </w:t>
      </w:r>
      <w:proofErr w:type="spellStart"/>
      <w:r w:rsidRPr="009D56AE">
        <w:rPr>
          <w:sz w:val="18"/>
          <w:szCs w:val="18"/>
        </w:rPr>
        <w:t>steer</w:t>
      </w:r>
      <w:proofErr w:type="spellEnd"/>
      <w:r w:rsidRPr="009D56AE">
        <w:rPr>
          <w:sz w:val="18"/>
          <w:szCs w:val="18"/>
        </w:rPr>
        <w:t xml:space="preserve"> for right </w:t>
      </w:r>
      <w:proofErr w:type="spellStart"/>
      <w:r w:rsidRPr="009D56AE">
        <w:rPr>
          <w:sz w:val="18"/>
          <w:szCs w:val="18"/>
        </w:rPr>
        <w:t>turn</w:t>
      </w:r>
      <w:proofErr w:type="spellEnd"/>
      <w:r w:rsidRPr="009D56AE">
        <w:rPr>
          <w:sz w:val="18"/>
          <w:szCs w:val="18"/>
        </w:rPr>
        <w:t xml:space="preserve"> = Le véhicule commence à tourner à gauche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>Wrap ratio 0% = Ratio d</w:t>
      </w:r>
      <w:r w:rsidR="00FA08D3">
        <w:rPr>
          <w:sz w:val="18"/>
          <w:szCs w:val="18"/>
        </w:rPr>
        <w:t>’</w:t>
      </w:r>
      <w:r w:rsidRPr="009D56AE">
        <w:rPr>
          <w:sz w:val="18"/>
          <w:szCs w:val="18"/>
        </w:rPr>
        <w:t>alignement 0 %</w:t>
      </w:r>
    </w:p>
    <w:p w:rsidR="00C24A96" w:rsidRPr="00C24A96" w:rsidRDefault="00C24A96" w:rsidP="00C24A96">
      <w:pPr>
        <w:pStyle w:val="H1G"/>
        <w:rPr>
          <w:color w:val="000000" w:themeColor="text1"/>
        </w:rPr>
      </w:pPr>
      <w:r w:rsidRPr="00C24A96">
        <w:rPr>
          <w:color w:val="000000" w:themeColor="text1"/>
        </w:rPr>
        <w:tab/>
      </w:r>
      <w:r w:rsidRPr="00C24A96">
        <w:rPr>
          <w:color w:val="000000" w:themeColor="text1"/>
        </w:rPr>
        <w:tab/>
      </w:r>
      <w:r w:rsidRPr="00C24A96">
        <w:rPr>
          <w:bCs/>
          <w:color w:val="000000" w:themeColor="text1"/>
        </w:rPr>
        <w:t>Scénario 2</w:t>
      </w:r>
    </w:p>
    <w:p w:rsidR="00C24A96" w:rsidRPr="00C24A96" w:rsidRDefault="00C24A96" w:rsidP="00C24A96">
      <w:pPr>
        <w:pStyle w:val="H1G"/>
        <w:ind w:left="2268" w:firstLine="0"/>
        <w:rPr>
          <w:color w:val="000000" w:themeColor="text1"/>
        </w:rPr>
      </w:pPr>
      <w:r w:rsidRPr="00C24A96">
        <w:rPr>
          <w:bCs/>
          <w:color w:val="000000" w:themeColor="text1"/>
        </w:rPr>
        <w:t>Changement de direction du véhicule précédent vers la</w:t>
      </w:r>
      <w:r w:rsidR="006157A6">
        <w:rPr>
          <w:bCs/>
          <w:color w:val="000000" w:themeColor="text1"/>
        </w:rPr>
        <w:t> </w:t>
      </w:r>
      <w:r w:rsidRPr="00C24A96">
        <w:rPr>
          <w:bCs/>
          <w:color w:val="000000" w:themeColor="text1"/>
        </w:rPr>
        <w:t xml:space="preserve">droite ou vers la </w:t>
      </w:r>
      <w:r w:rsidRPr="00C24A96">
        <w:rPr>
          <w:color w:val="000000" w:themeColor="text1"/>
        </w:rPr>
        <w:t>gauche</w:t>
      </w:r>
    </w:p>
    <w:p w:rsidR="00C24A96" w:rsidRPr="00C24A96" w:rsidRDefault="00C24A96" w:rsidP="00C24A96">
      <w:pPr>
        <w:pStyle w:val="SingleTxtG"/>
        <w:ind w:left="2268" w:hanging="1134"/>
        <w:rPr>
          <w:b/>
          <w:bCs/>
          <w:color w:val="000000" w:themeColor="text1"/>
        </w:rPr>
      </w:pPr>
      <w:r w:rsidRPr="00C24A96">
        <w:rPr>
          <w:b/>
          <w:bCs/>
          <w:color w:val="000000" w:themeColor="text1"/>
        </w:rPr>
        <w:t>2.1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Dans ce scénario, le véhicule soumis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suit un autre véhicule.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 xml:space="preserve">Le véhicule précédent </w:t>
      </w:r>
      <w:r w:rsidR="009D56AE">
        <w:rPr>
          <w:b/>
          <w:bCs/>
          <w:color w:val="000000" w:themeColor="text1"/>
        </w:rPr>
        <w:t>tourne</w:t>
      </w:r>
      <w:r w:rsidRPr="00C24A96">
        <w:rPr>
          <w:b/>
          <w:bCs/>
          <w:color w:val="000000" w:themeColor="text1"/>
        </w:rPr>
        <w:t xml:space="preserve"> à droite ou à gauche, et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continue tout droit.</w:t>
      </w:r>
    </w:p>
    <w:p w:rsidR="00C24A96" w:rsidRPr="00C24A96" w:rsidRDefault="00C24A96" w:rsidP="00196D18">
      <w:pPr>
        <w:pStyle w:val="SingleTxtG"/>
        <w:keepNext/>
        <w:ind w:left="2268" w:hanging="1134"/>
        <w:rPr>
          <w:b/>
          <w:bCs/>
          <w:color w:val="000000" w:themeColor="text1"/>
        </w:rPr>
      </w:pPr>
      <w:r w:rsidRPr="00C24A96">
        <w:rPr>
          <w:b/>
          <w:bCs/>
          <w:color w:val="000000" w:themeColor="text1"/>
        </w:rPr>
        <w:t>2.2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Exemple détaillé du scénario :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b/>
          <w:bCs/>
          <w:color w:val="000000" w:themeColor="text1"/>
        </w:rPr>
        <w:t>Le véhicule précédent et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roulent à 40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 (avec une marge de tolérance de +0/-2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km/h) sur une route rectiligne.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>Le véhicule précédent freine jusqu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à atteindre une vitesse de 10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 (avec une tolérance de +0/-2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 xml:space="preserve">km/h) afin de </w:t>
      </w:r>
      <w:r w:rsidR="009D56AE">
        <w:rPr>
          <w:b/>
          <w:bCs/>
          <w:color w:val="000000" w:themeColor="text1"/>
        </w:rPr>
        <w:t xml:space="preserve">tourner </w:t>
      </w:r>
      <w:r w:rsidRPr="00C24A96">
        <w:rPr>
          <w:b/>
          <w:bCs/>
          <w:color w:val="000000" w:themeColor="text1"/>
        </w:rPr>
        <w:t>à droite ou à gauche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intersection, et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ralentit également en freinant pour garder une distance appropriée par rapport au véhicule qui le précède.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 xml:space="preserve">Au moment où le véhicule qui le précède commence à </w:t>
      </w:r>
      <w:r w:rsidR="009D56AE">
        <w:rPr>
          <w:b/>
          <w:bCs/>
          <w:color w:val="000000" w:themeColor="text1"/>
        </w:rPr>
        <w:t xml:space="preserve">tourner </w:t>
      </w:r>
      <w:r w:rsidRPr="00C24A96">
        <w:rPr>
          <w:b/>
          <w:bCs/>
          <w:color w:val="000000" w:themeColor="text1"/>
        </w:rPr>
        <w:t>à droite ou à gauche, la vitesse du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n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est pas inférieure à 26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 et le TTC avec le véhicule qui le précède ne dépasse pas 4,7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secondes.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>Ensuite,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ralentit jusqu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à atteindre une vitesse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au moins 20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km/h, puis maintient une vitesse constante.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>Le TTC avec le véhicule précédent ne dépasse pas 2,5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secondes au moment où le ratio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alignement entre le véhicule soumis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et le véhicule qui le précède atteint 0%.</w:t>
      </w:r>
    </w:p>
    <w:p w:rsidR="00C24A96" w:rsidRPr="00C24A96" w:rsidRDefault="00C24A96" w:rsidP="006157A6">
      <w:pPr>
        <w:pStyle w:val="SingleTxtG"/>
        <w:keepNext/>
        <w:ind w:left="3402" w:hanging="1134"/>
        <w:jc w:val="left"/>
        <w:rPr>
          <w:b/>
          <w:bCs/>
          <w:color w:val="000000" w:themeColor="text1"/>
        </w:rPr>
      </w:pPr>
      <w:r w:rsidRPr="00C24A96">
        <w:rPr>
          <w:b/>
          <w:bCs/>
          <w:color w:val="000000" w:themeColor="text1"/>
        </w:rPr>
        <w:lastRenderedPageBreak/>
        <w:t>Figure 2 :</w:t>
      </w:r>
      <w:r w:rsidR="00AB6DDD">
        <w:rPr>
          <w:b/>
          <w:bCs/>
          <w:color w:val="000000" w:themeColor="text1"/>
        </w:rPr>
        <w:t xml:space="preserve"> </w:t>
      </w:r>
      <w:r w:rsidR="00AB6DDD">
        <w:rPr>
          <w:b/>
          <w:bCs/>
          <w:color w:val="000000" w:themeColor="text1"/>
        </w:rPr>
        <w:tab/>
        <w:t>c</w:t>
      </w:r>
      <w:r w:rsidRPr="00C24A96">
        <w:rPr>
          <w:b/>
          <w:bCs/>
          <w:color w:val="000000" w:themeColor="text1"/>
        </w:rPr>
        <w:t>hangement de direction du véhicule précédent vers la</w:t>
      </w:r>
      <w:r w:rsidR="006157A6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droite ou vers la gauche</w:t>
      </w:r>
    </w:p>
    <w:p w:rsidR="00C24A96" w:rsidRPr="00C24A96" w:rsidRDefault="00C24A96" w:rsidP="006157A6">
      <w:pPr>
        <w:pStyle w:val="SingleTxtG"/>
        <w:keepNext/>
        <w:spacing w:before="120"/>
        <w:ind w:left="2552" w:hanging="284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A)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Conduite à droite</w:t>
      </w:r>
    </w:p>
    <w:p w:rsidR="00C24A96" w:rsidRPr="00C24A96" w:rsidRDefault="00C24A96" w:rsidP="006157A6">
      <w:pPr>
        <w:pStyle w:val="SingleTxtG"/>
        <w:ind w:left="2268"/>
        <w:rPr>
          <w:b/>
          <w:strike/>
          <w:color w:val="000000" w:themeColor="text1"/>
        </w:rPr>
      </w:pPr>
      <w:r w:rsidRPr="00C24A96">
        <w:rPr>
          <w:noProof/>
          <w:color w:val="000000" w:themeColor="text1"/>
          <w:lang w:eastAsia="ja-JP"/>
        </w:rPr>
        <w:drawing>
          <wp:inline distT="0" distB="0" distL="0" distR="0" wp14:anchorId="5FB24051" wp14:editId="545A4E59">
            <wp:extent cx="3960000" cy="1842817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84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proofErr w:type="spellStart"/>
      <w:r w:rsidRPr="009D56AE">
        <w:rPr>
          <w:sz w:val="18"/>
          <w:szCs w:val="18"/>
          <w:lang w:val="en-US"/>
        </w:rPr>
        <w:t>Légende</w:t>
      </w:r>
      <w:proofErr w:type="spellEnd"/>
      <w:r w:rsidRPr="009D56AE">
        <w:rPr>
          <w:sz w:val="18"/>
          <w:szCs w:val="18"/>
          <w:lang w:val="en-US"/>
        </w:rPr>
        <w:t> :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r w:rsidRPr="009D56AE">
        <w:rPr>
          <w:sz w:val="18"/>
          <w:szCs w:val="18"/>
          <w:lang w:val="en-US"/>
        </w:rPr>
        <w:t>TTC not more than [</w:t>
      </w:r>
      <w:proofErr w:type="spellStart"/>
      <w:r w:rsidRPr="009D56AE">
        <w:rPr>
          <w:sz w:val="18"/>
          <w:szCs w:val="18"/>
          <w:lang w:val="en-US"/>
        </w:rPr>
        <w:t>x.x</w:t>
      </w:r>
      <w:proofErr w:type="spellEnd"/>
      <w:r w:rsidRPr="009D56AE">
        <w:rPr>
          <w:sz w:val="18"/>
          <w:szCs w:val="18"/>
          <w:lang w:val="en-US"/>
        </w:rPr>
        <w:t>]sec = TTC ≤ [</w:t>
      </w:r>
      <w:proofErr w:type="spellStart"/>
      <w:r w:rsidRPr="009D56AE">
        <w:rPr>
          <w:sz w:val="18"/>
          <w:szCs w:val="18"/>
          <w:lang w:val="en-US"/>
        </w:rPr>
        <w:t>x,x</w:t>
      </w:r>
      <w:proofErr w:type="spellEnd"/>
      <w:r w:rsidRPr="009D56AE">
        <w:rPr>
          <w:sz w:val="18"/>
          <w:szCs w:val="18"/>
          <w:lang w:val="en-US"/>
        </w:rPr>
        <w:t>]sec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proofErr w:type="spellStart"/>
      <w:r w:rsidRPr="009D56AE">
        <w:rPr>
          <w:sz w:val="18"/>
          <w:szCs w:val="18"/>
          <w:lang w:val="en-US"/>
        </w:rPr>
        <w:t>Stationnary</w:t>
      </w:r>
      <w:proofErr w:type="spellEnd"/>
      <w:r w:rsidRPr="009D56AE">
        <w:rPr>
          <w:sz w:val="18"/>
          <w:szCs w:val="18"/>
          <w:lang w:val="en-US"/>
        </w:rPr>
        <w:t xml:space="preserve"> = Immobile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  <w:lang w:val="en-US"/>
        </w:rPr>
        <w:t xml:space="preserve">Not less than … </w:t>
      </w:r>
      <w:r w:rsidRPr="009D56AE">
        <w:rPr>
          <w:sz w:val="18"/>
          <w:szCs w:val="18"/>
        </w:rPr>
        <w:t>= Au moins…</w:t>
      </w:r>
    </w:p>
    <w:p w:rsidR="00FA08D3" w:rsidRPr="009D56AE" w:rsidRDefault="00FA08D3" w:rsidP="00FA08D3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 xml:space="preserve">Test </w:t>
      </w:r>
      <w:proofErr w:type="spellStart"/>
      <w:r w:rsidRPr="009D56AE">
        <w:rPr>
          <w:sz w:val="18"/>
          <w:szCs w:val="18"/>
        </w:rPr>
        <w:t>Vehicule</w:t>
      </w:r>
      <w:proofErr w:type="spellEnd"/>
      <w:r w:rsidRPr="009D56AE">
        <w:rPr>
          <w:sz w:val="18"/>
          <w:szCs w:val="18"/>
        </w:rPr>
        <w:t xml:space="preserve"> = Véhicule à l</w:t>
      </w:r>
      <w:r>
        <w:rPr>
          <w:sz w:val="18"/>
          <w:szCs w:val="18"/>
        </w:rPr>
        <w:t>’</w:t>
      </w:r>
      <w:r w:rsidRPr="009D56AE">
        <w:rPr>
          <w:sz w:val="18"/>
          <w:szCs w:val="18"/>
        </w:rPr>
        <w:t>essai</w:t>
      </w:r>
    </w:p>
    <w:p w:rsidR="00FA08D3" w:rsidRPr="009D56AE" w:rsidRDefault="00FA08D3" w:rsidP="00FA08D3">
      <w:pPr>
        <w:ind w:left="2268" w:right="1134"/>
        <w:rPr>
          <w:sz w:val="18"/>
          <w:szCs w:val="18"/>
        </w:rPr>
      </w:pPr>
      <w:proofErr w:type="spellStart"/>
      <w:r w:rsidRPr="009D56AE">
        <w:rPr>
          <w:sz w:val="18"/>
          <w:szCs w:val="18"/>
        </w:rPr>
        <w:t>Related</w:t>
      </w:r>
      <w:proofErr w:type="spellEnd"/>
      <w:r w:rsidRPr="009D56AE">
        <w:rPr>
          <w:sz w:val="18"/>
          <w:szCs w:val="18"/>
        </w:rPr>
        <w:t xml:space="preserve"> </w:t>
      </w:r>
      <w:proofErr w:type="spellStart"/>
      <w:r w:rsidRPr="009D56AE">
        <w:rPr>
          <w:sz w:val="18"/>
          <w:szCs w:val="18"/>
        </w:rPr>
        <w:t>vehicle</w:t>
      </w:r>
      <w:proofErr w:type="spellEnd"/>
      <w:r w:rsidRPr="009D56AE">
        <w:rPr>
          <w:sz w:val="18"/>
          <w:szCs w:val="18"/>
        </w:rPr>
        <w:t xml:space="preserve"> = Autre véhicule</w:t>
      </w:r>
    </w:p>
    <w:p w:rsidR="009D56AE" w:rsidRPr="009D56AE" w:rsidRDefault="009D56AE" w:rsidP="009D56AE">
      <w:pPr>
        <w:ind w:left="2268" w:right="1134"/>
        <w:rPr>
          <w:b/>
          <w:sz w:val="18"/>
          <w:szCs w:val="18"/>
        </w:rPr>
      </w:pPr>
      <w:proofErr w:type="spellStart"/>
      <w:r w:rsidRPr="009D56AE">
        <w:rPr>
          <w:sz w:val="18"/>
          <w:szCs w:val="18"/>
        </w:rPr>
        <w:t>Beginning</w:t>
      </w:r>
      <w:proofErr w:type="spellEnd"/>
      <w:r w:rsidRPr="009D56AE">
        <w:rPr>
          <w:sz w:val="18"/>
          <w:szCs w:val="18"/>
        </w:rPr>
        <w:t xml:space="preserve"> to </w:t>
      </w:r>
      <w:proofErr w:type="spellStart"/>
      <w:r w:rsidRPr="009D56AE">
        <w:rPr>
          <w:sz w:val="18"/>
          <w:szCs w:val="18"/>
        </w:rPr>
        <w:t>steer</w:t>
      </w:r>
      <w:proofErr w:type="spellEnd"/>
      <w:r w:rsidRPr="009D56AE">
        <w:rPr>
          <w:sz w:val="18"/>
          <w:szCs w:val="18"/>
        </w:rPr>
        <w:t xml:space="preserve"> for right </w:t>
      </w:r>
      <w:proofErr w:type="spellStart"/>
      <w:r w:rsidRPr="009D56AE">
        <w:rPr>
          <w:sz w:val="18"/>
          <w:szCs w:val="18"/>
        </w:rPr>
        <w:t>turn</w:t>
      </w:r>
      <w:proofErr w:type="spellEnd"/>
      <w:r w:rsidRPr="009D56AE">
        <w:rPr>
          <w:sz w:val="18"/>
          <w:szCs w:val="18"/>
        </w:rPr>
        <w:t xml:space="preserve"> = Le véhicule commence à tourner à gauche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>Wrap ratio 0% = Ratio d</w:t>
      </w:r>
      <w:r w:rsidR="00FA08D3">
        <w:rPr>
          <w:sz w:val="18"/>
          <w:szCs w:val="18"/>
        </w:rPr>
        <w:t>’</w:t>
      </w:r>
      <w:r w:rsidRPr="009D56AE">
        <w:rPr>
          <w:sz w:val="18"/>
          <w:szCs w:val="18"/>
        </w:rPr>
        <w:t>alignement 0 %</w:t>
      </w:r>
    </w:p>
    <w:p w:rsidR="00C24A96" w:rsidRPr="00C24A96" w:rsidRDefault="00C24A96" w:rsidP="006157A6">
      <w:pPr>
        <w:pStyle w:val="SingleTxtG"/>
        <w:keepNext/>
        <w:spacing w:before="120"/>
        <w:ind w:left="2552" w:hanging="284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B)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Conduite à gauche</w:t>
      </w:r>
    </w:p>
    <w:p w:rsidR="00C24A96" w:rsidRPr="00C24A96" w:rsidRDefault="00C24A96" w:rsidP="006157A6">
      <w:pPr>
        <w:pStyle w:val="SingleTxtG"/>
        <w:ind w:left="2268"/>
        <w:rPr>
          <w:b/>
          <w:strike/>
          <w:color w:val="000000" w:themeColor="text1"/>
        </w:rPr>
      </w:pPr>
      <w:r w:rsidRPr="00C24A96">
        <w:rPr>
          <w:noProof/>
          <w:color w:val="000000" w:themeColor="text1"/>
          <w:lang w:eastAsia="ja-JP"/>
        </w:rPr>
        <w:drawing>
          <wp:inline distT="0" distB="0" distL="0" distR="0" wp14:anchorId="277C8DE4" wp14:editId="705C2A55">
            <wp:extent cx="3960000" cy="185914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8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proofErr w:type="spellStart"/>
      <w:r w:rsidRPr="009D56AE">
        <w:rPr>
          <w:sz w:val="18"/>
          <w:szCs w:val="18"/>
          <w:lang w:val="en-US"/>
        </w:rPr>
        <w:t>Légende</w:t>
      </w:r>
      <w:proofErr w:type="spellEnd"/>
      <w:r w:rsidRPr="009D56AE">
        <w:rPr>
          <w:sz w:val="18"/>
          <w:szCs w:val="18"/>
          <w:lang w:val="en-US"/>
        </w:rPr>
        <w:t> :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r w:rsidRPr="009D56AE">
        <w:rPr>
          <w:sz w:val="18"/>
          <w:szCs w:val="18"/>
          <w:lang w:val="en-US"/>
        </w:rPr>
        <w:t>TTC not more than [</w:t>
      </w:r>
      <w:proofErr w:type="spellStart"/>
      <w:r w:rsidRPr="009D56AE">
        <w:rPr>
          <w:sz w:val="18"/>
          <w:szCs w:val="18"/>
          <w:lang w:val="en-US"/>
        </w:rPr>
        <w:t>x.x</w:t>
      </w:r>
      <w:proofErr w:type="spellEnd"/>
      <w:r w:rsidRPr="009D56AE">
        <w:rPr>
          <w:sz w:val="18"/>
          <w:szCs w:val="18"/>
          <w:lang w:val="en-US"/>
        </w:rPr>
        <w:t>]sec = TTC ≤ [</w:t>
      </w:r>
      <w:proofErr w:type="spellStart"/>
      <w:r w:rsidRPr="009D56AE">
        <w:rPr>
          <w:sz w:val="18"/>
          <w:szCs w:val="18"/>
          <w:lang w:val="en-US"/>
        </w:rPr>
        <w:t>x,x</w:t>
      </w:r>
      <w:proofErr w:type="spellEnd"/>
      <w:r w:rsidRPr="009D56AE">
        <w:rPr>
          <w:sz w:val="18"/>
          <w:szCs w:val="18"/>
          <w:lang w:val="en-US"/>
        </w:rPr>
        <w:t>]sec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proofErr w:type="spellStart"/>
      <w:r w:rsidRPr="009D56AE">
        <w:rPr>
          <w:sz w:val="18"/>
          <w:szCs w:val="18"/>
          <w:lang w:val="en-US"/>
        </w:rPr>
        <w:t>Stationnary</w:t>
      </w:r>
      <w:proofErr w:type="spellEnd"/>
      <w:r w:rsidRPr="009D56AE">
        <w:rPr>
          <w:sz w:val="18"/>
          <w:szCs w:val="18"/>
          <w:lang w:val="en-US"/>
        </w:rPr>
        <w:t xml:space="preserve"> = Immobile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  <w:lang w:val="en-US"/>
        </w:rPr>
        <w:t xml:space="preserve">Not less than … </w:t>
      </w:r>
      <w:r w:rsidRPr="009D56AE">
        <w:rPr>
          <w:sz w:val="18"/>
          <w:szCs w:val="18"/>
        </w:rPr>
        <w:t>= Au moins…</w:t>
      </w:r>
    </w:p>
    <w:p w:rsidR="00FA08D3" w:rsidRPr="009D56AE" w:rsidRDefault="00FA08D3" w:rsidP="00FA08D3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 xml:space="preserve">Test </w:t>
      </w:r>
      <w:proofErr w:type="spellStart"/>
      <w:r w:rsidRPr="009D56AE">
        <w:rPr>
          <w:sz w:val="18"/>
          <w:szCs w:val="18"/>
        </w:rPr>
        <w:t>Vehicule</w:t>
      </w:r>
      <w:proofErr w:type="spellEnd"/>
      <w:r w:rsidRPr="009D56AE">
        <w:rPr>
          <w:sz w:val="18"/>
          <w:szCs w:val="18"/>
        </w:rPr>
        <w:t xml:space="preserve"> = Véhicule à l</w:t>
      </w:r>
      <w:r>
        <w:rPr>
          <w:sz w:val="18"/>
          <w:szCs w:val="18"/>
        </w:rPr>
        <w:t>’</w:t>
      </w:r>
      <w:r w:rsidRPr="009D56AE">
        <w:rPr>
          <w:sz w:val="18"/>
          <w:szCs w:val="18"/>
        </w:rPr>
        <w:t>essai</w:t>
      </w:r>
    </w:p>
    <w:p w:rsidR="00FA08D3" w:rsidRPr="009D56AE" w:rsidRDefault="00FA08D3" w:rsidP="00FA08D3">
      <w:pPr>
        <w:ind w:left="2268" w:right="1134"/>
        <w:rPr>
          <w:sz w:val="18"/>
          <w:szCs w:val="18"/>
        </w:rPr>
      </w:pPr>
      <w:proofErr w:type="spellStart"/>
      <w:r w:rsidRPr="009D56AE">
        <w:rPr>
          <w:sz w:val="18"/>
          <w:szCs w:val="18"/>
        </w:rPr>
        <w:t>Related</w:t>
      </w:r>
      <w:proofErr w:type="spellEnd"/>
      <w:r w:rsidRPr="009D56AE">
        <w:rPr>
          <w:sz w:val="18"/>
          <w:szCs w:val="18"/>
        </w:rPr>
        <w:t xml:space="preserve"> </w:t>
      </w:r>
      <w:proofErr w:type="spellStart"/>
      <w:r w:rsidRPr="009D56AE">
        <w:rPr>
          <w:sz w:val="18"/>
          <w:szCs w:val="18"/>
        </w:rPr>
        <w:t>vehicle</w:t>
      </w:r>
      <w:proofErr w:type="spellEnd"/>
      <w:r w:rsidRPr="009D56AE">
        <w:rPr>
          <w:sz w:val="18"/>
          <w:szCs w:val="18"/>
        </w:rPr>
        <w:t xml:space="preserve"> = Autre véhicule</w:t>
      </w:r>
    </w:p>
    <w:p w:rsidR="009D56AE" w:rsidRPr="009D56AE" w:rsidRDefault="009D56AE" w:rsidP="009D56AE">
      <w:pPr>
        <w:ind w:left="2268" w:right="1134"/>
        <w:rPr>
          <w:b/>
          <w:sz w:val="18"/>
          <w:szCs w:val="18"/>
        </w:rPr>
      </w:pPr>
      <w:proofErr w:type="spellStart"/>
      <w:r w:rsidRPr="009D56AE">
        <w:rPr>
          <w:sz w:val="18"/>
          <w:szCs w:val="18"/>
        </w:rPr>
        <w:t>Beginning</w:t>
      </w:r>
      <w:proofErr w:type="spellEnd"/>
      <w:r w:rsidRPr="009D56AE">
        <w:rPr>
          <w:sz w:val="18"/>
          <w:szCs w:val="18"/>
        </w:rPr>
        <w:t xml:space="preserve"> to </w:t>
      </w:r>
      <w:proofErr w:type="spellStart"/>
      <w:r w:rsidRPr="009D56AE">
        <w:rPr>
          <w:sz w:val="18"/>
          <w:szCs w:val="18"/>
        </w:rPr>
        <w:t>steer</w:t>
      </w:r>
      <w:proofErr w:type="spellEnd"/>
      <w:r w:rsidRPr="009D56AE">
        <w:rPr>
          <w:sz w:val="18"/>
          <w:szCs w:val="18"/>
        </w:rPr>
        <w:t xml:space="preserve"> for right </w:t>
      </w:r>
      <w:proofErr w:type="spellStart"/>
      <w:r w:rsidRPr="009D56AE">
        <w:rPr>
          <w:sz w:val="18"/>
          <w:szCs w:val="18"/>
        </w:rPr>
        <w:t>turn</w:t>
      </w:r>
      <w:proofErr w:type="spellEnd"/>
      <w:r w:rsidRPr="009D56AE">
        <w:rPr>
          <w:sz w:val="18"/>
          <w:szCs w:val="18"/>
        </w:rPr>
        <w:t xml:space="preserve"> = Le véhicule commence à tourner à gauche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>Wrap ratio 0% = Ratio d</w:t>
      </w:r>
      <w:r w:rsidR="00FA08D3">
        <w:rPr>
          <w:sz w:val="18"/>
          <w:szCs w:val="18"/>
        </w:rPr>
        <w:t>’</w:t>
      </w:r>
      <w:r w:rsidRPr="009D56AE">
        <w:rPr>
          <w:sz w:val="18"/>
          <w:szCs w:val="18"/>
        </w:rPr>
        <w:t>alignement 0 %</w:t>
      </w:r>
    </w:p>
    <w:p w:rsidR="00C24A96" w:rsidRPr="00C24A96" w:rsidRDefault="00C24A96" w:rsidP="00C24A96">
      <w:pPr>
        <w:pStyle w:val="H1G"/>
        <w:rPr>
          <w:color w:val="000000" w:themeColor="text1"/>
        </w:rPr>
      </w:pPr>
      <w:r w:rsidRPr="00C24A96">
        <w:rPr>
          <w:color w:val="000000" w:themeColor="text1"/>
        </w:rPr>
        <w:tab/>
      </w:r>
      <w:r w:rsidR="006157A6">
        <w:rPr>
          <w:color w:val="000000" w:themeColor="text1"/>
        </w:rPr>
        <w:tab/>
      </w:r>
      <w:r w:rsidRPr="00C24A96">
        <w:rPr>
          <w:bCs/>
          <w:color w:val="000000" w:themeColor="text1"/>
        </w:rPr>
        <w:t>Scénario 3</w:t>
      </w:r>
    </w:p>
    <w:p w:rsidR="00C24A96" w:rsidRPr="00C24A96" w:rsidRDefault="00C24A96" w:rsidP="00C24A96">
      <w:pPr>
        <w:pStyle w:val="H1G"/>
        <w:ind w:left="2268" w:firstLine="0"/>
        <w:rPr>
          <w:color w:val="000000" w:themeColor="text1"/>
        </w:rPr>
      </w:pPr>
      <w:r w:rsidRPr="00C24A96">
        <w:rPr>
          <w:color w:val="000000" w:themeColor="text1"/>
        </w:rPr>
        <w:t>Virage</w:t>
      </w:r>
      <w:r w:rsidRPr="00C24A96">
        <w:rPr>
          <w:bCs/>
          <w:color w:val="000000" w:themeColor="text1"/>
        </w:rPr>
        <w:t xml:space="preserve"> équipé d</w:t>
      </w:r>
      <w:r w:rsidR="00FA08D3">
        <w:rPr>
          <w:bCs/>
          <w:color w:val="000000" w:themeColor="text1"/>
        </w:rPr>
        <w:t>’</w:t>
      </w:r>
      <w:r w:rsidRPr="00C24A96">
        <w:rPr>
          <w:bCs/>
          <w:color w:val="000000" w:themeColor="text1"/>
        </w:rPr>
        <w:t xml:space="preserve">une </w:t>
      </w:r>
      <w:r w:rsidRPr="00C24A96">
        <w:rPr>
          <w:color w:val="000000" w:themeColor="text1"/>
        </w:rPr>
        <w:t>glissière</w:t>
      </w:r>
      <w:r w:rsidRPr="00C24A96">
        <w:rPr>
          <w:bCs/>
          <w:color w:val="000000" w:themeColor="text1"/>
        </w:rPr>
        <w:t xml:space="preserve"> de sécurité et objet immobile</w:t>
      </w:r>
    </w:p>
    <w:p w:rsidR="00C24A96" w:rsidRPr="00C24A96" w:rsidRDefault="00C24A96" w:rsidP="00C24A96">
      <w:pPr>
        <w:pStyle w:val="SingleTxtG"/>
        <w:ind w:left="2268" w:hanging="1134"/>
        <w:rPr>
          <w:color w:val="000000" w:themeColor="text1"/>
        </w:rPr>
      </w:pPr>
      <w:r w:rsidRPr="00C24A96">
        <w:rPr>
          <w:b/>
          <w:bCs/>
          <w:color w:val="000000" w:themeColor="text1"/>
        </w:rPr>
        <w:t>3.1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Dans ce scénario,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aborde un virage serré équipé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une glissière de sécurité sur le côté extérieur, et un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arrêt (de la catégorie M</w:t>
      </w:r>
      <w:r w:rsidRPr="00AB6DDD">
        <w:rPr>
          <w:b/>
          <w:bCs/>
          <w:color w:val="000000" w:themeColor="text1"/>
          <w:vertAlign w:val="subscript"/>
        </w:rPr>
        <w:t>1</w:t>
      </w:r>
      <w:r w:rsidRPr="00C24A96">
        <w:rPr>
          <w:b/>
          <w:bCs/>
          <w:color w:val="000000" w:themeColor="text1"/>
        </w:rPr>
        <w:t>), une piéton cible immobile ou un cycliste cible immobile est positionné juste derrière la glissière et dans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axe médian de la voie.</w:t>
      </w:r>
    </w:p>
    <w:p w:rsidR="00C24A96" w:rsidRPr="00C24A96" w:rsidRDefault="00C24A96" w:rsidP="00C24A96">
      <w:pPr>
        <w:pStyle w:val="SingleTxtG"/>
        <w:ind w:left="2268" w:hanging="1134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3.2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Exemple détaillé du scénario :</w:t>
      </w:r>
    </w:p>
    <w:p w:rsidR="00C24A96" w:rsidRPr="00C24A96" w:rsidRDefault="00C24A96" w:rsidP="00C24A96">
      <w:pPr>
        <w:pStyle w:val="SingleTxtG"/>
        <w:ind w:left="2268"/>
        <w:rPr>
          <w:color w:val="000000" w:themeColor="text1"/>
        </w:rPr>
      </w:pPr>
      <w:r w:rsidRPr="00C24A96">
        <w:rPr>
          <w:b/>
          <w:bCs/>
          <w:color w:val="000000" w:themeColor="text1"/>
        </w:rPr>
        <w:lastRenderedPageBreak/>
        <w:t>Le véhicule soumis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roule à 30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 (avec une tolérance de +0/</w:t>
      </w:r>
      <w:r w:rsidR="00AB6DDD">
        <w:rPr>
          <w:b/>
          <w:bCs/>
          <w:color w:val="000000" w:themeColor="text1"/>
        </w:rPr>
        <w:noBreakHyphen/>
      </w:r>
      <w:r w:rsidRPr="00C24A96">
        <w:rPr>
          <w:b/>
          <w:bCs/>
          <w:color w:val="000000" w:themeColor="text1"/>
        </w:rPr>
        <w:t>2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km/h) vers un virage dont le rayon de courbure extérieur ne dépasse pas 25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m, et freine jusqu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à atteindre une vitesse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au moins 22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endroit où il entre dans le virage.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>Le TTC avec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objet immobile ne dépasse pas 1,6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seconde au moment où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aborde le virage.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>Dans ce virage,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roule sur la voie la plus excentrée, à une vitesse constante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au moins 21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km/h. Le TTC avec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objet immobile ne dépasse pas 1,1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seconde au moment où le ratio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alignement entre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et le véhicule immobile atteint 0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%, ou au moment où le ratio de décalage entre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 xml:space="preserve">essai et le centre du piéton cible immobile ou du cycliste cible immobile atteint </w:t>
      </w:r>
      <w:r w:rsidR="00AB6DDD">
        <w:rPr>
          <w:b/>
          <w:bCs/>
          <w:color w:val="000000" w:themeColor="text1"/>
        </w:rPr>
        <w:noBreakHyphen/>
      </w:r>
      <w:r w:rsidRPr="00C24A96">
        <w:rPr>
          <w:b/>
          <w:bCs/>
          <w:color w:val="000000" w:themeColor="text1"/>
        </w:rPr>
        <w:t>100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%.</w:t>
      </w:r>
    </w:p>
    <w:p w:rsidR="00C24A96" w:rsidRPr="00C24A96" w:rsidRDefault="009D56AE" w:rsidP="00C24A96">
      <w:pPr>
        <w:pStyle w:val="SingleTxtG"/>
        <w:ind w:left="2268"/>
        <w:rPr>
          <w:b/>
          <w:color w:val="000000" w:themeColor="text1"/>
        </w:rPr>
      </w:pPr>
      <w:r>
        <w:rPr>
          <w:b/>
          <w:bCs/>
          <w:color w:val="000000" w:themeColor="text1"/>
        </w:rPr>
        <w:t>Note</w:t>
      </w:r>
      <w:r w:rsidR="00C24A96" w:rsidRPr="00C24A96">
        <w:rPr>
          <w:b/>
          <w:bCs/>
          <w:color w:val="000000" w:themeColor="text1"/>
        </w:rPr>
        <w:t> : on obtient le ratio de décalage entre le véhicule à l</w:t>
      </w:r>
      <w:r w:rsidR="00FA08D3">
        <w:rPr>
          <w:b/>
          <w:bCs/>
          <w:color w:val="000000" w:themeColor="text1"/>
        </w:rPr>
        <w:t>’</w:t>
      </w:r>
      <w:r w:rsidR="00C24A96" w:rsidRPr="00C24A96">
        <w:rPr>
          <w:b/>
          <w:bCs/>
          <w:color w:val="000000" w:themeColor="text1"/>
        </w:rPr>
        <w:t>essai et l</w:t>
      </w:r>
      <w:r w:rsidR="00FA08D3">
        <w:rPr>
          <w:b/>
          <w:bCs/>
          <w:color w:val="000000" w:themeColor="text1"/>
        </w:rPr>
        <w:t>’</w:t>
      </w:r>
      <w:r w:rsidR="00C24A96" w:rsidRPr="00C24A96">
        <w:rPr>
          <w:b/>
          <w:bCs/>
          <w:color w:val="000000" w:themeColor="text1"/>
        </w:rPr>
        <w:t>objet immobile au moyen de à la formule suivante :</w:t>
      </w:r>
    </w:p>
    <w:p w:rsidR="00C24A96" w:rsidRPr="00C24A96" w:rsidRDefault="00C24A96" w:rsidP="00C24A96">
      <w:pPr>
        <w:pStyle w:val="SingleTxtG"/>
        <w:ind w:left="2268"/>
        <w:rPr>
          <w:b/>
          <w:bCs/>
          <w:color w:val="000000" w:themeColor="text1"/>
        </w:rPr>
      </w:pPr>
      <w:proofErr w:type="spellStart"/>
      <w:r w:rsidRPr="00C24A96">
        <w:rPr>
          <w:b/>
          <w:bCs/>
          <w:color w:val="000000" w:themeColor="text1"/>
        </w:rPr>
        <w:t>R</w:t>
      </w:r>
      <w:r w:rsidRPr="00C24A96">
        <w:rPr>
          <w:b/>
          <w:bCs/>
          <w:color w:val="000000" w:themeColor="text1"/>
          <w:vertAlign w:val="subscript"/>
        </w:rPr>
        <w:t>offset</w:t>
      </w:r>
      <w:proofErr w:type="spellEnd"/>
      <w:r w:rsidRPr="00C24A96">
        <w:rPr>
          <w:b/>
          <w:bCs/>
          <w:color w:val="000000" w:themeColor="text1"/>
        </w:rPr>
        <w:t xml:space="preserve"> = </w:t>
      </w:r>
      <w:proofErr w:type="spellStart"/>
      <w:r w:rsidRPr="00C24A96">
        <w:rPr>
          <w:b/>
          <w:bCs/>
          <w:color w:val="000000" w:themeColor="text1"/>
        </w:rPr>
        <w:t>L</w:t>
      </w:r>
      <w:r w:rsidRPr="00C24A96">
        <w:rPr>
          <w:b/>
          <w:bCs/>
          <w:color w:val="000000" w:themeColor="text1"/>
          <w:vertAlign w:val="subscript"/>
        </w:rPr>
        <w:t>offset</w:t>
      </w:r>
      <w:proofErr w:type="spellEnd"/>
      <w:r w:rsidRPr="00C24A96">
        <w:rPr>
          <w:b/>
          <w:bCs/>
          <w:color w:val="000000" w:themeColor="text1"/>
        </w:rPr>
        <w:t xml:space="preserve"> / (0</w:t>
      </w:r>
      <w:r w:rsidR="00130822">
        <w:rPr>
          <w:b/>
          <w:bCs/>
          <w:color w:val="000000" w:themeColor="text1"/>
        </w:rPr>
        <w:t>,</w:t>
      </w:r>
      <w:r w:rsidRPr="00C24A96">
        <w:rPr>
          <w:b/>
          <w:bCs/>
          <w:color w:val="000000" w:themeColor="text1"/>
        </w:rPr>
        <w:t>5*</w:t>
      </w:r>
      <w:proofErr w:type="spellStart"/>
      <w:r w:rsidRPr="00C24A96">
        <w:rPr>
          <w:b/>
          <w:bCs/>
          <w:color w:val="000000" w:themeColor="text1"/>
        </w:rPr>
        <w:t>W</w:t>
      </w:r>
      <w:r w:rsidRPr="00C24A96">
        <w:rPr>
          <w:b/>
          <w:bCs/>
          <w:color w:val="000000" w:themeColor="text1"/>
          <w:vertAlign w:val="subscript"/>
        </w:rPr>
        <w:t>vehicle</w:t>
      </w:r>
      <w:proofErr w:type="spellEnd"/>
      <w:r w:rsidRPr="00C24A96">
        <w:rPr>
          <w:b/>
          <w:bCs/>
          <w:color w:val="000000" w:themeColor="text1"/>
        </w:rPr>
        <w:t>) * 100</w:t>
      </w:r>
    </w:p>
    <w:p w:rsidR="00C24A96" w:rsidRPr="00C24A96" w:rsidRDefault="00C24A96" w:rsidP="00C24A96">
      <w:pPr>
        <w:pStyle w:val="SingleTxtG"/>
        <w:ind w:left="2268"/>
        <w:rPr>
          <w:b/>
          <w:color w:val="000000" w:themeColor="text1"/>
        </w:rPr>
      </w:pPr>
      <w:proofErr w:type="spellStart"/>
      <w:r w:rsidRPr="00C24A96">
        <w:rPr>
          <w:b/>
          <w:bCs/>
          <w:color w:val="000000" w:themeColor="text1"/>
        </w:rPr>
        <w:t>R</w:t>
      </w:r>
      <w:r w:rsidRPr="00C24A96">
        <w:rPr>
          <w:b/>
          <w:bCs/>
          <w:color w:val="000000" w:themeColor="text1"/>
          <w:vertAlign w:val="subscript"/>
        </w:rPr>
        <w:t>offset</w:t>
      </w:r>
      <w:proofErr w:type="spellEnd"/>
      <w:r w:rsidRPr="00C24A96">
        <w:rPr>
          <w:b/>
          <w:bCs/>
          <w:color w:val="000000" w:themeColor="text1"/>
        </w:rPr>
        <w:t> : ratio de décalage [%].</w:t>
      </w:r>
    </w:p>
    <w:p w:rsidR="00C24A96" w:rsidRPr="00C24A96" w:rsidRDefault="00C24A96" w:rsidP="00C24A96">
      <w:pPr>
        <w:pStyle w:val="SingleTxtG"/>
        <w:ind w:left="2268"/>
        <w:rPr>
          <w:b/>
          <w:color w:val="000000" w:themeColor="text1"/>
        </w:rPr>
      </w:pPr>
      <w:proofErr w:type="spellStart"/>
      <w:r w:rsidRPr="00C24A96">
        <w:rPr>
          <w:b/>
          <w:bCs/>
          <w:color w:val="000000" w:themeColor="text1"/>
        </w:rPr>
        <w:t>L</w:t>
      </w:r>
      <w:r w:rsidRPr="00C24A96">
        <w:rPr>
          <w:b/>
          <w:bCs/>
          <w:color w:val="000000" w:themeColor="text1"/>
          <w:vertAlign w:val="subscript"/>
        </w:rPr>
        <w:t>offset</w:t>
      </w:r>
      <w:proofErr w:type="spellEnd"/>
      <w:r w:rsidRPr="00C24A96">
        <w:rPr>
          <w:b/>
          <w:bCs/>
          <w:color w:val="000000" w:themeColor="text1"/>
        </w:rPr>
        <w:t> : décalage entre le centre du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et celui de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objet immobile (le sens du décalage du côté du siège du conducteur étant défini comme positif (+) [m].</w:t>
      </w:r>
    </w:p>
    <w:p w:rsidR="00C24A96" w:rsidRPr="00C24A96" w:rsidRDefault="00C24A96" w:rsidP="00C24A96">
      <w:pPr>
        <w:pStyle w:val="SingleTxtG"/>
        <w:ind w:left="2268"/>
        <w:rPr>
          <w:b/>
          <w:color w:val="000000" w:themeColor="text1"/>
        </w:rPr>
      </w:pPr>
      <w:proofErr w:type="spellStart"/>
      <w:r w:rsidRPr="00C24A96">
        <w:rPr>
          <w:b/>
          <w:bCs/>
          <w:color w:val="000000" w:themeColor="text1"/>
        </w:rPr>
        <w:t>W</w:t>
      </w:r>
      <w:r w:rsidRPr="00C24A96">
        <w:rPr>
          <w:b/>
          <w:bCs/>
          <w:color w:val="000000" w:themeColor="text1"/>
          <w:vertAlign w:val="subscript"/>
        </w:rPr>
        <w:t>vehicle</w:t>
      </w:r>
      <w:proofErr w:type="spellEnd"/>
      <w:r w:rsidRPr="00C24A96">
        <w:rPr>
          <w:b/>
          <w:bCs/>
          <w:color w:val="000000" w:themeColor="text1"/>
        </w:rPr>
        <w:t> : Largeur du véhicule soumis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[m].</w:t>
      </w:r>
    </w:p>
    <w:p w:rsidR="00C24A96" w:rsidRPr="00C24A96" w:rsidRDefault="00C24A96" w:rsidP="00AB6DDD">
      <w:pPr>
        <w:pStyle w:val="SingleTxtG"/>
        <w:keepNext/>
        <w:ind w:left="3402" w:hanging="1134"/>
        <w:jc w:val="left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Figure 3</w:t>
      </w:r>
      <w:r w:rsidR="00AB6DDD">
        <w:rPr>
          <w:b/>
          <w:bCs/>
          <w:color w:val="000000" w:themeColor="text1"/>
        </w:rPr>
        <w:t> :</w:t>
      </w:r>
      <w:r w:rsidR="00AB6DDD">
        <w:rPr>
          <w:b/>
          <w:bCs/>
          <w:color w:val="000000" w:themeColor="text1"/>
        </w:rPr>
        <w:tab/>
        <w:t>v</w:t>
      </w:r>
      <w:r w:rsidRPr="00C24A96">
        <w:rPr>
          <w:b/>
          <w:bCs/>
          <w:color w:val="000000" w:themeColor="text1"/>
        </w:rPr>
        <w:t>irage équipé d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une glissière de sécurité et objet immobile</w:t>
      </w:r>
    </w:p>
    <w:p w:rsidR="00C24A96" w:rsidRPr="00C24A96" w:rsidRDefault="00C24A96" w:rsidP="00AB6DDD">
      <w:pPr>
        <w:pStyle w:val="SingleTxtG"/>
        <w:keepNext/>
        <w:spacing w:before="120"/>
        <w:ind w:left="2552" w:hanging="284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A)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Conduite à droite</w:t>
      </w:r>
    </w:p>
    <w:p w:rsidR="00C24A96" w:rsidRPr="00C24A96" w:rsidRDefault="00C24A96" w:rsidP="00AB6DDD">
      <w:pPr>
        <w:pStyle w:val="SingleTxtG"/>
        <w:ind w:left="2268"/>
        <w:rPr>
          <w:b/>
          <w:color w:val="000000" w:themeColor="text1"/>
          <w:lang w:eastAsia="ja-JP"/>
        </w:rPr>
      </w:pPr>
      <w:r w:rsidRPr="00C24A96">
        <w:rPr>
          <w:noProof/>
          <w:color w:val="000000" w:themeColor="text1"/>
          <w:lang w:eastAsia="ja-JP"/>
        </w:rPr>
        <w:drawing>
          <wp:inline distT="0" distB="0" distL="0" distR="0" wp14:anchorId="1AD0FC29" wp14:editId="5E667F58">
            <wp:extent cx="3960000" cy="205088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5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proofErr w:type="spellStart"/>
      <w:r w:rsidRPr="009D56AE">
        <w:rPr>
          <w:sz w:val="18"/>
          <w:szCs w:val="18"/>
          <w:lang w:val="en-US"/>
        </w:rPr>
        <w:t>Légende</w:t>
      </w:r>
      <w:proofErr w:type="spellEnd"/>
      <w:r>
        <w:rPr>
          <w:sz w:val="18"/>
          <w:szCs w:val="18"/>
          <w:lang w:val="en-US"/>
        </w:rPr>
        <w:t> </w:t>
      </w:r>
      <w:r w:rsidRPr="009D56AE">
        <w:rPr>
          <w:sz w:val="18"/>
          <w:szCs w:val="18"/>
          <w:lang w:val="en-US"/>
        </w:rPr>
        <w:t>: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r w:rsidRPr="009D56AE">
        <w:rPr>
          <w:sz w:val="18"/>
          <w:szCs w:val="18"/>
          <w:lang w:val="en-US"/>
        </w:rPr>
        <w:t xml:space="preserve">Curve radius: not more than 25m = Rayon de </w:t>
      </w:r>
      <w:proofErr w:type="spellStart"/>
      <w:r w:rsidRPr="009D56AE">
        <w:rPr>
          <w:sz w:val="18"/>
          <w:szCs w:val="18"/>
          <w:lang w:val="en-US"/>
        </w:rPr>
        <w:t>courbure</w:t>
      </w:r>
      <w:proofErr w:type="spellEnd"/>
      <w:r>
        <w:rPr>
          <w:sz w:val="18"/>
          <w:szCs w:val="18"/>
          <w:lang w:val="en-US"/>
        </w:rPr>
        <w:t xml:space="preserve"> </w:t>
      </w:r>
      <w:r w:rsidRPr="009D56AE">
        <w:rPr>
          <w:sz w:val="18"/>
          <w:szCs w:val="18"/>
          <w:lang w:val="en-US"/>
        </w:rPr>
        <w:t>≤25</w:t>
      </w:r>
      <w:r>
        <w:rPr>
          <w:sz w:val="18"/>
          <w:szCs w:val="18"/>
          <w:lang w:val="en-US"/>
        </w:rPr>
        <w:t> </w:t>
      </w:r>
      <w:r w:rsidRPr="009D56AE">
        <w:rPr>
          <w:sz w:val="18"/>
          <w:szCs w:val="18"/>
          <w:lang w:val="en-US"/>
        </w:rPr>
        <w:t>m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r w:rsidRPr="009D56AE">
        <w:rPr>
          <w:sz w:val="18"/>
          <w:szCs w:val="18"/>
          <w:lang w:val="en-US"/>
        </w:rPr>
        <w:t>TTC not more than [</w:t>
      </w:r>
      <w:proofErr w:type="spellStart"/>
      <w:r w:rsidRPr="009D56AE">
        <w:rPr>
          <w:sz w:val="18"/>
          <w:szCs w:val="18"/>
          <w:lang w:val="en-US"/>
        </w:rPr>
        <w:t>x.x</w:t>
      </w:r>
      <w:proofErr w:type="spellEnd"/>
      <w:r w:rsidRPr="009D56AE">
        <w:rPr>
          <w:sz w:val="18"/>
          <w:szCs w:val="18"/>
          <w:lang w:val="en-US"/>
        </w:rPr>
        <w:t>]sec</w:t>
      </w:r>
      <w:r>
        <w:rPr>
          <w:sz w:val="18"/>
          <w:szCs w:val="18"/>
          <w:lang w:val="en-US"/>
        </w:rPr>
        <w:t xml:space="preserve"> </w:t>
      </w:r>
      <w:r w:rsidRPr="009D56AE">
        <w:rPr>
          <w:sz w:val="18"/>
          <w:szCs w:val="18"/>
          <w:lang w:val="en-US"/>
        </w:rPr>
        <w:t>= TTC ≤ [</w:t>
      </w:r>
      <w:proofErr w:type="spellStart"/>
      <w:r w:rsidRPr="009D56AE">
        <w:rPr>
          <w:sz w:val="18"/>
          <w:szCs w:val="18"/>
          <w:lang w:val="en-US"/>
        </w:rPr>
        <w:t>x,x</w:t>
      </w:r>
      <w:proofErr w:type="spellEnd"/>
      <w:r w:rsidRPr="009D56AE">
        <w:rPr>
          <w:sz w:val="18"/>
          <w:szCs w:val="18"/>
          <w:lang w:val="en-US"/>
        </w:rPr>
        <w:t>]sec</w:t>
      </w:r>
    </w:p>
    <w:p w:rsidR="009D56AE" w:rsidRPr="00FA08D3" w:rsidRDefault="009D56AE" w:rsidP="009D56AE">
      <w:pPr>
        <w:ind w:left="2268" w:right="1134"/>
        <w:rPr>
          <w:sz w:val="18"/>
          <w:szCs w:val="18"/>
        </w:rPr>
      </w:pPr>
      <w:proofErr w:type="spellStart"/>
      <w:r w:rsidRPr="00FA08D3">
        <w:rPr>
          <w:sz w:val="18"/>
          <w:szCs w:val="18"/>
        </w:rPr>
        <w:t>Stationnary</w:t>
      </w:r>
      <w:proofErr w:type="spellEnd"/>
      <w:r w:rsidRPr="00FA08D3">
        <w:rPr>
          <w:sz w:val="18"/>
          <w:szCs w:val="18"/>
        </w:rPr>
        <w:t xml:space="preserve"> = Immobile</w:t>
      </w:r>
    </w:p>
    <w:p w:rsidR="009D56AE" w:rsidRPr="00FA08D3" w:rsidRDefault="009D56AE" w:rsidP="009D56AE">
      <w:pPr>
        <w:ind w:left="2268" w:right="1134"/>
        <w:rPr>
          <w:sz w:val="18"/>
          <w:szCs w:val="18"/>
        </w:rPr>
      </w:pPr>
      <w:r w:rsidRPr="00FA08D3">
        <w:rPr>
          <w:sz w:val="18"/>
          <w:szCs w:val="18"/>
        </w:rPr>
        <w:t>Guard pipe = Glissière de sécurité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r w:rsidRPr="009D56AE">
        <w:rPr>
          <w:sz w:val="18"/>
          <w:szCs w:val="18"/>
          <w:lang w:val="en-US"/>
        </w:rPr>
        <w:t xml:space="preserve">Not less than [xx] km/h = Au </w:t>
      </w:r>
      <w:proofErr w:type="spellStart"/>
      <w:r w:rsidRPr="009D56AE">
        <w:rPr>
          <w:sz w:val="18"/>
          <w:szCs w:val="18"/>
          <w:lang w:val="en-US"/>
        </w:rPr>
        <w:t>moins</w:t>
      </w:r>
      <w:proofErr w:type="spellEnd"/>
      <w:r w:rsidRPr="009D56AE">
        <w:rPr>
          <w:sz w:val="18"/>
          <w:szCs w:val="18"/>
          <w:lang w:val="en-US"/>
        </w:rPr>
        <w:t xml:space="preserve"> [xx] km/h</w:t>
      </w:r>
    </w:p>
    <w:p w:rsidR="009D56AE" w:rsidRPr="00FA08D3" w:rsidRDefault="009D56AE" w:rsidP="009D56AE">
      <w:pPr>
        <w:ind w:left="2268" w:right="1134"/>
        <w:rPr>
          <w:sz w:val="18"/>
          <w:szCs w:val="18"/>
        </w:rPr>
      </w:pPr>
      <w:r w:rsidRPr="00FA08D3">
        <w:rPr>
          <w:sz w:val="18"/>
          <w:szCs w:val="18"/>
        </w:rPr>
        <w:t xml:space="preserve">Test </w:t>
      </w:r>
      <w:proofErr w:type="spellStart"/>
      <w:r w:rsidRPr="00FA08D3">
        <w:rPr>
          <w:sz w:val="18"/>
          <w:szCs w:val="18"/>
        </w:rPr>
        <w:t>Vehicule</w:t>
      </w:r>
      <w:proofErr w:type="spellEnd"/>
      <w:r w:rsidRPr="00FA08D3">
        <w:rPr>
          <w:sz w:val="18"/>
          <w:szCs w:val="18"/>
        </w:rPr>
        <w:t xml:space="preserve"> = Véhicule à l</w:t>
      </w:r>
      <w:r w:rsidR="00FA08D3">
        <w:rPr>
          <w:sz w:val="18"/>
          <w:szCs w:val="18"/>
        </w:rPr>
        <w:t>’</w:t>
      </w:r>
      <w:r w:rsidRPr="00FA08D3">
        <w:rPr>
          <w:sz w:val="18"/>
          <w:szCs w:val="18"/>
        </w:rPr>
        <w:t>essai</w:t>
      </w:r>
    </w:p>
    <w:p w:rsidR="009D56AE" w:rsidRPr="00FA08D3" w:rsidRDefault="009D56AE" w:rsidP="009D56AE">
      <w:pPr>
        <w:ind w:left="2268" w:right="1134"/>
        <w:rPr>
          <w:sz w:val="18"/>
          <w:szCs w:val="18"/>
        </w:rPr>
      </w:pPr>
      <w:r w:rsidRPr="00FA08D3">
        <w:rPr>
          <w:sz w:val="18"/>
          <w:szCs w:val="18"/>
        </w:rPr>
        <w:t xml:space="preserve">Pedestrian </w:t>
      </w:r>
      <w:proofErr w:type="spellStart"/>
      <w:r w:rsidRPr="00FA08D3">
        <w:rPr>
          <w:sz w:val="18"/>
          <w:szCs w:val="18"/>
        </w:rPr>
        <w:t>target</w:t>
      </w:r>
      <w:proofErr w:type="spellEnd"/>
      <w:r w:rsidRPr="00FA08D3">
        <w:rPr>
          <w:sz w:val="18"/>
          <w:szCs w:val="18"/>
        </w:rPr>
        <w:t xml:space="preserve"> = Piéton cible</w:t>
      </w:r>
    </w:p>
    <w:p w:rsidR="009D56AE" w:rsidRPr="00FA08D3" w:rsidRDefault="009D56AE" w:rsidP="009D56AE">
      <w:pPr>
        <w:ind w:left="2268" w:right="1134"/>
        <w:rPr>
          <w:sz w:val="18"/>
          <w:szCs w:val="18"/>
        </w:rPr>
      </w:pPr>
      <w:proofErr w:type="spellStart"/>
      <w:r w:rsidRPr="00FA08D3">
        <w:rPr>
          <w:sz w:val="18"/>
          <w:szCs w:val="18"/>
        </w:rPr>
        <w:t>Beginning</w:t>
      </w:r>
      <w:proofErr w:type="spellEnd"/>
      <w:r w:rsidRPr="00FA08D3">
        <w:rPr>
          <w:sz w:val="18"/>
          <w:szCs w:val="18"/>
        </w:rPr>
        <w:t xml:space="preserve"> to </w:t>
      </w:r>
      <w:proofErr w:type="spellStart"/>
      <w:r w:rsidRPr="00FA08D3">
        <w:rPr>
          <w:sz w:val="18"/>
          <w:szCs w:val="18"/>
        </w:rPr>
        <w:t>steer</w:t>
      </w:r>
      <w:proofErr w:type="spellEnd"/>
      <w:r w:rsidRPr="00FA08D3">
        <w:rPr>
          <w:sz w:val="18"/>
          <w:szCs w:val="18"/>
        </w:rPr>
        <w:t xml:space="preserve"> to </w:t>
      </w:r>
      <w:proofErr w:type="spellStart"/>
      <w:r w:rsidRPr="00FA08D3">
        <w:rPr>
          <w:sz w:val="18"/>
          <w:szCs w:val="18"/>
        </w:rPr>
        <w:t>turn</w:t>
      </w:r>
      <w:proofErr w:type="spellEnd"/>
      <w:r w:rsidRPr="00FA08D3">
        <w:rPr>
          <w:sz w:val="18"/>
          <w:szCs w:val="18"/>
        </w:rPr>
        <w:t xml:space="preserve"> </w:t>
      </w:r>
      <w:proofErr w:type="spellStart"/>
      <w:r w:rsidRPr="00FA08D3">
        <w:rPr>
          <w:sz w:val="18"/>
          <w:szCs w:val="18"/>
        </w:rPr>
        <w:t>left</w:t>
      </w:r>
      <w:proofErr w:type="spellEnd"/>
      <w:r w:rsidRPr="00FA08D3">
        <w:rPr>
          <w:sz w:val="18"/>
          <w:szCs w:val="18"/>
        </w:rPr>
        <w:t xml:space="preserve"> = Le véhicule commence à tourner vers la gauche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>Offset ratio -100% = Ratio de décalage -100</w:t>
      </w:r>
      <w:r>
        <w:rPr>
          <w:sz w:val="18"/>
          <w:szCs w:val="18"/>
        </w:rPr>
        <w:t> </w:t>
      </w:r>
      <w:r w:rsidRPr="009D56AE">
        <w:rPr>
          <w:sz w:val="18"/>
          <w:szCs w:val="18"/>
        </w:rPr>
        <w:t>%</w:t>
      </w:r>
    </w:p>
    <w:p w:rsidR="00C24A96" w:rsidRPr="00C24A96" w:rsidRDefault="00C24A96" w:rsidP="00AB6DDD">
      <w:pPr>
        <w:pStyle w:val="SingleTxtG"/>
        <w:keepNext/>
        <w:spacing w:before="120"/>
        <w:ind w:left="2552" w:hanging="284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lastRenderedPageBreak/>
        <w:t>B)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Conduite à gauche</w:t>
      </w:r>
    </w:p>
    <w:p w:rsidR="00C24A96" w:rsidRPr="00C24A96" w:rsidRDefault="00C24A96" w:rsidP="00AB6DDD">
      <w:pPr>
        <w:pStyle w:val="SingleTxtG"/>
        <w:ind w:left="2268"/>
        <w:rPr>
          <w:b/>
          <w:color w:val="000000" w:themeColor="text1"/>
          <w:lang w:eastAsia="ja-JP"/>
        </w:rPr>
      </w:pPr>
      <w:r w:rsidRPr="00C24A96">
        <w:rPr>
          <w:noProof/>
          <w:color w:val="000000" w:themeColor="text1"/>
          <w:lang w:eastAsia="ja-JP"/>
        </w:rPr>
        <w:drawing>
          <wp:inline distT="0" distB="0" distL="0" distR="0" wp14:anchorId="1D3033A1" wp14:editId="5D39671A">
            <wp:extent cx="3960000" cy="2052000"/>
            <wp:effectExtent l="0" t="0" r="254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proofErr w:type="spellStart"/>
      <w:r w:rsidRPr="009D56AE">
        <w:rPr>
          <w:sz w:val="18"/>
          <w:szCs w:val="18"/>
          <w:lang w:val="en-US"/>
        </w:rPr>
        <w:t>Légende</w:t>
      </w:r>
      <w:proofErr w:type="spellEnd"/>
      <w:r>
        <w:rPr>
          <w:sz w:val="18"/>
          <w:szCs w:val="18"/>
          <w:lang w:val="en-US"/>
        </w:rPr>
        <w:t> </w:t>
      </w:r>
      <w:r w:rsidRPr="009D56AE">
        <w:rPr>
          <w:sz w:val="18"/>
          <w:szCs w:val="18"/>
          <w:lang w:val="en-US"/>
        </w:rPr>
        <w:t>: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r w:rsidRPr="009D56AE">
        <w:rPr>
          <w:sz w:val="18"/>
          <w:szCs w:val="18"/>
          <w:lang w:val="en-US"/>
        </w:rPr>
        <w:t xml:space="preserve">Curve radius: not more than 25m = Rayon de </w:t>
      </w:r>
      <w:proofErr w:type="spellStart"/>
      <w:r w:rsidRPr="009D56AE">
        <w:rPr>
          <w:sz w:val="18"/>
          <w:szCs w:val="18"/>
          <w:lang w:val="en-US"/>
        </w:rPr>
        <w:t>courbure</w:t>
      </w:r>
      <w:proofErr w:type="spellEnd"/>
      <w:r>
        <w:rPr>
          <w:sz w:val="18"/>
          <w:szCs w:val="18"/>
          <w:lang w:val="en-US"/>
        </w:rPr>
        <w:t xml:space="preserve"> </w:t>
      </w:r>
      <w:r w:rsidRPr="009D56AE">
        <w:rPr>
          <w:sz w:val="18"/>
          <w:szCs w:val="18"/>
          <w:lang w:val="en-US"/>
        </w:rPr>
        <w:t>≤25</w:t>
      </w:r>
      <w:r>
        <w:rPr>
          <w:sz w:val="18"/>
          <w:szCs w:val="18"/>
          <w:lang w:val="en-US"/>
        </w:rPr>
        <w:t> </w:t>
      </w:r>
      <w:r w:rsidRPr="009D56AE">
        <w:rPr>
          <w:sz w:val="18"/>
          <w:szCs w:val="18"/>
          <w:lang w:val="en-US"/>
        </w:rPr>
        <w:t>m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r w:rsidRPr="009D56AE">
        <w:rPr>
          <w:sz w:val="18"/>
          <w:szCs w:val="18"/>
          <w:lang w:val="en-US"/>
        </w:rPr>
        <w:t>TTC not more than [</w:t>
      </w:r>
      <w:proofErr w:type="spellStart"/>
      <w:r w:rsidRPr="009D56AE">
        <w:rPr>
          <w:sz w:val="18"/>
          <w:szCs w:val="18"/>
          <w:lang w:val="en-US"/>
        </w:rPr>
        <w:t>x.x</w:t>
      </w:r>
      <w:proofErr w:type="spellEnd"/>
      <w:r w:rsidRPr="009D56AE">
        <w:rPr>
          <w:sz w:val="18"/>
          <w:szCs w:val="18"/>
          <w:lang w:val="en-US"/>
        </w:rPr>
        <w:t>]sec</w:t>
      </w:r>
      <w:r>
        <w:rPr>
          <w:sz w:val="18"/>
          <w:szCs w:val="18"/>
          <w:lang w:val="en-US"/>
        </w:rPr>
        <w:t xml:space="preserve"> </w:t>
      </w:r>
      <w:r w:rsidRPr="009D56AE">
        <w:rPr>
          <w:sz w:val="18"/>
          <w:szCs w:val="18"/>
          <w:lang w:val="en-US"/>
        </w:rPr>
        <w:t>= TTC ≤ [</w:t>
      </w:r>
      <w:proofErr w:type="spellStart"/>
      <w:r w:rsidRPr="009D56AE">
        <w:rPr>
          <w:sz w:val="18"/>
          <w:szCs w:val="18"/>
          <w:lang w:val="en-US"/>
        </w:rPr>
        <w:t>x,x</w:t>
      </w:r>
      <w:proofErr w:type="spellEnd"/>
      <w:r w:rsidRPr="009D56AE">
        <w:rPr>
          <w:sz w:val="18"/>
          <w:szCs w:val="18"/>
          <w:lang w:val="en-US"/>
        </w:rPr>
        <w:t>]sec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proofErr w:type="spellStart"/>
      <w:r w:rsidRPr="009D56AE">
        <w:rPr>
          <w:sz w:val="18"/>
          <w:szCs w:val="18"/>
        </w:rPr>
        <w:t>Stationnary</w:t>
      </w:r>
      <w:proofErr w:type="spellEnd"/>
      <w:r w:rsidRPr="009D56AE">
        <w:rPr>
          <w:sz w:val="18"/>
          <w:szCs w:val="18"/>
        </w:rPr>
        <w:t xml:space="preserve"> = Immobile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>Guard pipe = Glissière de sécurité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r w:rsidRPr="009D56AE">
        <w:rPr>
          <w:sz w:val="18"/>
          <w:szCs w:val="18"/>
          <w:lang w:val="en-US"/>
        </w:rPr>
        <w:t xml:space="preserve">Not less than [xx] km/h = Au </w:t>
      </w:r>
      <w:proofErr w:type="spellStart"/>
      <w:r w:rsidRPr="009D56AE">
        <w:rPr>
          <w:sz w:val="18"/>
          <w:szCs w:val="18"/>
          <w:lang w:val="en-US"/>
        </w:rPr>
        <w:t>moins</w:t>
      </w:r>
      <w:proofErr w:type="spellEnd"/>
      <w:r w:rsidRPr="009D56AE">
        <w:rPr>
          <w:sz w:val="18"/>
          <w:szCs w:val="18"/>
          <w:lang w:val="en-US"/>
        </w:rPr>
        <w:t xml:space="preserve"> [xx] km/h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 xml:space="preserve">Test </w:t>
      </w:r>
      <w:proofErr w:type="spellStart"/>
      <w:r w:rsidRPr="009D56AE">
        <w:rPr>
          <w:sz w:val="18"/>
          <w:szCs w:val="18"/>
        </w:rPr>
        <w:t>Vehicule</w:t>
      </w:r>
      <w:proofErr w:type="spellEnd"/>
      <w:r w:rsidRPr="009D56AE">
        <w:rPr>
          <w:sz w:val="18"/>
          <w:szCs w:val="18"/>
        </w:rPr>
        <w:t xml:space="preserve"> = Véhicule à l</w:t>
      </w:r>
      <w:r w:rsidR="00FA08D3">
        <w:rPr>
          <w:sz w:val="18"/>
          <w:szCs w:val="18"/>
        </w:rPr>
        <w:t>’</w:t>
      </w:r>
      <w:r w:rsidRPr="009D56AE">
        <w:rPr>
          <w:sz w:val="18"/>
          <w:szCs w:val="18"/>
        </w:rPr>
        <w:t>essai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 xml:space="preserve">Pedestrian </w:t>
      </w:r>
      <w:proofErr w:type="spellStart"/>
      <w:r w:rsidRPr="009D56AE">
        <w:rPr>
          <w:sz w:val="18"/>
          <w:szCs w:val="18"/>
        </w:rPr>
        <w:t>target</w:t>
      </w:r>
      <w:proofErr w:type="spellEnd"/>
      <w:r w:rsidRPr="009D56AE">
        <w:rPr>
          <w:sz w:val="18"/>
          <w:szCs w:val="18"/>
        </w:rPr>
        <w:t xml:space="preserve"> = Piéton cible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proofErr w:type="spellStart"/>
      <w:r w:rsidRPr="009D56AE">
        <w:rPr>
          <w:sz w:val="18"/>
          <w:szCs w:val="18"/>
        </w:rPr>
        <w:t>Beginning</w:t>
      </w:r>
      <w:proofErr w:type="spellEnd"/>
      <w:r w:rsidRPr="009D56AE">
        <w:rPr>
          <w:sz w:val="18"/>
          <w:szCs w:val="18"/>
        </w:rPr>
        <w:t xml:space="preserve"> to </w:t>
      </w:r>
      <w:proofErr w:type="spellStart"/>
      <w:r w:rsidRPr="009D56AE">
        <w:rPr>
          <w:sz w:val="18"/>
          <w:szCs w:val="18"/>
        </w:rPr>
        <w:t>steer</w:t>
      </w:r>
      <w:proofErr w:type="spellEnd"/>
      <w:r w:rsidRPr="009D56AE">
        <w:rPr>
          <w:sz w:val="18"/>
          <w:szCs w:val="18"/>
        </w:rPr>
        <w:t xml:space="preserve"> to </w:t>
      </w:r>
      <w:proofErr w:type="spellStart"/>
      <w:r w:rsidRPr="009D56AE">
        <w:rPr>
          <w:sz w:val="18"/>
          <w:szCs w:val="18"/>
        </w:rPr>
        <w:t>turn</w:t>
      </w:r>
      <w:proofErr w:type="spellEnd"/>
      <w:r w:rsidRPr="009D56AE">
        <w:rPr>
          <w:sz w:val="18"/>
          <w:szCs w:val="18"/>
        </w:rPr>
        <w:t xml:space="preserve"> right = Le véhicule commence à tourner vers la droite</w:t>
      </w:r>
    </w:p>
    <w:p w:rsidR="009D56AE" w:rsidRPr="009D56AE" w:rsidRDefault="009D56AE" w:rsidP="009D56AE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>Offset ratio -100% = Ratio de décalage -100 %</w:t>
      </w:r>
    </w:p>
    <w:p w:rsidR="00C24A96" w:rsidRPr="00C24A96" w:rsidRDefault="00AB6DDD" w:rsidP="00C24A96">
      <w:pPr>
        <w:pStyle w:val="H1G"/>
        <w:rPr>
          <w:color w:val="000000" w:themeColor="text1"/>
        </w:rPr>
      </w:pP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 w:rsidR="00C24A96" w:rsidRPr="00C24A96">
        <w:rPr>
          <w:bCs/>
          <w:color w:val="000000" w:themeColor="text1"/>
        </w:rPr>
        <w:t>Scénario 4</w:t>
      </w:r>
    </w:p>
    <w:p w:rsidR="00C24A96" w:rsidRPr="00C24A96" w:rsidRDefault="00C24A96" w:rsidP="00C24A96">
      <w:pPr>
        <w:pStyle w:val="H1G"/>
        <w:ind w:left="2268" w:firstLine="0"/>
        <w:rPr>
          <w:color w:val="000000" w:themeColor="text1"/>
        </w:rPr>
      </w:pPr>
      <w:r w:rsidRPr="00C24A96">
        <w:rPr>
          <w:bCs/>
          <w:color w:val="000000" w:themeColor="text1"/>
        </w:rPr>
        <w:t>Changement de voie en raison de travaux sur la route</w:t>
      </w:r>
    </w:p>
    <w:p w:rsidR="00C24A96" w:rsidRPr="00C24A96" w:rsidRDefault="00C24A96" w:rsidP="00C24A96">
      <w:pPr>
        <w:pStyle w:val="SingleTxtG"/>
        <w:ind w:left="2268" w:hanging="1134"/>
        <w:rPr>
          <w:color w:val="000000" w:themeColor="text1"/>
        </w:rPr>
      </w:pPr>
      <w:r w:rsidRPr="00AB6DDD">
        <w:rPr>
          <w:b/>
          <w:bCs/>
          <w:color w:val="000000" w:themeColor="text1"/>
        </w:rPr>
        <w:t>4.1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Dans ce scénario,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change de voie lorsqu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une signalisation placée au centre de la voie où il circule informe le conducteur que la chaussée se rétrécit.</w:t>
      </w:r>
    </w:p>
    <w:p w:rsidR="00C24A96" w:rsidRPr="00C24A96" w:rsidRDefault="00C24A96" w:rsidP="00AB6DDD">
      <w:pPr>
        <w:pStyle w:val="SingleTxtG"/>
        <w:keepNext/>
        <w:ind w:left="2268" w:hanging="1134"/>
        <w:rPr>
          <w:b/>
          <w:bCs/>
          <w:color w:val="000000" w:themeColor="text1"/>
        </w:rPr>
      </w:pPr>
      <w:r w:rsidRPr="00AB6DDD">
        <w:rPr>
          <w:b/>
          <w:bCs/>
          <w:color w:val="000000" w:themeColor="text1"/>
        </w:rPr>
        <w:t>4.2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Exemple détaillé du scénario :</w:t>
      </w:r>
    </w:p>
    <w:p w:rsidR="00C24A96" w:rsidRPr="00C24A96" w:rsidRDefault="00C24A96" w:rsidP="00C24A96">
      <w:pPr>
        <w:pStyle w:val="SingleTxtG"/>
        <w:ind w:left="2268"/>
        <w:rPr>
          <w:b/>
          <w:bCs/>
          <w:color w:val="000000" w:themeColor="text1"/>
        </w:rPr>
      </w:pP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roule sur une route rectiligne à la vitesse de 40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 (avec une marge de tolérance de +0/-2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km/h) et commence à changer de voie devant la signalisation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informant du rétrécissement de la chaussée.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>Aucun autre véhicule ne s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approche de lui.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>Le TTC avec le panneau de signalisation ne dépasse pas 4,2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secondes au moment où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commence à changer de voie.</w:t>
      </w:r>
      <w:r w:rsidRPr="00C24A96">
        <w:rPr>
          <w:color w:val="000000" w:themeColor="text1"/>
        </w:rPr>
        <w:t xml:space="preserve"> </w:t>
      </w:r>
      <w:r w:rsidRPr="00C24A96">
        <w:rPr>
          <w:b/>
          <w:bCs/>
          <w:color w:val="000000" w:themeColor="text1"/>
        </w:rPr>
        <w:t>Lors du changement de voie, la vitesse du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est constante, et le TTC avec le panneau ne dépasse pas 3,3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secondes lorsque le ratio de décalage entre le véhicule à l</w:t>
      </w:r>
      <w:r w:rsidR="00FA08D3">
        <w:rPr>
          <w:b/>
          <w:bCs/>
          <w:color w:val="000000" w:themeColor="text1"/>
        </w:rPr>
        <w:t>’</w:t>
      </w:r>
      <w:r w:rsidRPr="00C24A96">
        <w:rPr>
          <w:b/>
          <w:bCs/>
          <w:color w:val="000000" w:themeColor="text1"/>
        </w:rPr>
        <w:t>essai et le centre du panneau atteint -100</w:t>
      </w:r>
      <w:r w:rsidR="00AB6DDD">
        <w:rPr>
          <w:b/>
          <w:bCs/>
          <w:color w:val="000000" w:themeColor="text1"/>
        </w:rPr>
        <w:t> </w:t>
      </w:r>
      <w:r w:rsidRPr="00C24A96">
        <w:rPr>
          <w:b/>
          <w:bCs/>
          <w:color w:val="000000" w:themeColor="text1"/>
        </w:rPr>
        <w:t>%.</w:t>
      </w:r>
    </w:p>
    <w:p w:rsidR="00C24A96" w:rsidRPr="00C24A96" w:rsidRDefault="00C24A96" w:rsidP="00AB6DDD">
      <w:pPr>
        <w:pStyle w:val="SingleTxtG"/>
        <w:keepNext/>
        <w:ind w:left="3402" w:hanging="1134"/>
        <w:jc w:val="left"/>
        <w:rPr>
          <w:b/>
          <w:bCs/>
          <w:color w:val="000000" w:themeColor="text1"/>
        </w:rPr>
      </w:pPr>
      <w:r w:rsidRPr="00C24A96">
        <w:rPr>
          <w:b/>
          <w:bCs/>
          <w:color w:val="000000" w:themeColor="text1"/>
        </w:rPr>
        <w:t>Figure 4 :</w:t>
      </w:r>
      <w:r w:rsidR="00130822">
        <w:rPr>
          <w:b/>
          <w:bCs/>
          <w:color w:val="000000" w:themeColor="text1"/>
        </w:rPr>
        <w:tab/>
      </w:r>
      <w:r w:rsidRPr="00C24A96">
        <w:rPr>
          <w:b/>
          <w:bCs/>
          <w:color w:val="000000" w:themeColor="text1"/>
        </w:rPr>
        <w:t xml:space="preserve">changement de voie </w:t>
      </w:r>
      <w:bookmarkStart w:id="35" w:name="_Hlk45730489"/>
      <w:r w:rsidRPr="00C24A96">
        <w:rPr>
          <w:b/>
          <w:bCs/>
          <w:color w:val="000000" w:themeColor="text1"/>
        </w:rPr>
        <w:t>en raison</w:t>
      </w:r>
      <w:bookmarkEnd w:id="35"/>
      <w:r w:rsidRPr="00C24A96">
        <w:rPr>
          <w:b/>
          <w:bCs/>
          <w:color w:val="000000" w:themeColor="text1"/>
        </w:rPr>
        <w:t xml:space="preserve"> de travaux sur la route</w:t>
      </w:r>
    </w:p>
    <w:p w:rsidR="00C24A96" w:rsidRPr="00C24A96" w:rsidRDefault="00C24A96" w:rsidP="00AB6DDD">
      <w:pPr>
        <w:pStyle w:val="SingleTxtG"/>
        <w:keepNext/>
        <w:spacing w:before="120"/>
        <w:ind w:left="2552" w:hanging="284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A)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Conduite à droite</w:t>
      </w:r>
    </w:p>
    <w:p w:rsidR="00C24A96" w:rsidRPr="00C24A96" w:rsidRDefault="00C24A96" w:rsidP="00AB6DDD">
      <w:pPr>
        <w:pStyle w:val="SingleTxtG"/>
        <w:ind w:left="2268"/>
        <w:rPr>
          <w:b/>
          <w:color w:val="000000" w:themeColor="text1"/>
        </w:rPr>
      </w:pPr>
      <w:r w:rsidRPr="00C24A96">
        <w:rPr>
          <w:noProof/>
          <w:color w:val="000000" w:themeColor="text1"/>
          <w:lang w:eastAsia="ja-JP"/>
        </w:rPr>
        <w:drawing>
          <wp:inline distT="0" distB="0" distL="0" distR="0" wp14:anchorId="7E353273" wp14:editId="59DD5618">
            <wp:extent cx="3960000" cy="1300441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30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AE" w:rsidRPr="009D56AE" w:rsidRDefault="009D56AE" w:rsidP="00C46397">
      <w:pPr>
        <w:keepNext/>
        <w:ind w:left="2268" w:right="1134"/>
        <w:rPr>
          <w:sz w:val="18"/>
          <w:szCs w:val="18"/>
          <w:lang w:val="en-US"/>
        </w:rPr>
      </w:pPr>
      <w:proofErr w:type="spellStart"/>
      <w:r w:rsidRPr="009D56AE">
        <w:rPr>
          <w:sz w:val="18"/>
          <w:szCs w:val="18"/>
          <w:lang w:val="en-US"/>
        </w:rPr>
        <w:lastRenderedPageBreak/>
        <w:t>Légende</w:t>
      </w:r>
      <w:proofErr w:type="spellEnd"/>
      <w:r w:rsidRPr="009D56AE">
        <w:rPr>
          <w:sz w:val="18"/>
          <w:szCs w:val="18"/>
          <w:lang w:val="en-US"/>
        </w:rPr>
        <w:t> :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r w:rsidRPr="009D56AE">
        <w:rPr>
          <w:sz w:val="18"/>
          <w:szCs w:val="18"/>
          <w:lang w:val="en-US"/>
        </w:rPr>
        <w:t>TTC not more than [</w:t>
      </w:r>
      <w:proofErr w:type="spellStart"/>
      <w:r w:rsidRPr="009D56AE">
        <w:rPr>
          <w:sz w:val="18"/>
          <w:szCs w:val="18"/>
          <w:lang w:val="en-US"/>
        </w:rPr>
        <w:t>x.x</w:t>
      </w:r>
      <w:proofErr w:type="spellEnd"/>
      <w:r w:rsidRPr="009D56AE">
        <w:rPr>
          <w:sz w:val="18"/>
          <w:szCs w:val="18"/>
          <w:lang w:val="en-US"/>
        </w:rPr>
        <w:t>]sec = TTC ≤ [</w:t>
      </w:r>
      <w:proofErr w:type="spellStart"/>
      <w:r w:rsidRPr="009D56AE">
        <w:rPr>
          <w:sz w:val="18"/>
          <w:szCs w:val="18"/>
          <w:lang w:val="en-US"/>
        </w:rPr>
        <w:t>x,x</w:t>
      </w:r>
      <w:proofErr w:type="spellEnd"/>
      <w:r w:rsidRPr="009D56AE">
        <w:rPr>
          <w:sz w:val="18"/>
          <w:szCs w:val="18"/>
          <w:lang w:val="en-US"/>
        </w:rPr>
        <w:t>]sec</w:t>
      </w:r>
    </w:p>
    <w:p w:rsidR="009D56AE" w:rsidRPr="009D56AE" w:rsidRDefault="00FA08D3" w:rsidP="009D56AE">
      <w:pPr>
        <w:ind w:left="2268" w:right="1134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Signboard notifying reduce of the lane = </w:t>
      </w:r>
      <w:proofErr w:type="spellStart"/>
      <w:r>
        <w:rPr>
          <w:sz w:val="18"/>
          <w:szCs w:val="18"/>
          <w:lang w:val="en-US"/>
        </w:rPr>
        <w:t>Panneau</w:t>
      </w:r>
      <w:proofErr w:type="spellEnd"/>
      <w:r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  <w:lang w:val="en-US"/>
        </w:rPr>
        <w:t>signalant</w:t>
      </w:r>
      <w:proofErr w:type="spellEnd"/>
      <w:r>
        <w:rPr>
          <w:sz w:val="18"/>
          <w:szCs w:val="18"/>
          <w:lang w:val="en-US"/>
        </w:rPr>
        <w:t xml:space="preserve"> la reduction de la </w:t>
      </w:r>
      <w:proofErr w:type="spellStart"/>
      <w:r>
        <w:rPr>
          <w:sz w:val="18"/>
          <w:szCs w:val="18"/>
          <w:lang w:val="en-US"/>
        </w:rPr>
        <w:t>voie</w:t>
      </w:r>
      <w:proofErr w:type="spellEnd"/>
    </w:p>
    <w:p w:rsidR="00FA08D3" w:rsidRPr="009D56AE" w:rsidRDefault="00FA08D3" w:rsidP="00FA08D3">
      <w:pPr>
        <w:ind w:left="2268" w:right="1134"/>
        <w:rPr>
          <w:sz w:val="18"/>
          <w:szCs w:val="18"/>
        </w:rPr>
      </w:pPr>
      <w:r w:rsidRPr="009D56AE">
        <w:rPr>
          <w:sz w:val="18"/>
          <w:szCs w:val="18"/>
        </w:rPr>
        <w:t xml:space="preserve">Test </w:t>
      </w:r>
      <w:proofErr w:type="spellStart"/>
      <w:r w:rsidRPr="009D56AE">
        <w:rPr>
          <w:sz w:val="18"/>
          <w:szCs w:val="18"/>
        </w:rPr>
        <w:t>Vehicule</w:t>
      </w:r>
      <w:proofErr w:type="spellEnd"/>
      <w:r w:rsidRPr="009D56AE">
        <w:rPr>
          <w:sz w:val="18"/>
          <w:szCs w:val="18"/>
        </w:rPr>
        <w:t xml:space="preserve"> = Véhicule à l</w:t>
      </w:r>
      <w:r>
        <w:rPr>
          <w:sz w:val="18"/>
          <w:szCs w:val="18"/>
        </w:rPr>
        <w:t>’</w:t>
      </w:r>
      <w:r w:rsidRPr="009D56AE">
        <w:rPr>
          <w:sz w:val="18"/>
          <w:szCs w:val="18"/>
        </w:rPr>
        <w:t>essai</w:t>
      </w:r>
    </w:p>
    <w:p w:rsidR="009D56AE" w:rsidRPr="009D56AE" w:rsidRDefault="009D56AE" w:rsidP="009D56AE">
      <w:pPr>
        <w:ind w:left="2268" w:right="1134"/>
        <w:rPr>
          <w:b/>
          <w:sz w:val="18"/>
          <w:szCs w:val="18"/>
        </w:rPr>
      </w:pPr>
      <w:proofErr w:type="spellStart"/>
      <w:r w:rsidRPr="009D56AE">
        <w:rPr>
          <w:sz w:val="18"/>
          <w:szCs w:val="18"/>
        </w:rPr>
        <w:t>Beginning</w:t>
      </w:r>
      <w:proofErr w:type="spellEnd"/>
      <w:r w:rsidRPr="009D56AE">
        <w:rPr>
          <w:sz w:val="18"/>
          <w:szCs w:val="18"/>
        </w:rPr>
        <w:t xml:space="preserve"> to </w:t>
      </w:r>
      <w:proofErr w:type="spellStart"/>
      <w:r w:rsidRPr="009D56AE">
        <w:rPr>
          <w:sz w:val="18"/>
          <w:szCs w:val="18"/>
        </w:rPr>
        <w:t>steer</w:t>
      </w:r>
      <w:proofErr w:type="spellEnd"/>
      <w:r w:rsidRPr="009D56AE">
        <w:rPr>
          <w:sz w:val="18"/>
          <w:szCs w:val="18"/>
        </w:rPr>
        <w:t xml:space="preserve"> for right </w:t>
      </w:r>
      <w:proofErr w:type="spellStart"/>
      <w:r w:rsidRPr="009D56AE">
        <w:rPr>
          <w:sz w:val="18"/>
          <w:szCs w:val="18"/>
        </w:rPr>
        <w:t>turn</w:t>
      </w:r>
      <w:proofErr w:type="spellEnd"/>
      <w:r w:rsidRPr="009D56AE">
        <w:rPr>
          <w:sz w:val="18"/>
          <w:szCs w:val="18"/>
        </w:rPr>
        <w:t xml:space="preserve"> = Le véhicule commence à tourner à gauche</w:t>
      </w:r>
    </w:p>
    <w:p w:rsidR="009D56AE" w:rsidRPr="009D56AE" w:rsidRDefault="00FA08D3" w:rsidP="009D56AE">
      <w:pPr>
        <w:ind w:left="2268" w:right="1134"/>
        <w:rPr>
          <w:sz w:val="18"/>
          <w:szCs w:val="18"/>
        </w:rPr>
      </w:pPr>
      <w:r>
        <w:rPr>
          <w:sz w:val="18"/>
          <w:szCs w:val="18"/>
        </w:rPr>
        <w:t>Offset</w:t>
      </w:r>
      <w:r w:rsidR="009D56AE" w:rsidRPr="009D56AE">
        <w:rPr>
          <w:sz w:val="18"/>
          <w:szCs w:val="18"/>
        </w:rPr>
        <w:t xml:space="preserve"> ratio 0% = Ratio d</w:t>
      </w:r>
      <w:r>
        <w:rPr>
          <w:sz w:val="18"/>
          <w:szCs w:val="18"/>
        </w:rPr>
        <w:t>’</w:t>
      </w:r>
      <w:r w:rsidR="009D56AE" w:rsidRPr="009D56AE">
        <w:rPr>
          <w:sz w:val="18"/>
          <w:szCs w:val="18"/>
        </w:rPr>
        <w:t>alignement 0 %</w:t>
      </w:r>
    </w:p>
    <w:p w:rsidR="00C24A96" w:rsidRPr="00C24A96" w:rsidRDefault="00C24A96" w:rsidP="00AB6DDD">
      <w:pPr>
        <w:pStyle w:val="SingleTxtG"/>
        <w:keepNext/>
        <w:spacing w:before="120"/>
        <w:ind w:left="2552" w:hanging="284"/>
        <w:rPr>
          <w:b/>
          <w:color w:val="000000" w:themeColor="text1"/>
        </w:rPr>
      </w:pPr>
      <w:r w:rsidRPr="00C24A96">
        <w:rPr>
          <w:b/>
          <w:bCs/>
          <w:color w:val="000000" w:themeColor="text1"/>
        </w:rPr>
        <w:t>B)</w:t>
      </w:r>
      <w:r w:rsidRPr="00C24A96">
        <w:rPr>
          <w:color w:val="000000" w:themeColor="text1"/>
        </w:rPr>
        <w:tab/>
      </w:r>
      <w:r w:rsidRPr="00C24A96">
        <w:rPr>
          <w:b/>
          <w:bCs/>
          <w:color w:val="000000" w:themeColor="text1"/>
        </w:rPr>
        <w:t>Conduite à gauche</w:t>
      </w:r>
    </w:p>
    <w:p w:rsidR="009975AC" w:rsidRDefault="00C24A96" w:rsidP="00AB6DDD">
      <w:pPr>
        <w:pStyle w:val="SingleTxtG"/>
        <w:ind w:left="2268"/>
        <w:rPr>
          <w:color w:val="000000" w:themeColor="text1"/>
        </w:rPr>
      </w:pPr>
      <w:r w:rsidRPr="00C24A96">
        <w:rPr>
          <w:noProof/>
          <w:color w:val="000000" w:themeColor="text1"/>
        </w:rPr>
        <w:drawing>
          <wp:inline distT="0" distB="0" distL="0" distR="0" wp14:anchorId="1B3CBB5A" wp14:editId="03EC1D01">
            <wp:extent cx="3924000" cy="1496695"/>
            <wp:effectExtent l="0" t="0" r="635" b="0"/>
            <wp:docPr id="9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proofErr w:type="spellStart"/>
      <w:r w:rsidRPr="009D56AE">
        <w:rPr>
          <w:sz w:val="18"/>
          <w:szCs w:val="18"/>
          <w:lang w:val="en-US"/>
        </w:rPr>
        <w:t>Légende</w:t>
      </w:r>
      <w:proofErr w:type="spellEnd"/>
      <w:r w:rsidRPr="009D56AE">
        <w:rPr>
          <w:sz w:val="18"/>
          <w:szCs w:val="18"/>
          <w:lang w:val="en-US"/>
        </w:rPr>
        <w:t> :</w:t>
      </w:r>
    </w:p>
    <w:p w:rsidR="009D56AE" w:rsidRPr="009D56AE" w:rsidRDefault="009D56AE" w:rsidP="009D56AE">
      <w:pPr>
        <w:ind w:left="2268" w:right="1134"/>
        <w:rPr>
          <w:sz w:val="18"/>
          <w:szCs w:val="18"/>
          <w:lang w:val="en-US"/>
        </w:rPr>
      </w:pPr>
      <w:r w:rsidRPr="009D56AE">
        <w:rPr>
          <w:sz w:val="18"/>
          <w:szCs w:val="18"/>
          <w:lang w:val="en-US"/>
        </w:rPr>
        <w:t>TTC not more than [</w:t>
      </w:r>
      <w:proofErr w:type="spellStart"/>
      <w:r w:rsidRPr="009D56AE">
        <w:rPr>
          <w:sz w:val="18"/>
          <w:szCs w:val="18"/>
          <w:lang w:val="en-US"/>
        </w:rPr>
        <w:t>x.x</w:t>
      </w:r>
      <w:proofErr w:type="spellEnd"/>
      <w:r w:rsidRPr="009D56AE">
        <w:rPr>
          <w:sz w:val="18"/>
          <w:szCs w:val="18"/>
          <w:lang w:val="en-US"/>
        </w:rPr>
        <w:t>]sec = TTC ≤ [</w:t>
      </w:r>
      <w:proofErr w:type="spellStart"/>
      <w:r w:rsidRPr="009D56AE">
        <w:rPr>
          <w:sz w:val="18"/>
          <w:szCs w:val="18"/>
          <w:lang w:val="en-US"/>
        </w:rPr>
        <w:t>x,x</w:t>
      </w:r>
      <w:proofErr w:type="spellEnd"/>
      <w:r w:rsidRPr="009D56AE">
        <w:rPr>
          <w:sz w:val="18"/>
          <w:szCs w:val="18"/>
          <w:lang w:val="en-US"/>
        </w:rPr>
        <w:t>]sec</w:t>
      </w:r>
    </w:p>
    <w:p w:rsidR="00FA08D3" w:rsidRPr="009D56AE" w:rsidRDefault="00FA08D3" w:rsidP="00FA08D3">
      <w:pPr>
        <w:ind w:left="2268" w:right="1134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Signboard notifying reduce of the lane = </w:t>
      </w:r>
      <w:proofErr w:type="spellStart"/>
      <w:r>
        <w:rPr>
          <w:sz w:val="18"/>
          <w:szCs w:val="18"/>
          <w:lang w:val="en-US"/>
        </w:rPr>
        <w:t>Panneau</w:t>
      </w:r>
      <w:proofErr w:type="spellEnd"/>
      <w:r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  <w:lang w:val="en-US"/>
        </w:rPr>
        <w:t>signalant</w:t>
      </w:r>
      <w:proofErr w:type="spellEnd"/>
      <w:r>
        <w:rPr>
          <w:sz w:val="18"/>
          <w:szCs w:val="18"/>
          <w:lang w:val="en-US"/>
        </w:rPr>
        <w:t xml:space="preserve"> la reduction de la </w:t>
      </w:r>
      <w:proofErr w:type="spellStart"/>
      <w:r>
        <w:rPr>
          <w:sz w:val="18"/>
          <w:szCs w:val="18"/>
          <w:lang w:val="en-US"/>
        </w:rPr>
        <w:t>voie</w:t>
      </w:r>
      <w:proofErr w:type="spellEnd"/>
    </w:p>
    <w:p w:rsidR="00FA08D3" w:rsidRPr="00FA08D3" w:rsidRDefault="00FA08D3" w:rsidP="009D56AE">
      <w:pPr>
        <w:ind w:left="2268" w:right="1134"/>
        <w:rPr>
          <w:sz w:val="18"/>
          <w:szCs w:val="18"/>
        </w:rPr>
      </w:pPr>
      <w:r w:rsidRPr="00FA08D3">
        <w:rPr>
          <w:sz w:val="18"/>
          <w:szCs w:val="18"/>
        </w:rPr>
        <w:t xml:space="preserve">Test </w:t>
      </w:r>
      <w:proofErr w:type="spellStart"/>
      <w:r w:rsidRPr="00FA08D3">
        <w:rPr>
          <w:sz w:val="18"/>
          <w:szCs w:val="18"/>
        </w:rPr>
        <w:t>Vehicule</w:t>
      </w:r>
      <w:proofErr w:type="spellEnd"/>
      <w:r w:rsidRPr="00FA08D3">
        <w:rPr>
          <w:sz w:val="18"/>
          <w:szCs w:val="18"/>
        </w:rPr>
        <w:t xml:space="preserve"> = Véhicule à l</w:t>
      </w:r>
      <w:r>
        <w:rPr>
          <w:sz w:val="18"/>
          <w:szCs w:val="18"/>
        </w:rPr>
        <w:t>’</w:t>
      </w:r>
      <w:r w:rsidRPr="00FA08D3">
        <w:rPr>
          <w:sz w:val="18"/>
          <w:szCs w:val="18"/>
        </w:rPr>
        <w:t xml:space="preserve">essai </w:t>
      </w:r>
    </w:p>
    <w:p w:rsidR="009D56AE" w:rsidRPr="00FA08D3" w:rsidRDefault="009D56AE" w:rsidP="009D56AE">
      <w:pPr>
        <w:ind w:left="2268" w:right="1134"/>
        <w:rPr>
          <w:bCs/>
          <w:sz w:val="18"/>
          <w:szCs w:val="18"/>
        </w:rPr>
      </w:pPr>
      <w:proofErr w:type="spellStart"/>
      <w:r w:rsidRPr="00FA08D3">
        <w:rPr>
          <w:sz w:val="18"/>
          <w:szCs w:val="18"/>
        </w:rPr>
        <w:t>Beginning</w:t>
      </w:r>
      <w:proofErr w:type="spellEnd"/>
      <w:r w:rsidRPr="00FA08D3">
        <w:rPr>
          <w:sz w:val="18"/>
          <w:szCs w:val="18"/>
        </w:rPr>
        <w:t xml:space="preserve"> to </w:t>
      </w:r>
      <w:proofErr w:type="spellStart"/>
      <w:r w:rsidRPr="00FA08D3">
        <w:rPr>
          <w:sz w:val="18"/>
          <w:szCs w:val="18"/>
        </w:rPr>
        <w:t>steer</w:t>
      </w:r>
      <w:proofErr w:type="spellEnd"/>
      <w:r w:rsidRPr="00FA08D3">
        <w:rPr>
          <w:sz w:val="18"/>
          <w:szCs w:val="18"/>
        </w:rPr>
        <w:t xml:space="preserve"> for right </w:t>
      </w:r>
      <w:proofErr w:type="spellStart"/>
      <w:r w:rsidRPr="00FA08D3">
        <w:rPr>
          <w:sz w:val="18"/>
          <w:szCs w:val="18"/>
        </w:rPr>
        <w:t>turn</w:t>
      </w:r>
      <w:proofErr w:type="spellEnd"/>
      <w:r w:rsidRPr="00FA08D3">
        <w:rPr>
          <w:sz w:val="18"/>
          <w:szCs w:val="18"/>
        </w:rPr>
        <w:t xml:space="preserve"> = Le véhicule commence à tourner à gauche</w:t>
      </w:r>
    </w:p>
    <w:p w:rsidR="00C24A96" w:rsidRPr="00FA08D3" w:rsidRDefault="00FA08D3" w:rsidP="009D56AE">
      <w:pPr>
        <w:ind w:left="2268" w:right="1134"/>
        <w:rPr>
          <w:sz w:val="18"/>
          <w:szCs w:val="18"/>
        </w:rPr>
      </w:pPr>
      <w:r>
        <w:rPr>
          <w:sz w:val="18"/>
          <w:szCs w:val="18"/>
        </w:rPr>
        <w:t>Offset</w:t>
      </w:r>
      <w:r w:rsidR="009D56AE" w:rsidRPr="009D56AE">
        <w:rPr>
          <w:sz w:val="18"/>
          <w:szCs w:val="18"/>
        </w:rPr>
        <w:t xml:space="preserve"> ratio 0% = Ratio d</w:t>
      </w:r>
      <w:r>
        <w:rPr>
          <w:sz w:val="18"/>
          <w:szCs w:val="18"/>
        </w:rPr>
        <w:t>’</w:t>
      </w:r>
      <w:r w:rsidR="009D56AE" w:rsidRPr="009D56AE">
        <w:rPr>
          <w:sz w:val="18"/>
          <w:szCs w:val="18"/>
        </w:rPr>
        <w:t>alignement 0 %</w:t>
      </w:r>
      <w:r w:rsidR="009D56AE">
        <w:rPr>
          <w:sz w:val="18"/>
          <w:szCs w:val="18"/>
        </w:rPr>
        <w:t> </w:t>
      </w:r>
      <w:r w:rsidR="009975AC">
        <w:rPr>
          <w:color w:val="000000" w:themeColor="text1"/>
        </w:rPr>
        <w:t>».</w:t>
      </w:r>
    </w:p>
    <w:bookmarkEnd w:id="33"/>
    <w:p w:rsidR="00C24A96" w:rsidRPr="00C24A96" w:rsidRDefault="00C24A96" w:rsidP="00C24A96">
      <w:pPr>
        <w:pStyle w:val="HChG"/>
        <w:rPr>
          <w:rFonts w:eastAsiaTheme="minorEastAsia"/>
        </w:rPr>
      </w:pPr>
      <w:r w:rsidRPr="00C24A96">
        <w:tab/>
        <w:t>II.</w:t>
      </w:r>
      <w:r w:rsidRPr="00C24A96">
        <w:tab/>
        <w:t>Justification</w:t>
      </w:r>
    </w:p>
    <w:p w:rsidR="00C24A96" w:rsidRPr="00C24A96" w:rsidRDefault="00C24A96" w:rsidP="00C24A96">
      <w:pPr>
        <w:pStyle w:val="SingleTxtG"/>
      </w:pPr>
      <w:r w:rsidRPr="00C24A96">
        <w:t>1.</w:t>
      </w:r>
      <w:r w:rsidRPr="00C24A96">
        <w:tab/>
        <w:t>Paragraphe 5.2.1.4</w:t>
      </w:r>
      <w:r>
        <w:t> </w:t>
      </w:r>
      <w:r w:rsidRPr="00C24A96">
        <w:t>e) : la formulation est affinée, puisque la lumière frappant le capteur peut être indirecte ; la lumière du soleil directe n</w:t>
      </w:r>
      <w:r w:rsidR="00FA08D3">
        <w:t>’</w:t>
      </w:r>
      <w:r w:rsidRPr="00C24A96">
        <w:t>est qu</w:t>
      </w:r>
      <w:r w:rsidR="00FA08D3">
        <w:t>’</w:t>
      </w:r>
      <w:r w:rsidRPr="00C24A96">
        <w:t>un exemple.</w:t>
      </w:r>
    </w:p>
    <w:p w:rsidR="00C24A96" w:rsidRPr="00C24A96" w:rsidRDefault="00C24A96" w:rsidP="00C24A96">
      <w:pPr>
        <w:pStyle w:val="SingleTxtG"/>
      </w:pPr>
      <w:r w:rsidRPr="00C24A96">
        <w:t>2.</w:t>
      </w:r>
      <w:r w:rsidRPr="00C24A96">
        <w:tab/>
        <w:t>Paragraphe 5.2.1.4</w:t>
      </w:r>
      <w:r>
        <w:t> </w:t>
      </w:r>
      <w:r w:rsidRPr="00C24A96">
        <w:t>f) : l</w:t>
      </w:r>
      <w:r w:rsidR="00FA08D3">
        <w:t>’</w:t>
      </w:r>
      <w:r w:rsidRPr="00C24A96">
        <w:t>objectif est de mieux préciser les paramètres ayant un effet afin d</w:t>
      </w:r>
      <w:r w:rsidR="00FA08D3">
        <w:t>’</w:t>
      </w:r>
      <w:r w:rsidRPr="00C24A96">
        <w:t>éviter des exceptions trop larges. Techniquement, deux effets sont simultanément concernés :</w:t>
      </w:r>
    </w:p>
    <w:p w:rsidR="00C24A96" w:rsidRPr="00C24A96" w:rsidRDefault="00C24A96" w:rsidP="00C24A96">
      <w:pPr>
        <w:pStyle w:val="SingleTxtG"/>
        <w:ind w:left="1701"/>
      </w:pPr>
      <w:r w:rsidRPr="00C24A96">
        <w:t>a)</w:t>
      </w:r>
      <w:r w:rsidRPr="00C24A96">
        <w:tab/>
        <w:t xml:space="preserve">Le mouvement de lacet du capteur fixé au véhicule peut générer un mouvement </w:t>
      </w:r>
      <w:r>
        <w:t>« </w:t>
      </w:r>
      <w:r w:rsidRPr="00C24A96">
        <w:t>fantôme</w:t>
      </w:r>
      <w:r>
        <w:t> »</w:t>
      </w:r>
      <w:r w:rsidRPr="00C24A96">
        <w:t xml:space="preserve"> lors de la perception d</w:t>
      </w:r>
      <w:r w:rsidR="00FA08D3">
        <w:t>’</w:t>
      </w:r>
      <w:r w:rsidRPr="00C24A96">
        <w:t>un obstacle immobile (ou se déplaçant lentement) ;</w:t>
      </w:r>
    </w:p>
    <w:p w:rsidR="00C24A96" w:rsidRPr="00C24A96" w:rsidRDefault="00C24A96" w:rsidP="00C24A96">
      <w:pPr>
        <w:pStyle w:val="SingleTxtG"/>
        <w:ind w:left="1701"/>
      </w:pPr>
      <w:r w:rsidRPr="00C24A96">
        <w:t>b)</w:t>
      </w:r>
      <w:r w:rsidRPr="00C24A96">
        <w:tab/>
        <w:t>Lorsque le véhicule tourne (par exemple à une intersection ou lors du stationnement), un obstacle peut rester hors du champ de détection jusqu</w:t>
      </w:r>
      <w:r w:rsidR="00FA08D3">
        <w:t>’</w:t>
      </w:r>
      <w:r w:rsidRPr="00C24A96">
        <w:t>à la fin de la manœuvre.</w:t>
      </w:r>
    </w:p>
    <w:p w:rsidR="00C24A96" w:rsidRPr="00C24A96" w:rsidRDefault="00C24A96" w:rsidP="00C24A96">
      <w:pPr>
        <w:pStyle w:val="SingleTxtG"/>
      </w:pPr>
      <w:r w:rsidRPr="00C24A96">
        <w:t>3.</w:t>
      </w:r>
      <w:r w:rsidRPr="00C24A96">
        <w:tab/>
        <w:t>Paragraphe 5.2.1.4 (tableau) : correction d</w:t>
      </w:r>
      <w:r w:rsidR="00FA08D3">
        <w:t>’</w:t>
      </w:r>
      <w:r w:rsidRPr="00C24A96">
        <w:t xml:space="preserve">une erreur rédactionnelle, puisque les titres des colonnes sont manquants alors que le document de travail était correct. Il y a une autre erreur rédactionnelle au paragraphe 6.2.2.1, où le mot </w:t>
      </w:r>
      <w:r>
        <w:t>« </w:t>
      </w:r>
      <w:r w:rsidRPr="00C24A96">
        <w:t>étalonner</w:t>
      </w:r>
      <w:r>
        <w:t> »</w:t>
      </w:r>
      <w:r w:rsidRPr="00C24A96">
        <w:t xml:space="preserve"> est en caractères biffés alors qu</w:t>
      </w:r>
      <w:r w:rsidR="00FA08D3">
        <w:t>’</w:t>
      </w:r>
      <w:r w:rsidRPr="00C24A96">
        <w:t>il aurait dû être supprimé du texte.</w:t>
      </w:r>
    </w:p>
    <w:p w:rsidR="00C24A96" w:rsidRPr="00C24A96" w:rsidRDefault="00C24A96" w:rsidP="00C24A96">
      <w:pPr>
        <w:pStyle w:val="SingleTxtG"/>
      </w:pPr>
      <w:r w:rsidRPr="00C24A96">
        <w:t>4.</w:t>
      </w:r>
      <w:r w:rsidRPr="00C24A96">
        <w:tab/>
        <w:t>Paragraphe 5.2.2.4</w:t>
      </w:r>
      <w:r>
        <w:t> </w:t>
      </w:r>
      <w:r w:rsidRPr="00C24A96">
        <w:t>a) : il est précisé que la trajectoire du piéton est censée être à peu près perpendiculaire à celle du véhicule soumis à l</w:t>
      </w:r>
      <w:r w:rsidR="00FA08D3">
        <w:t>’</w:t>
      </w:r>
      <w:r w:rsidRPr="00C24A96">
        <w:t>essai afin d</w:t>
      </w:r>
      <w:r w:rsidR="00FA08D3">
        <w:t>’</w:t>
      </w:r>
      <w:r w:rsidRPr="00C24A96">
        <w:t>éviter l</w:t>
      </w:r>
      <w:r w:rsidR="00FA08D3">
        <w:t>’</w:t>
      </w:r>
      <w:r w:rsidRPr="00C24A96">
        <w:t>effet d</w:t>
      </w:r>
      <w:r w:rsidR="00FA08D3">
        <w:t>’</w:t>
      </w:r>
      <w:r w:rsidRPr="00C24A96">
        <w:t>une composante du mouvement inattendue.</w:t>
      </w:r>
    </w:p>
    <w:p w:rsidR="00C24A96" w:rsidRPr="00C24A96" w:rsidRDefault="00C24A96" w:rsidP="00C24A96">
      <w:pPr>
        <w:pStyle w:val="SingleTxtG"/>
      </w:pPr>
      <w:r w:rsidRPr="00C24A96">
        <w:t>5.</w:t>
      </w:r>
      <w:r w:rsidRPr="00C24A96">
        <w:tab/>
        <w:t>Paragraphe 5.4.2 : étant donné qu</w:t>
      </w:r>
      <w:r w:rsidR="00FA08D3">
        <w:t>’</w:t>
      </w:r>
      <w:r w:rsidRPr="00C24A96">
        <w:t>il peut être opportun de désactiver manuellement le système de contrôle électronique de la stabilité (ESC) dans certaines circonstances particulières, l</w:t>
      </w:r>
      <w:r w:rsidR="00FA08D3">
        <w:t>’</w:t>
      </w:r>
      <w:r w:rsidRPr="00C24A96">
        <w:t>AEBS devrait être désactivé automatiquement lors de la désactivation de l</w:t>
      </w:r>
      <w:r w:rsidR="00FA08D3">
        <w:t>’</w:t>
      </w:r>
      <w:r w:rsidRPr="00C24A96">
        <w:t xml:space="preserve">ESC. Il est donc proposé de qualifier cette action de </w:t>
      </w:r>
      <w:r>
        <w:t>« </w:t>
      </w:r>
      <w:r w:rsidRPr="00C24A96">
        <w:t>désactivation automatique de l</w:t>
      </w:r>
      <w:r w:rsidR="00FA08D3">
        <w:t>’</w:t>
      </w:r>
      <w:r w:rsidRPr="00C24A96">
        <w:t>AEBS</w:t>
      </w:r>
      <w:r>
        <w:t> »</w:t>
      </w:r>
      <w:r w:rsidRPr="00C24A96">
        <w:t xml:space="preserve"> dans le présent Règlement. Cette proposition est entre crochets car elle doit faire l</w:t>
      </w:r>
      <w:r w:rsidR="00FA08D3">
        <w:t>’</w:t>
      </w:r>
      <w:r w:rsidRPr="00C24A96">
        <w:t>objet de travaux supplémentaires jusqu</w:t>
      </w:r>
      <w:r w:rsidR="00FA08D3">
        <w:t>’</w:t>
      </w:r>
      <w:r w:rsidRPr="00C24A96">
        <w:t>à la septième session du groupe de travail.</w:t>
      </w:r>
    </w:p>
    <w:p w:rsidR="00C24A96" w:rsidRPr="00C24A96" w:rsidRDefault="00C24A96" w:rsidP="00C24A96">
      <w:pPr>
        <w:pStyle w:val="SingleTxtG"/>
      </w:pPr>
      <w:r w:rsidRPr="00C24A96">
        <w:t>6.</w:t>
      </w:r>
      <w:r w:rsidRPr="00C24A96">
        <w:tab/>
        <w:t>Paragraphe 5.4.4 : proposition visant à clarifier la compréhension du fonctionnement de l</w:t>
      </w:r>
      <w:r w:rsidR="00FA08D3">
        <w:t>’</w:t>
      </w:r>
      <w:r w:rsidRPr="00C24A96">
        <w:t>AEBS lorsque les systèmes d</w:t>
      </w:r>
      <w:r w:rsidR="00FA08D3">
        <w:t>’</w:t>
      </w:r>
      <w:r w:rsidRPr="00C24A96">
        <w:t xml:space="preserve">assistance sont en fonction : </w:t>
      </w:r>
      <w:r>
        <w:t>« </w:t>
      </w:r>
      <w:r w:rsidRPr="00C24A96">
        <w:t>lorsqu</w:t>
      </w:r>
      <w:r w:rsidR="00FA08D3">
        <w:t>’</w:t>
      </w:r>
      <w:r w:rsidRPr="00C24A96">
        <w:t xml:space="preserve">un système de contrôle longitudinal est actif, la décélération du véhicule peut être suffisamment douce pour </w:t>
      </w:r>
      <w:r w:rsidRPr="00C24A96">
        <w:lastRenderedPageBreak/>
        <w:t>que les 5</w:t>
      </w:r>
      <w:r>
        <w:t> </w:t>
      </w:r>
      <w:r w:rsidRPr="00C24A96">
        <w:t>m/s</w:t>
      </w:r>
      <w:r w:rsidRPr="00C24A96">
        <w:rPr>
          <w:vertAlign w:val="superscript"/>
        </w:rPr>
        <w:t>2</w:t>
      </w:r>
      <w:r w:rsidRPr="00C24A96">
        <w:t xml:space="preserve"> demandés ne soient pas atteints (par</w:t>
      </w:r>
      <w:r>
        <w:t>. </w:t>
      </w:r>
      <w:r w:rsidRPr="00C24A96">
        <w:t>5.2.2.2), ce qui rend l</w:t>
      </w:r>
      <w:r w:rsidR="00FA08D3">
        <w:t>’</w:t>
      </w:r>
      <w:r w:rsidRPr="00C24A96">
        <w:t>AEBS superflu. Bien sûr, l</w:t>
      </w:r>
      <w:r w:rsidR="00FA08D3">
        <w:t>’</w:t>
      </w:r>
      <w:r w:rsidRPr="00C24A96">
        <w:t>AEBS reste en veille et intervient en cas d</w:t>
      </w:r>
      <w:r w:rsidR="00FA08D3">
        <w:t>’</w:t>
      </w:r>
      <w:r w:rsidRPr="00C24A96">
        <w:t>événement soudain et inattendu</w:t>
      </w:r>
      <w:r>
        <w:t> »</w:t>
      </w:r>
      <w:r w:rsidRPr="00C24A96">
        <w:t>.</w:t>
      </w:r>
    </w:p>
    <w:p w:rsidR="00C24A96" w:rsidRPr="00C24A96" w:rsidRDefault="00C24A96" w:rsidP="00C24A96">
      <w:pPr>
        <w:pStyle w:val="SingleTxtG"/>
      </w:pPr>
      <w:r w:rsidRPr="00C24A96">
        <w:t>7.</w:t>
      </w:r>
      <w:r w:rsidRPr="00C24A96">
        <w:tab/>
        <w:t>Paragraphe 6.3.1 : mise à jour de la référence à la norme ISO.</w:t>
      </w:r>
    </w:p>
    <w:p w:rsidR="00C24A96" w:rsidRPr="00C24A96" w:rsidRDefault="00C24A96" w:rsidP="00C24A96">
      <w:pPr>
        <w:pStyle w:val="SingleTxtG"/>
        <w:keepNext/>
      </w:pPr>
      <w:r w:rsidRPr="00C24A96">
        <w:t>8.</w:t>
      </w:r>
      <w:r w:rsidRPr="00C24A96">
        <w:tab/>
        <w:t>Paragraphe 6.4.1 :</w:t>
      </w:r>
    </w:p>
    <w:p w:rsidR="00C24A96" w:rsidRPr="00C24A96" w:rsidRDefault="00C24A96" w:rsidP="00C24A96">
      <w:pPr>
        <w:pStyle w:val="SingleTxtG"/>
        <w:ind w:left="1701"/>
      </w:pPr>
      <w:r w:rsidRPr="00C24A96">
        <w:t>a)</w:t>
      </w:r>
      <w:r w:rsidRPr="00C24A96">
        <w:tab/>
        <w:t>La numérotation aurait dû être supprimée (erreur rédactionnelle) ;</w:t>
      </w:r>
    </w:p>
    <w:p w:rsidR="00C24A96" w:rsidRPr="00C24A96" w:rsidRDefault="00C24A96" w:rsidP="00C24A96">
      <w:pPr>
        <w:pStyle w:val="SingleTxtG"/>
        <w:ind w:left="1701"/>
      </w:pPr>
      <w:r w:rsidRPr="00C24A96">
        <w:t>b)</w:t>
      </w:r>
      <w:r w:rsidRPr="00C24A96">
        <w:tab/>
        <w:t>Adaptation du texte aux vitesses indiquées dans la section sur les prescriptions.</w:t>
      </w:r>
    </w:p>
    <w:p w:rsidR="00C24A96" w:rsidRPr="00C24A96" w:rsidRDefault="00C24A96" w:rsidP="00C24A96">
      <w:pPr>
        <w:pStyle w:val="SingleTxtG"/>
      </w:pPr>
      <w:r w:rsidRPr="00C24A96">
        <w:t>9.</w:t>
      </w:r>
      <w:r w:rsidRPr="00C24A96">
        <w:tab/>
        <w:t>Paragraphes 6.5 et 6.6.1 : voir ci-dessus.</w:t>
      </w:r>
    </w:p>
    <w:p w:rsidR="00C24A96" w:rsidRPr="00617002" w:rsidRDefault="00C24A96" w:rsidP="00C24A96">
      <w:pPr>
        <w:pStyle w:val="SingleTxtG"/>
        <w:rPr>
          <w:spacing w:val="-1"/>
        </w:rPr>
      </w:pPr>
      <w:r w:rsidRPr="00617002">
        <w:rPr>
          <w:spacing w:val="-1"/>
        </w:rPr>
        <w:t>10.</w:t>
      </w:r>
      <w:r w:rsidRPr="00617002">
        <w:rPr>
          <w:spacing w:val="-1"/>
        </w:rPr>
        <w:tab/>
        <w:t>Annexe 3, appendice 2 : proposition de nouveaux scénarios pour évaluer la capacité de résister aux réactions intempestives, dans le cadre de l</w:t>
      </w:r>
      <w:r w:rsidR="00FA08D3" w:rsidRPr="00617002">
        <w:rPr>
          <w:spacing w:val="-1"/>
        </w:rPr>
        <w:t>’</w:t>
      </w:r>
      <w:r w:rsidRPr="00617002">
        <w:rPr>
          <w:spacing w:val="-1"/>
        </w:rPr>
        <w:t>annexe sur les systèmes électroniques complexes (annexe 3). Ces scénarios sont fournis à titre indicatif aux services techniques qui souhaiteraient vérifier la documentation fournie par le fabricant en procédant à des essais sur piste. Ils s</w:t>
      </w:r>
      <w:r w:rsidR="00FA08D3" w:rsidRPr="00617002">
        <w:rPr>
          <w:spacing w:val="-1"/>
        </w:rPr>
        <w:t>’</w:t>
      </w:r>
      <w:r w:rsidRPr="00617002">
        <w:rPr>
          <w:spacing w:val="-1"/>
        </w:rPr>
        <w:t>inspirent de l</w:t>
      </w:r>
      <w:r w:rsidR="00FA08D3" w:rsidRPr="00617002">
        <w:rPr>
          <w:spacing w:val="-1"/>
        </w:rPr>
        <w:t>’</w:t>
      </w:r>
      <w:r w:rsidRPr="00617002">
        <w:rPr>
          <w:spacing w:val="-1"/>
        </w:rPr>
        <w:t>étude japonaise figurant dans le document AEBS</w:t>
      </w:r>
      <w:r w:rsidRPr="00617002">
        <w:rPr>
          <w:spacing w:val="-1"/>
        </w:rPr>
        <w:noBreakHyphen/>
        <w:t>13-07.</w:t>
      </w:r>
      <w:bookmarkEnd w:id="34"/>
    </w:p>
    <w:p w:rsidR="00F9573C" w:rsidRPr="00C24A96" w:rsidRDefault="00C24A96" w:rsidP="00C24A96">
      <w:pPr>
        <w:pStyle w:val="SingleTxtG"/>
        <w:spacing w:before="240" w:after="0"/>
        <w:jc w:val="center"/>
        <w:rPr>
          <w:color w:val="000000" w:themeColor="text1"/>
          <w:u w:val="single"/>
        </w:rPr>
      </w:pPr>
      <w:r w:rsidRPr="00C24A96">
        <w:rPr>
          <w:color w:val="000000" w:themeColor="text1"/>
          <w:u w:val="single"/>
        </w:rPr>
        <w:tab/>
      </w:r>
      <w:r w:rsidRPr="00C24A96">
        <w:rPr>
          <w:color w:val="000000" w:themeColor="text1"/>
          <w:u w:val="single"/>
        </w:rPr>
        <w:tab/>
      </w:r>
      <w:r w:rsidRPr="00C24A96">
        <w:rPr>
          <w:color w:val="000000" w:themeColor="text1"/>
          <w:u w:val="single"/>
        </w:rPr>
        <w:tab/>
      </w:r>
    </w:p>
    <w:sectPr w:rsidR="00F9573C" w:rsidRPr="00C24A96" w:rsidSect="00B80B37">
      <w:headerReference w:type="even" r:id="rId17"/>
      <w:headerReference w:type="default" r:id="rId18"/>
      <w:footerReference w:type="even" r:id="rId19"/>
      <w:footerReference w:type="default" r:id="rId20"/>
      <w:footerReference w:type="first" r:id="rId21"/>
      <w:footnotePr>
        <w:numStart w:val="3"/>
      </w:footnotePr>
      <w:endnotePr>
        <w:numFmt w:val="decimal"/>
      </w:endnotePr>
      <w:pgSz w:w="11906" w:h="16838" w:code="9"/>
      <w:pgMar w:top="1417" w:right="1134" w:bottom="1134" w:left="1134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08D3" w:rsidRDefault="00FA08D3" w:rsidP="00F95C08">
      <w:pPr>
        <w:spacing w:line="240" w:lineRule="auto"/>
      </w:pPr>
    </w:p>
  </w:endnote>
  <w:endnote w:type="continuationSeparator" w:id="0">
    <w:p w:rsidR="00FA08D3" w:rsidRPr="00AC3823" w:rsidRDefault="00FA08D3" w:rsidP="00AC3823">
      <w:pPr>
        <w:pStyle w:val="Pieddepage"/>
      </w:pPr>
    </w:p>
  </w:endnote>
  <w:endnote w:type="continuationNotice" w:id="1">
    <w:p w:rsidR="00FA08D3" w:rsidRDefault="00FA08D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8D3" w:rsidRPr="00B80B37" w:rsidRDefault="00FA08D3" w:rsidP="00B80B37">
    <w:pPr>
      <w:pStyle w:val="Pieddepage"/>
      <w:tabs>
        <w:tab w:val="right" w:pos="9638"/>
      </w:tabs>
    </w:pPr>
    <w:r w:rsidRPr="00B80B37">
      <w:rPr>
        <w:b/>
        <w:sz w:val="18"/>
      </w:rPr>
      <w:fldChar w:fldCharType="begin"/>
    </w:r>
    <w:r w:rsidRPr="00B80B37">
      <w:rPr>
        <w:b/>
        <w:sz w:val="18"/>
      </w:rPr>
      <w:instrText xml:space="preserve"> PAGE  \* MERGEFORMAT </w:instrText>
    </w:r>
    <w:r w:rsidRPr="00B80B37">
      <w:rPr>
        <w:b/>
        <w:sz w:val="18"/>
      </w:rPr>
      <w:fldChar w:fldCharType="separate"/>
    </w:r>
    <w:r w:rsidRPr="00B80B37">
      <w:rPr>
        <w:b/>
        <w:noProof/>
        <w:sz w:val="18"/>
      </w:rPr>
      <w:t>2</w:t>
    </w:r>
    <w:r w:rsidRPr="00B80B37">
      <w:rPr>
        <w:b/>
        <w:sz w:val="18"/>
      </w:rPr>
      <w:fldChar w:fldCharType="end"/>
    </w:r>
    <w:r>
      <w:rPr>
        <w:b/>
        <w:sz w:val="18"/>
      </w:rPr>
      <w:tab/>
    </w:r>
    <w:r>
      <w:t>GE.20-09102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8D3" w:rsidRPr="00B80B37" w:rsidRDefault="00FA08D3" w:rsidP="00B80B37">
    <w:pPr>
      <w:pStyle w:val="Pieddepage"/>
      <w:tabs>
        <w:tab w:val="right" w:pos="9638"/>
      </w:tabs>
      <w:rPr>
        <w:b/>
        <w:sz w:val="18"/>
      </w:rPr>
    </w:pPr>
    <w:r>
      <w:t>GE.20-09102</w:t>
    </w:r>
    <w:r>
      <w:tab/>
    </w:r>
    <w:r w:rsidRPr="00B80B37">
      <w:rPr>
        <w:b/>
        <w:sz w:val="18"/>
      </w:rPr>
      <w:fldChar w:fldCharType="begin"/>
    </w:r>
    <w:r w:rsidRPr="00B80B37">
      <w:rPr>
        <w:b/>
        <w:sz w:val="18"/>
      </w:rPr>
      <w:instrText xml:space="preserve"> PAGE  \* MERGEFORMAT </w:instrText>
    </w:r>
    <w:r w:rsidRPr="00B80B37">
      <w:rPr>
        <w:b/>
        <w:sz w:val="18"/>
      </w:rPr>
      <w:fldChar w:fldCharType="separate"/>
    </w:r>
    <w:r w:rsidRPr="00B80B37">
      <w:rPr>
        <w:b/>
        <w:noProof/>
        <w:sz w:val="18"/>
      </w:rPr>
      <w:t>3</w:t>
    </w:r>
    <w:r w:rsidRPr="00B80B37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8D3" w:rsidRPr="00B80B37" w:rsidRDefault="00FA08D3" w:rsidP="00B80B37">
    <w:pPr>
      <w:pStyle w:val="Pieddepage"/>
      <w:spacing w:before="120"/>
      <w:rPr>
        <w:sz w:val="20"/>
      </w:rPr>
    </w:pPr>
    <w:r>
      <w:rPr>
        <w:sz w:val="20"/>
      </w:rPr>
      <w:t>GE.</w:t>
    </w:r>
    <w:r>
      <w:rPr>
        <w:noProof/>
        <w:lang w:eastAsia="fr-CH"/>
      </w:rPr>
      <w:drawing>
        <wp:anchor distT="0" distB="0" distL="114300" distR="114300" simplePos="0" relativeHeight="251661312" behindDoc="0" locked="0" layoutInCell="1" allowOverlap="0" wp14:anchorId="16F634A7" wp14:editId="7E4EAD80">
          <wp:simplePos x="0" y="0"/>
          <wp:positionH relativeFrom="margin">
            <wp:posOffset>4319905</wp:posOffset>
          </wp:positionH>
          <wp:positionV relativeFrom="margin">
            <wp:posOffset>9144000</wp:posOffset>
          </wp:positionV>
          <wp:extent cx="1105200" cy="234000"/>
          <wp:effectExtent l="0" t="0" r="0" b="0"/>
          <wp:wrapNone/>
          <wp:docPr id="2" name="Image 2" descr="recycle_Fre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Fren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200" cy="23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20-09102  (F)    160720    2</w:t>
    </w:r>
    <w:r w:rsidR="007A3019">
      <w:rPr>
        <w:sz w:val="20"/>
      </w:rPr>
      <w:t>4</w:t>
    </w:r>
    <w:r>
      <w:rPr>
        <w:sz w:val="20"/>
      </w:rPr>
      <w:t>0720</w:t>
    </w:r>
    <w:r>
      <w:rPr>
        <w:sz w:val="20"/>
      </w:rPr>
      <w:br/>
    </w:r>
    <w:r w:rsidRPr="00B80B37">
      <w:rPr>
        <w:rFonts w:ascii="C39T30Lfz" w:hAnsi="C39T30Lfz"/>
        <w:sz w:val="56"/>
      </w:rPr>
      <w:t></w:t>
    </w:r>
    <w:r w:rsidRPr="00B80B37">
      <w:rPr>
        <w:rFonts w:ascii="C39T30Lfz" w:hAnsi="C39T30Lfz"/>
        <w:sz w:val="56"/>
      </w:rPr>
      <w:t></w:t>
    </w:r>
    <w:r w:rsidRPr="00B80B37">
      <w:rPr>
        <w:rFonts w:ascii="C39T30Lfz" w:hAnsi="C39T30Lfz"/>
        <w:sz w:val="56"/>
      </w:rPr>
      <w:t></w:t>
    </w:r>
    <w:r w:rsidRPr="00B80B37">
      <w:rPr>
        <w:rFonts w:ascii="C39T30Lfz" w:hAnsi="C39T30Lfz"/>
        <w:sz w:val="56"/>
      </w:rPr>
      <w:t></w:t>
    </w:r>
    <w:r w:rsidRPr="00B80B37">
      <w:rPr>
        <w:rFonts w:ascii="C39T30Lfz" w:hAnsi="C39T30Lfz"/>
        <w:sz w:val="56"/>
      </w:rPr>
      <w:t></w:t>
    </w:r>
    <w:r w:rsidRPr="00B80B37">
      <w:rPr>
        <w:rFonts w:ascii="C39T30Lfz" w:hAnsi="C39T30Lfz"/>
        <w:sz w:val="56"/>
      </w:rPr>
      <w:t></w:t>
    </w:r>
    <w:r w:rsidRPr="00B80B37">
      <w:rPr>
        <w:rFonts w:ascii="C39T30Lfz" w:hAnsi="C39T30Lfz"/>
        <w:sz w:val="56"/>
      </w:rPr>
      <w:t></w:t>
    </w:r>
    <w:r w:rsidRPr="00B80B37">
      <w:rPr>
        <w:rFonts w:ascii="C39T30Lfz" w:hAnsi="C39T30Lfz"/>
        <w:sz w:val="56"/>
      </w:rPr>
      <w:t></w:t>
    </w:r>
    <w:r w:rsidRPr="00B80B37">
      <w:rPr>
        <w:rFonts w:ascii="C39T30Lfz" w:hAnsi="C39T30Lfz"/>
        <w:sz w:val="56"/>
      </w:rPr>
      <w:t></w:t>
    </w:r>
    <w:r>
      <w:rPr>
        <w:noProof/>
        <w:sz w:val="20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8891905</wp:posOffset>
          </wp:positionV>
          <wp:extent cx="638175" cy="638175"/>
          <wp:effectExtent l="0" t="0" r="9525" b="9525"/>
          <wp:wrapNone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08D3" w:rsidRPr="00AC3823" w:rsidRDefault="00FA08D3" w:rsidP="00AC3823">
      <w:pPr>
        <w:pStyle w:val="Pieddepage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FA08D3" w:rsidRPr="00AC3823" w:rsidRDefault="00FA08D3" w:rsidP="00AC3823">
      <w:pPr>
        <w:pStyle w:val="Pieddepage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FA08D3" w:rsidRPr="00AC3823" w:rsidRDefault="00FA08D3">
      <w:pPr>
        <w:spacing w:line="240" w:lineRule="auto"/>
        <w:rPr>
          <w:sz w:val="2"/>
          <w:szCs w:val="2"/>
        </w:rPr>
      </w:pPr>
    </w:p>
  </w:footnote>
  <w:footnote w:id="2">
    <w:p w:rsidR="00FA08D3" w:rsidRPr="00CE0DED" w:rsidRDefault="00FA08D3" w:rsidP="00C24A96">
      <w:pPr>
        <w:pStyle w:val="Notedebasdepage"/>
        <w:rPr>
          <w:lang w:val="fr-FR"/>
        </w:rPr>
      </w:pPr>
      <w:r w:rsidRPr="00C24A96">
        <w:rPr>
          <w:sz w:val="20"/>
          <w:lang w:val="fr-FR"/>
        </w:rPr>
        <w:tab/>
        <w:t>*</w:t>
      </w:r>
      <w:r w:rsidRPr="00C24A96">
        <w:rPr>
          <w:sz w:val="20"/>
          <w:lang w:val="fr-FR"/>
        </w:rPr>
        <w:tab/>
      </w:r>
      <w:r>
        <w:rPr>
          <w:lang w:val="fr-FR"/>
        </w:rPr>
        <w:t>Conformément au programme de travail du Comité des transports intérieurs pour 2020 tel qu’il figure dans le projet de budget-programme pour 2020 (A/74/6 (titre V, chap. 20), par. 20.37), le Forum mondial a pour mission d’élaborer, d’harmoniser et de mettre à jour les Règlements ONU en vue d’améliorer les caractéristiques fonctionnelles des véhicules. Le présent document est soumis en vertu de ce mandat.</w:t>
      </w:r>
      <w:bookmarkStart w:id="1" w:name="_GoBack"/>
      <w:bookmarkEnd w:id="1"/>
    </w:p>
  </w:footnote>
  <w:footnote w:id="3">
    <w:p w:rsidR="00FA08D3" w:rsidRPr="00CE0DED" w:rsidRDefault="00FA08D3" w:rsidP="00C24A96">
      <w:pPr>
        <w:pStyle w:val="Notedebasdepage"/>
        <w:rPr>
          <w:lang w:val="fr-FR"/>
        </w:rPr>
      </w:pPr>
      <w:r>
        <w:rPr>
          <w:b/>
          <w:lang w:val="fr-FR"/>
        </w:rPr>
        <w:tab/>
      </w:r>
      <w:r w:rsidRPr="00ED30ED">
        <w:rPr>
          <w:rStyle w:val="Appelnotedebasdep"/>
        </w:rPr>
        <w:footnoteRef/>
      </w:r>
      <w:r>
        <w:rPr>
          <w:lang w:val="fr-FR"/>
        </w:rPr>
        <w:tab/>
        <w:t xml:space="preserve">Par valeur “nominale” on entend la valeur théorique </w:t>
      </w:r>
      <w:r>
        <w:rPr>
          <w:b/>
          <w:bCs/>
          <w:lang w:val="fr-FR"/>
        </w:rPr>
        <w:t>minimale</w:t>
      </w:r>
      <w:r>
        <w:rPr>
          <w:lang w:val="fr-FR"/>
        </w:rPr>
        <w:t xml:space="preserve"> visée.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8D3" w:rsidRPr="00B80B37" w:rsidRDefault="00FA08D3">
    <w:pPr>
      <w:pStyle w:val="En-tte"/>
    </w:pPr>
    <w:fldSimple w:instr=" TITLE  \* MERGEFORMAT ">
      <w:r>
        <w:t>ECE/TRANS/WP.29/GRVA/2020/26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8D3" w:rsidRPr="00B80B37" w:rsidRDefault="00FA08D3" w:rsidP="00B80B37">
    <w:pPr>
      <w:pStyle w:val="En-tte"/>
      <w:jc w:val="right"/>
    </w:pPr>
    <w:fldSimple w:instr=" TITLE  \* MERGEFORMAT ">
      <w:r>
        <w:t>ECE/TRANS/WP.29/GRVA/2020/26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4EEA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844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500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4CBC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A624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9AED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9AA6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1AE6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5C6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0402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54887"/>
    <w:multiLevelType w:val="hybridMultilevel"/>
    <w:tmpl w:val="E9CAAE62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CF4EB2"/>
    <w:multiLevelType w:val="hybridMultilevel"/>
    <w:tmpl w:val="7C7C3350"/>
    <w:lvl w:ilvl="0" w:tplc="78607AC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68AD07B2"/>
    <w:multiLevelType w:val="hybridMultilevel"/>
    <w:tmpl w:val="2C7049BE"/>
    <w:lvl w:ilvl="0" w:tplc="3B64B3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2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defaultTabStop w:val="567"/>
  <w:hyphenationZone w:val="425"/>
  <w:evenAndOddHeaders/>
  <w:characterSpacingControl w:val="doNotCompress"/>
  <w:hdrShapeDefaults>
    <o:shapedefaults v:ext="edit" spidmax="6145"/>
  </w:hdrShapeDefaults>
  <w:footnotePr>
    <w:numStart w:val="3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AB9"/>
    <w:rsid w:val="00017F94"/>
    <w:rsid w:val="00023842"/>
    <w:rsid w:val="000334F9"/>
    <w:rsid w:val="00045FEB"/>
    <w:rsid w:val="0007796D"/>
    <w:rsid w:val="000B7790"/>
    <w:rsid w:val="00111F2F"/>
    <w:rsid w:val="00130822"/>
    <w:rsid w:val="0014365E"/>
    <w:rsid w:val="00143C66"/>
    <w:rsid w:val="00176178"/>
    <w:rsid w:val="00196D18"/>
    <w:rsid w:val="001F525A"/>
    <w:rsid w:val="00213AB9"/>
    <w:rsid w:val="00223272"/>
    <w:rsid w:val="0024779E"/>
    <w:rsid w:val="00257168"/>
    <w:rsid w:val="002744B8"/>
    <w:rsid w:val="002832AC"/>
    <w:rsid w:val="002D7C93"/>
    <w:rsid w:val="00305801"/>
    <w:rsid w:val="003916DE"/>
    <w:rsid w:val="00421996"/>
    <w:rsid w:val="00441C3B"/>
    <w:rsid w:val="00446FE5"/>
    <w:rsid w:val="00452396"/>
    <w:rsid w:val="004837D8"/>
    <w:rsid w:val="004D769F"/>
    <w:rsid w:val="004E2EED"/>
    <w:rsid w:val="004E468C"/>
    <w:rsid w:val="004F185D"/>
    <w:rsid w:val="005505B7"/>
    <w:rsid w:val="00573BE5"/>
    <w:rsid w:val="00586ED3"/>
    <w:rsid w:val="00596AA9"/>
    <w:rsid w:val="005D0F6D"/>
    <w:rsid w:val="006157A6"/>
    <w:rsid w:val="00617002"/>
    <w:rsid w:val="0071601D"/>
    <w:rsid w:val="007A3019"/>
    <w:rsid w:val="007A62E6"/>
    <w:rsid w:val="007F20FA"/>
    <w:rsid w:val="0080684C"/>
    <w:rsid w:val="00871C75"/>
    <w:rsid w:val="008776DC"/>
    <w:rsid w:val="009446C0"/>
    <w:rsid w:val="009705C8"/>
    <w:rsid w:val="00983371"/>
    <w:rsid w:val="009975AC"/>
    <w:rsid w:val="009C1CF4"/>
    <w:rsid w:val="009D56AE"/>
    <w:rsid w:val="009F6B74"/>
    <w:rsid w:val="00A3029F"/>
    <w:rsid w:val="00A30353"/>
    <w:rsid w:val="00AB6DDD"/>
    <w:rsid w:val="00AC3823"/>
    <w:rsid w:val="00AE323C"/>
    <w:rsid w:val="00AF0CB5"/>
    <w:rsid w:val="00B00181"/>
    <w:rsid w:val="00B00B0D"/>
    <w:rsid w:val="00B45F2E"/>
    <w:rsid w:val="00B765F7"/>
    <w:rsid w:val="00B80B37"/>
    <w:rsid w:val="00BA0CA9"/>
    <w:rsid w:val="00C02897"/>
    <w:rsid w:val="00C24A96"/>
    <w:rsid w:val="00C46397"/>
    <w:rsid w:val="00C97039"/>
    <w:rsid w:val="00D3439C"/>
    <w:rsid w:val="00DB1831"/>
    <w:rsid w:val="00DD3BFD"/>
    <w:rsid w:val="00DF6678"/>
    <w:rsid w:val="00E0299A"/>
    <w:rsid w:val="00E85C74"/>
    <w:rsid w:val="00EA6547"/>
    <w:rsid w:val="00EF2E22"/>
    <w:rsid w:val="00F35BAF"/>
    <w:rsid w:val="00F660DF"/>
    <w:rsid w:val="00F94664"/>
    <w:rsid w:val="00F9573C"/>
    <w:rsid w:val="00F95C08"/>
    <w:rsid w:val="00FA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CA7634A"/>
  <w15:docId w15:val="{511D400D-9545-45A6-B2D5-802E627EE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fr-CH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0299A"/>
    <w:pPr>
      <w:suppressAutoHyphens/>
      <w:kinsoku w:val="0"/>
      <w:overflowPunct w:val="0"/>
      <w:autoSpaceDE w:val="0"/>
      <w:autoSpaceDN w:val="0"/>
      <w:adjustRightInd w:val="0"/>
      <w:snapToGrid w:val="0"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paragraph" w:styleId="Titre1">
    <w:name w:val="heading 1"/>
    <w:aliases w:val="Table_G"/>
    <w:basedOn w:val="SingleTxtG"/>
    <w:next w:val="SingleTxtG"/>
    <w:link w:val="Titre1Car"/>
    <w:qFormat/>
    <w:rsid w:val="00E0299A"/>
    <w:pPr>
      <w:keepNext/>
      <w:keepLines/>
      <w:spacing w:after="0" w:line="240" w:lineRule="auto"/>
      <w:ind w:right="0"/>
      <w:jc w:val="left"/>
      <w:outlineLvl w:val="0"/>
    </w:pPr>
  </w:style>
  <w:style w:type="paragraph" w:styleId="Titre2">
    <w:name w:val="heading 2"/>
    <w:basedOn w:val="Normal"/>
    <w:next w:val="Normal"/>
    <w:link w:val="Titre2Car"/>
    <w:semiHidden/>
    <w:qFormat/>
    <w:rsid w:val="00023842"/>
    <w:pPr>
      <w:outlineLvl w:val="1"/>
    </w:pPr>
  </w:style>
  <w:style w:type="paragraph" w:styleId="Titre3">
    <w:name w:val="heading 3"/>
    <w:basedOn w:val="Normal"/>
    <w:next w:val="Normal"/>
    <w:link w:val="Titre3Car"/>
    <w:semiHidden/>
    <w:qFormat/>
    <w:rsid w:val="00023842"/>
    <w:pPr>
      <w:outlineLvl w:val="2"/>
    </w:pPr>
  </w:style>
  <w:style w:type="paragraph" w:styleId="Titre4">
    <w:name w:val="heading 4"/>
    <w:basedOn w:val="Normal"/>
    <w:next w:val="Normal"/>
    <w:link w:val="Titre4Car"/>
    <w:semiHidden/>
    <w:qFormat/>
    <w:rsid w:val="00023842"/>
    <w:pPr>
      <w:outlineLvl w:val="3"/>
    </w:pPr>
  </w:style>
  <w:style w:type="paragraph" w:styleId="Titre5">
    <w:name w:val="heading 5"/>
    <w:basedOn w:val="Normal"/>
    <w:next w:val="Normal"/>
    <w:link w:val="Titre5Car"/>
    <w:semiHidden/>
    <w:qFormat/>
    <w:rsid w:val="00023842"/>
    <w:pPr>
      <w:outlineLvl w:val="4"/>
    </w:pPr>
  </w:style>
  <w:style w:type="paragraph" w:styleId="Titre6">
    <w:name w:val="heading 6"/>
    <w:basedOn w:val="Normal"/>
    <w:next w:val="Normal"/>
    <w:link w:val="Titre6Car"/>
    <w:semiHidden/>
    <w:qFormat/>
    <w:rsid w:val="00023842"/>
    <w:pPr>
      <w:outlineLvl w:val="5"/>
    </w:pPr>
  </w:style>
  <w:style w:type="paragraph" w:styleId="Titre7">
    <w:name w:val="heading 7"/>
    <w:basedOn w:val="Normal"/>
    <w:next w:val="Normal"/>
    <w:link w:val="Titre7Car"/>
    <w:semiHidden/>
    <w:qFormat/>
    <w:rsid w:val="00023842"/>
    <w:pPr>
      <w:outlineLvl w:val="6"/>
    </w:pPr>
  </w:style>
  <w:style w:type="paragraph" w:styleId="Titre8">
    <w:name w:val="heading 8"/>
    <w:basedOn w:val="Normal"/>
    <w:next w:val="Normal"/>
    <w:link w:val="Titre8Car"/>
    <w:semiHidden/>
    <w:qFormat/>
    <w:rsid w:val="00023842"/>
    <w:pPr>
      <w:outlineLvl w:val="7"/>
    </w:pPr>
  </w:style>
  <w:style w:type="paragraph" w:styleId="Titre9">
    <w:name w:val="heading 9"/>
    <w:basedOn w:val="Normal"/>
    <w:next w:val="Normal"/>
    <w:link w:val="Titre9Car"/>
    <w:semiHidden/>
    <w:qFormat/>
    <w:rsid w:val="00023842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6_G"/>
    <w:basedOn w:val="Normal"/>
    <w:next w:val="Normal"/>
    <w:link w:val="En-tteCar"/>
    <w:qFormat/>
    <w:rsid w:val="00E0299A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En-tteCar">
    <w:name w:val="En-tête Car"/>
    <w:aliases w:val="6_G Car"/>
    <w:basedOn w:val="Policepardfaut"/>
    <w:link w:val="En-tte"/>
    <w:rsid w:val="00E0299A"/>
    <w:rPr>
      <w:rFonts w:ascii="Times New Roman" w:eastAsiaTheme="minorHAnsi" w:hAnsi="Times New Roman" w:cs="Times New Roman"/>
      <w:b/>
      <w:sz w:val="18"/>
      <w:szCs w:val="20"/>
      <w:lang w:eastAsia="en-US"/>
    </w:rPr>
  </w:style>
  <w:style w:type="paragraph" w:styleId="Pieddepage">
    <w:name w:val="footer"/>
    <w:aliases w:val="3_G"/>
    <w:basedOn w:val="Normal"/>
    <w:next w:val="Normal"/>
    <w:link w:val="PieddepageCar"/>
    <w:qFormat/>
    <w:rsid w:val="00E0299A"/>
    <w:pPr>
      <w:spacing w:line="240" w:lineRule="auto"/>
    </w:pPr>
    <w:rPr>
      <w:sz w:val="16"/>
    </w:rPr>
  </w:style>
  <w:style w:type="character" w:customStyle="1" w:styleId="PieddepageCar">
    <w:name w:val="Pied de page Car"/>
    <w:aliases w:val="3_G Car"/>
    <w:basedOn w:val="Policepardfaut"/>
    <w:link w:val="Pieddepage"/>
    <w:rsid w:val="00E0299A"/>
    <w:rPr>
      <w:rFonts w:ascii="Times New Roman" w:eastAsiaTheme="minorHAnsi" w:hAnsi="Times New Roman" w:cs="Times New Roman"/>
      <w:sz w:val="16"/>
      <w:szCs w:val="20"/>
      <w:lang w:eastAsia="en-US"/>
    </w:rPr>
  </w:style>
  <w:style w:type="paragraph" w:customStyle="1" w:styleId="HMG">
    <w:name w:val="_ H __M_G"/>
    <w:basedOn w:val="Normal"/>
    <w:next w:val="Normal"/>
    <w:qFormat/>
    <w:rsid w:val="00E0299A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E0299A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1G">
    <w:name w:val="_ H_1_G"/>
    <w:basedOn w:val="Normal"/>
    <w:next w:val="Normal"/>
    <w:link w:val="H1GChar"/>
    <w:qFormat/>
    <w:rsid w:val="00E0299A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E0299A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E0299A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E0299A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customStyle="1" w:styleId="SingleTxtG">
    <w:name w:val="_ Single Txt_G"/>
    <w:basedOn w:val="Normal"/>
    <w:link w:val="SingleTxtGChar"/>
    <w:qFormat/>
    <w:rsid w:val="00E0299A"/>
    <w:pPr>
      <w:spacing w:after="120"/>
      <w:ind w:left="1134" w:right="1134"/>
      <w:jc w:val="both"/>
    </w:pPr>
  </w:style>
  <w:style w:type="paragraph" w:customStyle="1" w:styleId="SLG">
    <w:name w:val="__S_L_G"/>
    <w:basedOn w:val="Normal"/>
    <w:next w:val="Normal"/>
    <w:rsid w:val="00E0299A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MG">
    <w:name w:val="__S_M_G"/>
    <w:basedOn w:val="Normal"/>
    <w:next w:val="Normal"/>
    <w:rsid w:val="00E0299A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SG">
    <w:name w:val="__S_S_G"/>
    <w:basedOn w:val="Normal"/>
    <w:next w:val="Normal"/>
    <w:rsid w:val="00E0299A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E0299A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E0299A"/>
    <w:pPr>
      <w:numPr>
        <w:numId w:val="14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E0299A"/>
    <w:pPr>
      <w:numPr>
        <w:numId w:val="15"/>
      </w:numPr>
      <w:spacing w:after="120"/>
      <w:ind w:right="1134"/>
      <w:jc w:val="both"/>
    </w:pPr>
  </w:style>
  <w:style w:type="paragraph" w:customStyle="1" w:styleId="ParNoG">
    <w:name w:val="_ParNo_G"/>
    <w:basedOn w:val="Normal"/>
    <w:qFormat/>
    <w:rsid w:val="00E0299A"/>
    <w:pPr>
      <w:numPr>
        <w:numId w:val="16"/>
      </w:numPr>
      <w:tabs>
        <w:tab w:val="clear" w:pos="1701"/>
      </w:tabs>
      <w:spacing w:after="120"/>
      <w:ind w:right="1134"/>
      <w:jc w:val="both"/>
    </w:pPr>
  </w:style>
  <w:style w:type="character" w:styleId="Appelnotedebasdep">
    <w:name w:val="footnote reference"/>
    <w:aliases w:val="4_G,(Footnote Reference),-E Fußnotenzeichen,BVI fnr, BVI fnr,Footnote symbol,Footnote,Footnote Reference Superscript,SUPERS,Fußnotenzeichen"/>
    <w:basedOn w:val="Policepardfaut"/>
    <w:qFormat/>
    <w:rsid w:val="00E0299A"/>
    <w:rPr>
      <w:rFonts w:ascii="Times New Roman" w:hAnsi="Times New Roman"/>
      <w:sz w:val="18"/>
      <w:vertAlign w:val="superscript"/>
      <w:lang w:val="fr-CH"/>
    </w:rPr>
  </w:style>
  <w:style w:type="character" w:styleId="Appeldenotedefin">
    <w:name w:val="endnote reference"/>
    <w:aliases w:val="1_G"/>
    <w:basedOn w:val="Appelnotedebasdep"/>
    <w:qFormat/>
    <w:rsid w:val="00E0299A"/>
    <w:rPr>
      <w:rFonts w:ascii="Times New Roman" w:hAnsi="Times New Roman"/>
      <w:sz w:val="18"/>
      <w:vertAlign w:val="superscript"/>
      <w:lang w:val="fr-CH"/>
    </w:rPr>
  </w:style>
  <w:style w:type="table" w:styleId="Grilledutableau">
    <w:name w:val="Table Grid"/>
    <w:basedOn w:val="TableauNormal"/>
    <w:rsid w:val="00E0299A"/>
    <w:pPr>
      <w:suppressAutoHyphens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Lienhypertexte">
    <w:name w:val="Hyperlink"/>
    <w:basedOn w:val="Policepardfaut"/>
    <w:unhideWhenUsed/>
    <w:rsid w:val="00E0299A"/>
    <w:rPr>
      <w:color w:val="0000FF"/>
      <w:u w:val="none"/>
    </w:rPr>
  </w:style>
  <w:style w:type="character" w:styleId="Lienhypertextesuivivisit">
    <w:name w:val="FollowedHyperlink"/>
    <w:basedOn w:val="Policepardfaut"/>
    <w:unhideWhenUsed/>
    <w:rsid w:val="00E0299A"/>
    <w:rPr>
      <w:color w:val="0000FF"/>
      <w:u w:val="none"/>
    </w:rPr>
  </w:style>
  <w:style w:type="paragraph" w:styleId="Notedebasdepage">
    <w:name w:val="footnote text"/>
    <w:aliases w:val="5_G"/>
    <w:basedOn w:val="Normal"/>
    <w:link w:val="NotedebasdepageCar"/>
    <w:qFormat/>
    <w:rsid w:val="00E0299A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NotedebasdepageCar">
    <w:name w:val="Note de bas de page Car"/>
    <w:aliases w:val="5_G Car"/>
    <w:basedOn w:val="Policepardfaut"/>
    <w:link w:val="Notedebasdepage"/>
    <w:rsid w:val="00E0299A"/>
    <w:rPr>
      <w:rFonts w:ascii="Times New Roman" w:eastAsiaTheme="minorHAnsi" w:hAnsi="Times New Roman" w:cs="Times New Roman"/>
      <w:sz w:val="18"/>
      <w:szCs w:val="20"/>
      <w:lang w:eastAsia="en-US"/>
    </w:rPr>
  </w:style>
  <w:style w:type="paragraph" w:styleId="Notedefin">
    <w:name w:val="endnote text"/>
    <w:aliases w:val="2_G"/>
    <w:basedOn w:val="Notedebasdepage"/>
    <w:link w:val="NotedefinCar"/>
    <w:qFormat/>
    <w:rsid w:val="00E0299A"/>
  </w:style>
  <w:style w:type="character" w:customStyle="1" w:styleId="NotedefinCar">
    <w:name w:val="Note de fin Car"/>
    <w:aliases w:val="2_G Car"/>
    <w:basedOn w:val="Policepardfaut"/>
    <w:link w:val="Notedefin"/>
    <w:rsid w:val="00E0299A"/>
    <w:rPr>
      <w:rFonts w:ascii="Times New Roman" w:eastAsiaTheme="minorHAnsi" w:hAnsi="Times New Roman" w:cs="Times New Roman"/>
      <w:sz w:val="18"/>
      <w:szCs w:val="20"/>
      <w:lang w:eastAsia="en-US"/>
    </w:rPr>
  </w:style>
  <w:style w:type="character" w:styleId="Numrodepage">
    <w:name w:val="page number"/>
    <w:aliases w:val="7_G"/>
    <w:basedOn w:val="Policepardfaut"/>
    <w:qFormat/>
    <w:rsid w:val="00E0299A"/>
    <w:rPr>
      <w:rFonts w:ascii="Times New Roman" w:hAnsi="Times New Roman"/>
      <w:b/>
      <w:sz w:val="18"/>
      <w:lang w:val="fr-CH"/>
    </w:rPr>
  </w:style>
  <w:style w:type="character" w:customStyle="1" w:styleId="Titre1Car">
    <w:name w:val="Titre 1 Car"/>
    <w:aliases w:val="Table_G Car"/>
    <w:basedOn w:val="Policepardfaut"/>
    <w:link w:val="Titre1"/>
    <w:rsid w:val="00E0299A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Titre2Car">
    <w:name w:val="Titre 2 Car"/>
    <w:basedOn w:val="Policepardfaut"/>
    <w:link w:val="Titre2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3Car">
    <w:name w:val="Titre 3 Car"/>
    <w:basedOn w:val="Policepardfaut"/>
    <w:link w:val="Titre3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4Car">
    <w:name w:val="Titre 4 Car"/>
    <w:basedOn w:val="Policepardfaut"/>
    <w:link w:val="Titre4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5Car">
    <w:name w:val="Titre 5 Car"/>
    <w:basedOn w:val="Policepardfaut"/>
    <w:link w:val="Titre5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6Car">
    <w:name w:val="Titre 6 Car"/>
    <w:basedOn w:val="Policepardfaut"/>
    <w:link w:val="Titre6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7Car">
    <w:name w:val="Titre 7 Car"/>
    <w:basedOn w:val="Policepardfaut"/>
    <w:link w:val="Titre7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8Car">
    <w:name w:val="Titre 8 Car"/>
    <w:basedOn w:val="Policepardfaut"/>
    <w:link w:val="Titre8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9Car">
    <w:name w:val="Titre 9 Car"/>
    <w:basedOn w:val="Policepardfaut"/>
    <w:link w:val="Titre9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5B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5BAF"/>
    <w:rPr>
      <w:rFonts w:ascii="Tahoma" w:hAnsi="Tahoma" w:cs="Tahoma"/>
      <w:sz w:val="16"/>
      <w:szCs w:val="16"/>
      <w:lang w:eastAsia="en-US"/>
    </w:rPr>
  </w:style>
  <w:style w:type="character" w:customStyle="1" w:styleId="SingleTxtGChar">
    <w:name w:val="_ Single Txt_G Char"/>
    <w:link w:val="SingleTxtG"/>
    <w:qFormat/>
    <w:rsid w:val="00C24A96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ChGChar">
    <w:name w:val="_ H _Ch_G Char"/>
    <w:link w:val="HChG"/>
    <w:rsid w:val="00C24A96"/>
    <w:rPr>
      <w:rFonts w:ascii="Times New Roman" w:eastAsiaTheme="minorHAnsi" w:hAnsi="Times New Roman" w:cs="Times New Roman"/>
      <w:b/>
      <w:sz w:val="28"/>
      <w:szCs w:val="20"/>
      <w:lang w:eastAsia="en-US"/>
    </w:rPr>
  </w:style>
  <w:style w:type="character" w:customStyle="1" w:styleId="H1GChar">
    <w:name w:val="_ H_1_G Char"/>
    <w:link w:val="H1G"/>
    <w:rsid w:val="00C24A96"/>
    <w:rPr>
      <w:rFonts w:ascii="Times New Roman" w:eastAsiaTheme="minorHAnsi" w:hAnsi="Times New Roman" w:cs="Times New Roman"/>
      <w:b/>
      <w:sz w:val="24"/>
      <w:szCs w:val="20"/>
      <w:lang w:eastAsia="en-US"/>
    </w:rPr>
  </w:style>
  <w:style w:type="paragraph" w:styleId="Paragraphedeliste">
    <w:name w:val="List Paragraph"/>
    <w:basedOn w:val="Normal"/>
    <w:uiPriority w:val="34"/>
    <w:qFormat/>
    <w:rsid w:val="00C24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gif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_TRA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B5AF7-E80B-4E00-BBDE-989609DB9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ECE_TRANS.dotm</Template>
  <TotalTime>0</TotalTime>
  <Pages>12</Pages>
  <Words>2854</Words>
  <Characters>18984</Characters>
  <Application>Microsoft Office Word</Application>
  <DocSecurity>0</DocSecurity>
  <Lines>1116</Lines>
  <Paragraphs>559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ECE/TRANS/WP.29/GRVA/2020/26</vt:lpstr>
    </vt:vector>
  </TitlesOfParts>
  <Company>DCM</Company>
  <LinksUpToDate>false</LinksUpToDate>
  <CharactersWithSpaces>21279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ECE/TRANS/WP.29/GRVA/2020/26</dc:title>
  <dc:subject/>
  <dc:creator>Nicolas MORIN</dc:creator>
  <cp:keywords/>
  <cp:lastModifiedBy>Nicolas MORIN</cp:lastModifiedBy>
  <cp:revision>2</cp:revision>
  <cp:lastPrinted>2014-05-14T10:59:00Z</cp:lastPrinted>
  <dcterms:created xsi:type="dcterms:W3CDTF">2020-07-24T13:08:00Z</dcterms:created>
  <dcterms:modified xsi:type="dcterms:W3CDTF">2020-07-24T13:08:00Z</dcterms:modified>
</cp:coreProperties>
</file>