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82A919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B8D6E6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D212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18EC36" w14:textId="19EA1CE8" w:rsidR="009E6CB7" w:rsidRPr="00D47EEA" w:rsidRDefault="004B2383" w:rsidP="004B2383">
            <w:pPr>
              <w:jc w:val="right"/>
            </w:pPr>
            <w:r w:rsidRPr="004B2383">
              <w:rPr>
                <w:sz w:val="40"/>
              </w:rPr>
              <w:t>ECE</w:t>
            </w:r>
            <w:r>
              <w:t>/TRANS/WP.29/GRVA/2020/2</w:t>
            </w:r>
            <w:r w:rsidR="001F394A">
              <w:t>4</w:t>
            </w:r>
          </w:p>
        </w:tc>
      </w:tr>
      <w:tr w:rsidR="009E6CB7" w14:paraId="35B03B9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1FE34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545DF4" wp14:editId="02A5288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5F3F6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F107B75" w14:textId="77777777" w:rsidR="009E6CB7" w:rsidRDefault="004B2383" w:rsidP="004B2383">
            <w:pPr>
              <w:spacing w:before="240" w:line="240" w:lineRule="exact"/>
            </w:pPr>
            <w:r>
              <w:t>Distr.: General</w:t>
            </w:r>
          </w:p>
          <w:p w14:paraId="565D08F3" w14:textId="5A253C4B" w:rsidR="004B2383" w:rsidRDefault="008A49D5" w:rsidP="004B2383">
            <w:pPr>
              <w:spacing w:line="240" w:lineRule="exact"/>
            </w:pPr>
            <w:r>
              <w:t>8</w:t>
            </w:r>
            <w:r w:rsidR="004B2383">
              <w:t xml:space="preserve"> July 2020</w:t>
            </w:r>
          </w:p>
          <w:p w14:paraId="4A2D3D20" w14:textId="77777777" w:rsidR="004B2383" w:rsidRDefault="004B2383" w:rsidP="004B2383">
            <w:pPr>
              <w:spacing w:line="240" w:lineRule="exact"/>
            </w:pPr>
          </w:p>
          <w:p w14:paraId="448ECF37" w14:textId="77777777" w:rsidR="004B2383" w:rsidRDefault="004B2383" w:rsidP="004B2383">
            <w:pPr>
              <w:spacing w:line="240" w:lineRule="exact"/>
            </w:pPr>
            <w:r>
              <w:t>Original: English</w:t>
            </w:r>
          </w:p>
        </w:tc>
      </w:tr>
    </w:tbl>
    <w:p w14:paraId="44EBA637" w14:textId="36404E46" w:rsidR="00891A4B" w:rsidRDefault="00891A4B" w:rsidP="004B2383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3B023EB8" w14:textId="77777777" w:rsidR="004B2383" w:rsidRPr="004C4906" w:rsidRDefault="004B2383" w:rsidP="004B2383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602CE5B8" w14:textId="77777777" w:rsidR="004B2383" w:rsidRPr="004C4906" w:rsidRDefault="004B2383" w:rsidP="004B2383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>World Forum for Harmonization of Vehicle Regulations</w:t>
      </w:r>
    </w:p>
    <w:p w14:paraId="3575AB9F" w14:textId="77777777" w:rsidR="004B2383" w:rsidRDefault="004B2383" w:rsidP="004B2383">
      <w:pPr>
        <w:spacing w:before="120"/>
        <w:rPr>
          <w:b/>
        </w:rPr>
      </w:pPr>
      <w:bookmarkStart w:id="0" w:name="_Hlk518466992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</w:p>
    <w:p w14:paraId="7E45BC30" w14:textId="77777777" w:rsidR="004B2383" w:rsidRPr="004C4906" w:rsidRDefault="004B2383" w:rsidP="004B2383">
      <w:pPr>
        <w:spacing w:before="120"/>
        <w:rPr>
          <w:b/>
        </w:rPr>
      </w:pPr>
      <w:bookmarkStart w:id="1" w:name="_GoBack"/>
      <w:r>
        <w:rPr>
          <w:b/>
        </w:rPr>
        <w:t>S</w:t>
      </w:r>
      <w:bookmarkEnd w:id="1"/>
      <w:r>
        <w:rPr>
          <w:b/>
        </w:rPr>
        <w:t>eventh session</w:t>
      </w:r>
    </w:p>
    <w:p w14:paraId="54517DF0" w14:textId="77777777" w:rsidR="004B2383" w:rsidRPr="004C4906" w:rsidRDefault="004B2383" w:rsidP="004B2383">
      <w:r w:rsidRPr="004C4906">
        <w:t xml:space="preserve">Geneva, </w:t>
      </w:r>
      <w:r>
        <w:t>21-25 September</w:t>
      </w:r>
      <w:r w:rsidRPr="004C4906">
        <w:t xml:space="preserve"> 20</w:t>
      </w:r>
      <w:r>
        <w:t>20</w:t>
      </w:r>
    </w:p>
    <w:p w14:paraId="55594DCE" w14:textId="5C5B4F6C" w:rsidR="004B2383" w:rsidRPr="004C4906" w:rsidRDefault="004B2383" w:rsidP="004B2383">
      <w:bookmarkStart w:id="2" w:name="OLE_LINK2"/>
      <w:r>
        <w:t xml:space="preserve">Item </w:t>
      </w:r>
      <w:r w:rsidR="008A49D5">
        <w:t>6</w:t>
      </w:r>
      <w:r>
        <w:t xml:space="preserve"> (</w:t>
      </w:r>
      <w:r w:rsidR="008A49D5">
        <w:t>a</w:t>
      </w:r>
      <w:r>
        <w:t>) of the provisional agenda</w:t>
      </w:r>
    </w:p>
    <w:p w14:paraId="5E0ACE12" w14:textId="5A25F9FC" w:rsidR="004B2383" w:rsidRPr="005E1406" w:rsidRDefault="00821ED5" w:rsidP="004B2383">
      <w:pPr>
        <w:rPr>
          <w:b/>
          <w:lang w:val="en-US"/>
        </w:rPr>
      </w:pPr>
      <w:r w:rsidRPr="00821ED5">
        <w:rPr>
          <w:b/>
          <w:bCs/>
        </w:rPr>
        <w:t>UN Regulation No. 79 (Steering equipment)</w:t>
      </w:r>
      <w:r w:rsidR="004B2383" w:rsidRPr="005E1406">
        <w:rPr>
          <w:b/>
          <w:lang w:val="en-US"/>
        </w:rPr>
        <w:t>:</w:t>
      </w:r>
    </w:p>
    <w:p w14:paraId="5F907A81" w14:textId="61DC3CD3" w:rsidR="004B2383" w:rsidRPr="005268DD" w:rsidRDefault="00821ED5" w:rsidP="004B2383">
      <w:pPr>
        <w:rPr>
          <w:b/>
          <w:lang w:val="en-US"/>
        </w:rPr>
      </w:pPr>
      <w:r>
        <w:rPr>
          <w:b/>
        </w:rPr>
        <w:t>Automatically Commanded Steering Function</w:t>
      </w:r>
    </w:p>
    <w:p w14:paraId="44B88B44" w14:textId="67E6D495" w:rsidR="004B2383" w:rsidRPr="005268DD" w:rsidRDefault="004B2383" w:rsidP="004B2383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2"/>
      <w:r>
        <w:t xml:space="preserve">Proposal for a </w:t>
      </w:r>
      <w:r w:rsidR="00003E0D">
        <w:t>s</w:t>
      </w:r>
      <w:r w:rsidR="00821ED5">
        <w:t>upplement to</w:t>
      </w:r>
      <w:r w:rsidR="00A319B6">
        <w:t xml:space="preserve"> the 03 series of amendments to</w:t>
      </w:r>
      <w:r w:rsidR="00821ED5">
        <w:t xml:space="preserve"> UN Regulation No. 79 (Steering equipment)</w:t>
      </w:r>
    </w:p>
    <w:p w14:paraId="76C398D3" w14:textId="02DEA628" w:rsidR="004B2383" w:rsidRDefault="004B2383" w:rsidP="004B2383">
      <w:pPr>
        <w:pStyle w:val="H1G"/>
        <w:rPr>
          <w:szCs w:val="24"/>
          <w:lang w:val="en-US"/>
        </w:rPr>
      </w:pPr>
      <w:r>
        <w:tab/>
      </w:r>
      <w:r>
        <w:tab/>
      </w:r>
      <w:r w:rsidRPr="00BA4537">
        <w:t xml:space="preserve">Submitted by </w:t>
      </w:r>
      <w:r>
        <w:t xml:space="preserve">the expert </w:t>
      </w:r>
      <w:r w:rsidR="001F394A">
        <w:t>from Germany</w:t>
      </w:r>
      <w:r w:rsidRPr="00606F57">
        <w:rPr>
          <w:rStyle w:val="FootnoteReference"/>
          <w:szCs w:val="24"/>
          <w:lang w:val="en-US"/>
        </w:rPr>
        <w:footnoteReference w:customMarkFollows="1" w:id="2"/>
        <w:t>*</w:t>
      </w:r>
    </w:p>
    <w:p w14:paraId="5C07AD6B" w14:textId="737D50D8" w:rsidR="00821ED5" w:rsidRDefault="00821ED5" w:rsidP="00821ED5">
      <w:pPr>
        <w:pStyle w:val="SingleTxtG"/>
        <w:ind w:firstLine="567"/>
        <w:rPr>
          <w:lang w:val="en-US"/>
        </w:rPr>
      </w:pPr>
      <w:r>
        <w:rPr>
          <w:snapToGrid w:val="0"/>
        </w:rPr>
        <w:t xml:space="preserve">The </w:t>
      </w:r>
      <w:r w:rsidRPr="00524FA0">
        <w:rPr>
          <w:snapToGrid w:val="0"/>
        </w:rPr>
        <w:t>text reproduced below was prepared by the expert</w:t>
      </w:r>
      <w:r>
        <w:rPr>
          <w:snapToGrid w:val="0"/>
        </w:rPr>
        <w:t>s</w:t>
      </w:r>
      <w:r w:rsidRPr="00524FA0">
        <w:rPr>
          <w:snapToGrid w:val="0"/>
        </w:rPr>
        <w:t xml:space="preserve"> from</w:t>
      </w:r>
      <w:r w:rsidR="001F394A">
        <w:rPr>
          <w:snapToGrid w:val="0"/>
        </w:rPr>
        <w:t xml:space="preserve"> Germany</w:t>
      </w:r>
      <w:r w:rsidRPr="00524FA0">
        <w:t>.</w:t>
      </w:r>
      <w:r w:rsidR="001F394A">
        <w:t xml:space="preserve"> It is based on informal document GRVA-05-53, presented during the fifth session of </w:t>
      </w:r>
      <w:r w:rsidR="00003E0D" w:rsidRPr="00003E0D">
        <w:t xml:space="preserve">Working Party on Automated/Autonomous and Connected Vehicles </w:t>
      </w:r>
      <w:r w:rsidR="00003E0D">
        <w:t>(</w:t>
      </w:r>
      <w:r w:rsidR="001F394A">
        <w:t>GRVA</w:t>
      </w:r>
      <w:r w:rsidR="00003E0D">
        <w:t>)</w:t>
      </w:r>
      <w:r w:rsidR="00F40BB2" w:rsidRPr="00F40BB2">
        <w:t>.</w:t>
      </w:r>
      <w:r w:rsidR="00A319B6" w:rsidRPr="00524FA0">
        <w:t xml:space="preserve"> </w:t>
      </w:r>
      <w:r w:rsidRPr="00524FA0">
        <w:t>T</w:t>
      </w:r>
      <w:r w:rsidRPr="00524FA0">
        <w:rPr>
          <w:lang w:val="en-US"/>
        </w:rPr>
        <w:t>he modifications</w:t>
      </w:r>
      <w:r w:rsidRPr="00822F62">
        <w:rPr>
          <w:lang w:val="en-US"/>
        </w:rPr>
        <w:t xml:space="preserve"> to the existing text</w:t>
      </w:r>
      <w:r>
        <w:rPr>
          <w:lang w:val="en-US"/>
        </w:rPr>
        <w:t xml:space="preserve"> of the Regulation </w:t>
      </w:r>
      <w:r w:rsidRPr="00822F62">
        <w:rPr>
          <w:lang w:val="en-US"/>
        </w:rPr>
        <w:t>are marked in bold for new or strikethrough for deleted characters</w:t>
      </w:r>
      <w:r w:rsidR="008A49D5">
        <w:rPr>
          <w:lang w:val="en-US"/>
        </w:rPr>
        <w:t>.</w:t>
      </w:r>
    </w:p>
    <w:p w14:paraId="31F7742C" w14:textId="2DF63DA9" w:rsidR="00821ED5" w:rsidRDefault="00821ED5">
      <w:pPr>
        <w:suppressAutoHyphens w:val="0"/>
        <w:spacing w:line="240" w:lineRule="auto"/>
        <w:rPr>
          <w:lang w:val="en-US"/>
        </w:rPr>
      </w:pPr>
    </w:p>
    <w:p w14:paraId="5AA8394F" w14:textId="77777777" w:rsidR="00646ED6" w:rsidRDefault="00646ED6">
      <w:pPr>
        <w:suppressAutoHyphens w:val="0"/>
        <w:spacing w:line="240" w:lineRule="auto"/>
        <w:rPr>
          <w:lang w:val="en-US"/>
        </w:rPr>
      </w:pPr>
    </w:p>
    <w:p w14:paraId="2C2A9346" w14:textId="59A3EFDA" w:rsidR="004B2383" w:rsidRDefault="00A319B6" w:rsidP="00A319B6">
      <w:pPr>
        <w:pStyle w:val="HChG"/>
      </w:pPr>
      <w:r w:rsidRPr="00A319B6">
        <w:tab/>
        <w:t>I.</w:t>
      </w:r>
      <w:r w:rsidRPr="00A319B6">
        <w:tab/>
        <w:t>Proposal</w:t>
      </w:r>
    </w:p>
    <w:p w14:paraId="4FA2DE59" w14:textId="77777777" w:rsidR="00274F56" w:rsidRPr="00A70175" w:rsidRDefault="00274F56" w:rsidP="00274F56">
      <w:pPr>
        <w:spacing w:after="120"/>
        <w:ind w:left="1134" w:right="1134"/>
        <w:jc w:val="both"/>
      </w:pPr>
      <w:r>
        <w:rPr>
          <w:i/>
        </w:rPr>
        <w:t>Paragraph 5.6.4.7</w:t>
      </w:r>
      <w:r w:rsidRPr="00A70175">
        <w:rPr>
          <w:i/>
        </w:rPr>
        <w:t xml:space="preserve">., </w:t>
      </w:r>
      <w:r w:rsidRPr="00A70175">
        <w:t>amend to read</w:t>
      </w:r>
    </w:p>
    <w:p w14:paraId="3638E4B5" w14:textId="06E20777" w:rsidR="00274F56" w:rsidRPr="00A87496" w:rsidRDefault="00274F56" w:rsidP="00274F56">
      <w:pPr>
        <w:spacing w:after="120"/>
        <w:ind w:left="2268" w:right="1134" w:hanging="1134"/>
        <w:jc w:val="both"/>
        <w:rPr>
          <w:lang w:val="en-US"/>
        </w:rPr>
      </w:pPr>
      <w:r w:rsidRPr="00A87496">
        <w:rPr>
          <w:lang w:val="en-US"/>
        </w:rPr>
        <w:t>5.6.4.7.</w:t>
      </w:r>
      <w:r w:rsidRPr="00A87496">
        <w:rPr>
          <w:lang w:val="en-US"/>
        </w:rPr>
        <w:tab/>
        <w:t>Critical situation</w:t>
      </w:r>
    </w:p>
    <w:p w14:paraId="3FAACE91" w14:textId="77777777" w:rsidR="00274F56" w:rsidRPr="00A87496" w:rsidRDefault="00274F56" w:rsidP="00274F56">
      <w:pPr>
        <w:spacing w:after="120"/>
        <w:ind w:left="2268" w:right="1134" w:hanging="1134"/>
        <w:jc w:val="both"/>
        <w:rPr>
          <w:lang w:val="en-US" w:eastAsia="ja-JP"/>
        </w:rPr>
      </w:pPr>
      <w:r w:rsidRPr="00A87496">
        <w:rPr>
          <w:lang w:val="en-US" w:eastAsia="ja-JP"/>
        </w:rPr>
        <w:tab/>
        <w:t xml:space="preserve">A situation is deemed to be critical when, at the time a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starts, an approaching vehicle in the target lane would have to decelerate at a higher level than 3m/s², 0.4 seconds after the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has started, to ensure the distance between the two vehicles is never less than that which the lane change vehicle travels in 1 second.</w:t>
      </w:r>
    </w:p>
    <w:p w14:paraId="16C37036" w14:textId="77777777" w:rsidR="00274F56" w:rsidRPr="00A87496" w:rsidRDefault="00274F56" w:rsidP="00274F56">
      <w:pPr>
        <w:spacing w:after="120"/>
        <w:ind w:left="2268" w:right="1134" w:hanging="1134"/>
        <w:jc w:val="both"/>
        <w:rPr>
          <w:lang w:val="en-US" w:eastAsia="ja-JP"/>
        </w:rPr>
      </w:pPr>
      <w:r w:rsidRPr="00A87496">
        <w:rPr>
          <w:lang w:val="en-US" w:eastAsia="ja-JP"/>
        </w:rPr>
        <w:tab/>
        <w:t xml:space="preserve">The resulting critical distance at the start of the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shall be calculated using the following formula:</w:t>
      </w:r>
    </w:p>
    <w:p w14:paraId="62B491CB" w14:textId="77777777" w:rsidR="00274F56" w:rsidRPr="00A87496" w:rsidRDefault="00274F56" w:rsidP="00274F56">
      <w:pPr>
        <w:tabs>
          <w:tab w:val="left" w:pos="2268"/>
        </w:tabs>
        <w:spacing w:after="120"/>
        <w:ind w:left="2268" w:right="1134"/>
        <w:jc w:val="center"/>
        <w:rPr>
          <w:lang w:val="sv-SE" w:eastAsia="ja-JP"/>
        </w:rPr>
      </w:pPr>
      <w:r w:rsidRPr="00A87496">
        <w:rPr>
          <w:lang w:val="sv-SE"/>
        </w:rPr>
        <w:lastRenderedPageBreak/>
        <w:t>S</w:t>
      </w:r>
      <w:r w:rsidRPr="00A87496">
        <w:rPr>
          <w:i/>
          <w:vertAlign w:val="subscript"/>
          <w:lang w:val="sv-SE"/>
        </w:rPr>
        <w:t>critical</w:t>
      </w:r>
      <w:r w:rsidRPr="00A87496">
        <w:rPr>
          <w:i/>
          <w:lang w:val="sv-SE"/>
        </w:rPr>
        <w:t xml:space="preserve"> = (v</w:t>
      </w:r>
      <w:r w:rsidRPr="00A87496">
        <w:rPr>
          <w:i/>
          <w:vertAlign w:val="subscript"/>
          <w:lang w:val="sv-SE"/>
        </w:rPr>
        <w:t>rear</w:t>
      </w:r>
      <w:r w:rsidRPr="00A87496">
        <w:rPr>
          <w:i/>
          <w:lang w:val="sv-SE"/>
        </w:rPr>
        <w:t xml:space="preserve"> - v</w:t>
      </w:r>
      <w:r w:rsidRPr="00A87496">
        <w:rPr>
          <w:i/>
          <w:vertAlign w:val="subscript"/>
          <w:lang w:val="sv-SE"/>
        </w:rPr>
        <w:t>ACSF</w:t>
      </w:r>
      <w:r w:rsidRPr="00A87496">
        <w:rPr>
          <w:i/>
          <w:lang w:val="sv-SE"/>
        </w:rPr>
        <w:t>) * t</w:t>
      </w:r>
      <w:r w:rsidRPr="00A87496">
        <w:rPr>
          <w:i/>
          <w:vertAlign w:val="subscript"/>
          <w:lang w:val="sv-SE"/>
        </w:rPr>
        <w:t>B</w:t>
      </w:r>
      <w:r w:rsidRPr="00A87496">
        <w:rPr>
          <w:i/>
          <w:lang w:val="sv-SE"/>
        </w:rPr>
        <w:t xml:space="preserve"> + (v</w:t>
      </w:r>
      <w:r w:rsidRPr="00A87496">
        <w:rPr>
          <w:i/>
          <w:vertAlign w:val="subscript"/>
          <w:lang w:val="sv-SE"/>
        </w:rPr>
        <w:t>rear</w:t>
      </w:r>
      <w:r w:rsidRPr="00A87496">
        <w:rPr>
          <w:i/>
          <w:lang w:val="sv-SE"/>
        </w:rPr>
        <w:t xml:space="preserve"> - v</w:t>
      </w:r>
      <w:r w:rsidRPr="00A87496">
        <w:rPr>
          <w:i/>
          <w:vertAlign w:val="subscript"/>
          <w:lang w:val="sv-SE"/>
        </w:rPr>
        <w:t>ACSF</w:t>
      </w:r>
      <w:r w:rsidRPr="00A87496">
        <w:rPr>
          <w:i/>
          <w:lang w:val="sv-SE"/>
        </w:rPr>
        <w:t>)</w:t>
      </w:r>
      <w:r w:rsidRPr="00A87496">
        <w:rPr>
          <w:i/>
          <w:vertAlign w:val="superscript"/>
          <w:lang w:val="sv-SE"/>
        </w:rPr>
        <w:t>2</w:t>
      </w:r>
      <w:r w:rsidRPr="00A87496">
        <w:rPr>
          <w:i/>
          <w:lang w:val="sv-SE"/>
        </w:rPr>
        <w:t xml:space="preserve"> / (2 * a) + v</w:t>
      </w:r>
      <w:r w:rsidRPr="00A87496">
        <w:rPr>
          <w:i/>
          <w:vertAlign w:val="subscript"/>
          <w:lang w:val="sv-SE"/>
        </w:rPr>
        <w:t>ACSF</w:t>
      </w:r>
      <w:r w:rsidRPr="00A87496">
        <w:rPr>
          <w:i/>
          <w:lang w:val="sv-SE"/>
        </w:rPr>
        <w:t xml:space="preserve"> * t</w:t>
      </w:r>
      <w:r w:rsidRPr="00A87496">
        <w:rPr>
          <w:i/>
          <w:vertAlign w:val="subscript"/>
          <w:lang w:val="sv-SE"/>
        </w:rPr>
        <w:t>G</w:t>
      </w:r>
    </w:p>
    <w:p w14:paraId="444A1234" w14:textId="77777777" w:rsidR="00274F56" w:rsidRPr="00A87496" w:rsidRDefault="00274F56" w:rsidP="00274F56">
      <w:pPr>
        <w:spacing w:after="120"/>
        <w:ind w:left="2268" w:right="1134" w:hanging="1134"/>
        <w:jc w:val="both"/>
        <w:rPr>
          <w:lang w:val="en-US" w:eastAsia="ja-JP"/>
        </w:rPr>
      </w:pPr>
      <w:r w:rsidRPr="00A87496">
        <w:rPr>
          <w:lang w:val="en-US" w:eastAsia="ja-JP"/>
        </w:rPr>
        <w:tab/>
        <w:t>Where:</w:t>
      </w:r>
    </w:p>
    <w:p w14:paraId="68A93F96" w14:textId="77777777" w:rsidR="00274F56" w:rsidRPr="00A87496" w:rsidRDefault="00274F56" w:rsidP="00274F56">
      <w:pPr>
        <w:tabs>
          <w:tab w:val="left" w:pos="2835"/>
        </w:tabs>
        <w:spacing w:after="120"/>
        <w:ind w:left="3402" w:right="1134" w:hanging="1134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v</w:t>
      </w:r>
      <w:r w:rsidRPr="00A87496">
        <w:rPr>
          <w:vertAlign w:val="subscript"/>
          <w:lang w:val="en-US" w:eastAsia="ja-JP"/>
        </w:rPr>
        <w:t>rear</w:t>
      </w:r>
      <w:proofErr w:type="spellEnd"/>
      <w:r w:rsidRPr="00A87496">
        <w:rPr>
          <w:lang w:val="en-US" w:eastAsia="ja-JP"/>
        </w:rPr>
        <w:tab/>
        <w:t>is</w:t>
      </w:r>
      <w:r w:rsidRPr="00A87496">
        <w:rPr>
          <w:lang w:val="en-US" w:eastAsia="ja-JP"/>
        </w:rPr>
        <w:tab/>
      </w:r>
      <w:proofErr w:type="gramStart"/>
      <w:r w:rsidRPr="00A87496">
        <w:rPr>
          <w:lang w:val="en-US" w:eastAsia="ja-JP"/>
        </w:rPr>
        <w:t>The</w:t>
      </w:r>
      <w:proofErr w:type="gramEnd"/>
      <w:r w:rsidRPr="00A87496">
        <w:rPr>
          <w:lang w:val="en-US" w:eastAsia="ja-JP"/>
        </w:rPr>
        <w:t xml:space="preserve"> actual speed of the approaching vehicle or 130 km/h whatever value is lower</w:t>
      </w:r>
    </w:p>
    <w:p w14:paraId="3FF95082" w14:textId="77777777" w:rsidR="00274F56" w:rsidRPr="00A87496" w:rsidRDefault="00274F56" w:rsidP="00274F56">
      <w:pPr>
        <w:tabs>
          <w:tab w:val="left" w:pos="2835"/>
        </w:tabs>
        <w:spacing w:after="120"/>
        <w:ind w:left="3402" w:right="1134" w:hanging="1134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v</w:t>
      </w:r>
      <w:r w:rsidRPr="00A87496">
        <w:rPr>
          <w:vertAlign w:val="subscript"/>
          <w:lang w:val="en-US" w:eastAsia="ja-JP"/>
        </w:rPr>
        <w:t>ACSF</w:t>
      </w:r>
      <w:proofErr w:type="spellEnd"/>
      <w:r w:rsidRPr="00A87496">
        <w:rPr>
          <w:vertAlign w:val="subscript"/>
          <w:lang w:val="en-US" w:eastAsia="ja-JP"/>
        </w:rPr>
        <w:tab/>
      </w:r>
      <w:r w:rsidRPr="00A87496">
        <w:rPr>
          <w:lang w:val="en-US" w:eastAsia="ja-JP"/>
        </w:rPr>
        <w:t>is</w:t>
      </w:r>
      <w:r w:rsidRPr="00A87496">
        <w:rPr>
          <w:lang w:val="en-US" w:eastAsia="ja-JP"/>
        </w:rPr>
        <w:tab/>
      </w:r>
      <w:proofErr w:type="gramStart"/>
      <w:r w:rsidRPr="00A87496">
        <w:rPr>
          <w:lang w:val="en-US" w:eastAsia="ja-JP"/>
        </w:rPr>
        <w:t>The</w:t>
      </w:r>
      <w:proofErr w:type="gramEnd"/>
      <w:r w:rsidRPr="00A87496">
        <w:rPr>
          <w:lang w:val="en-US" w:eastAsia="ja-JP"/>
        </w:rPr>
        <w:t xml:space="preserve"> actual speed of the ACSF vehicle </w:t>
      </w:r>
    </w:p>
    <w:p w14:paraId="5A925E19" w14:textId="77777777" w:rsidR="00274F56" w:rsidRPr="00A87496" w:rsidRDefault="00274F56" w:rsidP="00274F56">
      <w:pPr>
        <w:tabs>
          <w:tab w:val="left" w:pos="2835"/>
          <w:tab w:val="left" w:pos="3402"/>
        </w:tabs>
        <w:spacing w:after="120"/>
        <w:ind w:left="4253" w:right="1134" w:hanging="1985"/>
        <w:jc w:val="both"/>
        <w:rPr>
          <w:lang w:val="en-US" w:eastAsia="ja-JP"/>
        </w:rPr>
      </w:pPr>
      <w:r w:rsidRPr="00A87496">
        <w:rPr>
          <w:lang w:val="en-US" w:eastAsia="ja-JP"/>
        </w:rPr>
        <w:t>a</w:t>
      </w:r>
      <w:r w:rsidRPr="00A87496">
        <w:rPr>
          <w:lang w:val="en-US" w:eastAsia="ja-JP"/>
        </w:rPr>
        <w:tab/>
        <w:t>=</w:t>
      </w:r>
      <w:r w:rsidRPr="00A87496">
        <w:rPr>
          <w:lang w:val="en-US" w:eastAsia="ja-JP"/>
        </w:rPr>
        <w:tab/>
        <w:t>3 m/s²</w:t>
      </w:r>
      <w:r w:rsidRPr="00A87496">
        <w:rPr>
          <w:lang w:val="en-US" w:eastAsia="ja-JP"/>
        </w:rPr>
        <w:tab/>
        <w:t>(Deceleration of the approaching vehicle)</w:t>
      </w:r>
    </w:p>
    <w:p w14:paraId="3C30BAE0" w14:textId="77777777" w:rsidR="00274F56" w:rsidRPr="00A87496" w:rsidRDefault="00274F56" w:rsidP="00274F56">
      <w:pPr>
        <w:tabs>
          <w:tab w:val="left" w:pos="2835"/>
          <w:tab w:val="left" w:pos="3402"/>
        </w:tabs>
        <w:spacing w:after="120"/>
        <w:ind w:left="4253" w:right="1134" w:hanging="1985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t</w:t>
      </w:r>
      <w:r w:rsidRPr="00A87496">
        <w:rPr>
          <w:vertAlign w:val="subscript"/>
          <w:lang w:val="en-US" w:eastAsia="ja-JP"/>
        </w:rPr>
        <w:t>B</w:t>
      </w:r>
      <w:proofErr w:type="spellEnd"/>
      <w:r w:rsidRPr="00A87496">
        <w:rPr>
          <w:vertAlign w:val="subscript"/>
          <w:lang w:val="en-US" w:eastAsia="ja-JP"/>
        </w:rPr>
        <w:tab/>
      </w:r>
      <w:r w:rsidRPr="00A87496">
        <w:rPr>
          <w:lang w:val="en-US" w:eastAsia="ja-JP"/>
        </w:rPr>
        <w:t>=</w:t>
      </w:r>
      <w:r w:rsidRPr="00A87496">
        <w:rPr>
          <w:lang w:val="en-US" w:eastAsia="ja-JP"/>
        </w:rPr>
        <w:tab/>
        <w:t>0.4 s</w:t>
      </w:r>
      <w:r w:rsidRPr="00A87496">
        <w:rPr>
          <w:lang w:val="en-US" w:eastAsia="ja-JP"/>
        </w:rPr>
        <w:tab/>
        <w:t xml:space="preserve">(Time after the start of the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at which the deceleration of the approaching vehicle starts) </w:t>
      </w:r>
    </w:p>
    <w:p w14:paraId="347DFC64" w14:textId="77777777" w:rsidR="00274F56" w:rsidRPr="00A70175" w:rsidRDefault="00274F56" w:rsidP="00274F56">
      <w:pPr>
        <w:tabs>
          <w:tab w:val="left" w:pos="2835"/>
          <w:tab w:val="left" w:pos="3402"/>
        </w:tabs>
        <w:spacing w:after="120"/>
        <w:ind w:left="4253" w:right="1134" w:hanging="1985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t</w:t>
      </w:r>
      <w:r w:rsidRPr="00A87496">
        <w:rPr>
          <w:vertAlign w:val="subscript"/>
          <w:lang w:val="en-US" w:eastAsia="ja-JP"/>
        </w:rPr>
        <w:t>G</w:t>
      </w:r>
      <w:proofErr w:type="spellEnd"/>
      <w:r w:rsidRPr="00A87496">
        <w:rPr>
          <w:vertAlign w:val="subscript"/>
          <w:lang w:val="en-US" w:eastAsia="ja-JP"/>
        </w:rPr>
        <w:tab/>
      </w:r>
      <w:r w:rsidRPr="00A87496">
        <w:rPr>
          <w:lang w:val="en-US" w:eastAsia="ja-JP"/>
        </w:rPr>
        <w:t>=</w:t>
      </w:r>
      <w:r w:rsidRPr="00A87496">
        <w:rPr>
          <w:lang w:val="en-US" w:eastAsia="ja-JP"/>
        </w:rPr>
        <w:tab/>
        <w:t>1 s</w:t>
      </w:r>
      <w:r w:rsidRPr="00A87496">
        <w:rPr>
          <w:lang w:val="en-US" w:eastAsia="ja-JP"/>
        </w:rPr>
        <w:tab/>
        <w:t>(Remaining gap of the vehicles after the deceleration of the approaching vehicle).</w:t>
      </w:r>
    </w:p>
    <w:p w14:paraId="247ED7CB" w14:textId="7CB728BB" w:rsidR="00FB2DB5" w:rsidRPr="00B566B4" w:rsidRDefault="00274F56" w:rsidP="00274F56">
      <w:pPr>
        <w:tabs>
          <w:tab w:val="left" w:pos="2835"/>
          <w:tab w:val="left" w:pos="3402"/>
        </w:tabs>
        <w:spacing w:after="120"/>
        <w:ind w:left="2268" w:right="1134"/>
        <w:jc w:val="both"/>
        <w:rPr>
          <w:lang w:val="en-US" w:eastAsia="ja-JP"/>
        </w:rPr>
      </w:pPr>
      <w:r w:rsidRPr="00F53287">
        <w:rPr>
          <w:b/>
          <w:lang w:val="en-US" w:eastAsia="ja-JP"/>
        </w:rPr>
        <w:t>If the manufacturer considers additional influencing parameters when identifying the critical situation (e.g. acceleration of the ego-vehicle and/or deceleration o</w:t>
      </w:r>
      <w:r>
        <w:rPr>
          <w:b/>
          <w:lang w:val="en-US" w:eastAsia="ja-JP"/>
        </w:rPr>
        <w:t>f the approaching vehicle), the</w:t>
      </w:r>
      <w:r w:rsidRPr="00F53287">
        <w:rPr>
          <w:b/>
          <w:lang w:val="en-US" w:eastAsia="ja-JP"/>
        </w:rPr>
        <w:t xml:space="preserve"> formula </w:t>
      </w:r>
      <w:r>
        <w:rPr>
          <w:b/>
          <w:lang w:val="en-US" w:eastAsia="ja-JP"/>
        </w:rPr>
        <w:t xml:space="preserve">may be </w:t>
      </w:r>
      <w:proofErr w:type="gramStart"/>
      <w:r>
        <w:rPr>
          <w:b/>
          <w:lang w:val="en-US" w:eastAsia="ja-JP"/>
        </w:rPr>
        <w:t>modified</w:t>
      </w:r>
      <w:proofErr w:type="gramEnd"/>
      <w:r>
        <w:rPr>
          <w:b/>
          <w:lang w:val="en-US" w:eastAsia="ja-JP"/>
        </w:rPr>
        <w:t xml:space="preserve"> and the modification </w:t>
      </w:r>
      <w:r w:rsidRPr="00F53287">
        <w:rPr>
          <w:b/>
          <w:lang w:val="en-US" w:eastAsia="ja-JP"/>
        </w:rPr>
        <w:t xml:space="preserve">shall be declared to and assessed by the Technical Service. It shall remain ensured that an approaching vehicle would not have to decelerate at a higher level </w:t>
      </w:r>
      <w:r w:rsidRPr="0050441C">
        <w:rPr>
          <w:b/>
          <w:lang w:val="en-US" w:eastAsia="ja-JP"/>
        </w:rPr>
        <w:t>than 3m/s</w:t>
      </w:r>
      <w:r w:rsidRPr="0050441C">
        <w:rPr>
          <w:b/>
          <w:vertAlign w:val="superscript"/>
          <w:lang w:val="en-US" w:eastAsia="ja-JP"/>
        </w:rPr>
        <w:t>2</w:t>
      </w:r>
      <w:r w:rsidRPr="0050441C">
        <w:rPr>
          <w:b/>
          <w:lang w:val="en-US" w:eastAsia="ja-JP"/>
        </w:rPr>
        <w:t xml:space="preserve">, </w:t>
      </w:r>
      <w:r w:rsidRPr="0050441C">
        <w:rPr>
          <w:b/>
          <w:bCs/>
          <w:lang w:val="en-US" w:eastAsia="ja-JP"/>
        </w:rPr>
        <w:t xml:space="preserve">0.4 seconds after the lane change </w:t>
      </w:r>
      <w:proofErr w:type="spellStart"/>
      <w:r w:rsidRPr="0050441C">
        <w:rPr>
          <w:b/>
          <w:bCs/>
          <w:lang w:val="en-US" w:eastAsia="ja-JP"/>
        </w:rPr>
        <w:t>manoeuvre</w:t>
      </w:r>
      <w:proofErr w:type="spellEnd"/>
      <w:r w:rsidRPr="0050441C">
        <w:rPr>
          <w:b/>
          <w:bCs/>
          <w:lang w:val="en-US" w:eastAsia="ja-JP"/>
        </w:rPr>
        <w:t xml:space="preserve"> has started, to ensure the distance between the two vehicles is never less than that which the lane change vehicle travels in 1 second.</w:t>
      </w:r>
      <w:r w:rsidRPr="0050441C">
        <w:rPr>
          <w:b/>
          <w:lang w:val="en-US" w:eastAsia="ja-JP"/>
        </w:rPr>
        <w:t xml:space="preserve"> </w:t>
      </w:r>
      <w:r w:rsidRPr="00F53287">
        <w:rPr>
          <w:b/>
          <w:lang w:val="en-US" w:eastAsia="ja-JP"/>
        </w:rPr>
        <w:t xml:space="preserve">The </w:t>
      </w:r>
      <w:r>
        <w:rPr>
          <w:b/>
          <w:lang w:val="en-US" w:eastAsia="ja-JP"/>
        </w:rPr>
        <w:t xml:space="preserve">modified </w:t>
      </w:r>
      <w:r w:rsidRPr="00F53287">
        <w:rPr>
          <w:b/>
          <w:lang w:val="en-US" w:eastAsia="ja-JP"/>
        </w:rPr>
        <w:t>formula used by the manufacturer to identify the critical situation shall be part of t</w:t>
      </w:r>
      <w:r>
        <w:rPr>
          <w:b/>
          <w:lang w:val="en-US" w:eastAsia="ja-JP"/>
        </w:rPr>
        <w:t>he type approval documentation.</w:t>
      </w:r>
      <w:r>
        <w:rPr>
          <w:lang w:val="en-US" w:eastAsia="ja-JP"/>
        </w:rPr>
        <w:t>”</w:t>
      </w:r>
    </w:p>
    <w:p w14:paraId="31293EB8" w14:textId="3CD9687C" w:rsidR="00FB2DB5" w:rsidRPr="00A70175" w:rsidRDefault="00FB2DB5" w:rsidP="00274F56">
      <w:pPr>
        <w:pStyle w:val="HChG"/>
        <w:numPr>
          <w:ilvl w:val="0"/>
          <w:numId w:val="23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A70175">
        <w:rPr>
          <w:rFonts w:eastAsia="MS Mincho"/>
        </w:rPr>
        <w:t>Justification</w:t>
      </w:r>
    </w:p>
    <w:p w14:paraId="129E5C49" w14:textId="55787C80" w:rsidR="00274F56" w:rsidRDefault="00274F56" w:rsidP="00274F56">
      <w:pPr>
        <w:pStyle w:val="SingleTxtG"/>
      </w:pPr>
      <w:r>
        <w:t>1.</w:t>
      </w:r>
      <w:r>
        <w:tab/>
        <w:t>Systems already in use to date were brought to market</w:t>
      </w:r>
      <w:r w:rsidR="00B505B9">
        <w:t>,</w:t>
      </w:r>
      <w:r>
        <w:t xml:space="preserve"> based on exemption approvals in the European Union. These systems show a good and safe performance. The systems, if approved according to the provisions in the 03 series of amendments to UN Regulation No.</w:t>
      </w:r>
      <w:r w:rsidR="00646ED6">
        <w:t> </w:t>
      </w:r>
      <w:r>
        <w:t xml:space="preserve">79, would have to be modified in a way, which would </w:t>
      </w:r>
      <w:r w:rsidR="00E12E27">
        <w:t>negatively affect the performance of the</w:t>
      </w:r>
      <w:r>
        <w:t xml:space="preserve"> technology. No safety aspects could be seen to justify such product modification. Therefore</w:t>
      </w:r>
      <w:r w:rsidR="00646ED6">
        <w:t>,</w:t>
      </w:r>
      <w:r>
        <w:t xml:space="preserve"> this proposal is made to accommodate the current text of UN Regulation No. 79 and make it fit for actual technology.</w:t>
      </w:r>
    </w:p>
    <w:p w14:paraId="60471936" w14:textId="1CCA53F9" w:rsidR="00274F56" w:rsidRDefault="00274F56" w:rsidP="00274F56">
      <w:pPr>
        <w:pStyle w:val="SingleTxtG"/>
      </w:pPr>
      <w:r>
        <w:t>2.</w:t>
      </w:r>
      <w:r>
        <w:tab/>
        <w:t xml:space="preserve">The current formula for the calculation of </w:t>
      </w:r>
      <w:proofErr w:type="spellStart"/>
      <w:r>
        <w:t>s</w:t>
      </w:r>
      <w:r w:rsidRPr="00274F56">
        <w:rPr>
          <w:vertAlign w:val="subscript"/>
        </w:rPr>
        <w:t>critical</w:t>
      </w:r>
      <w:proofErr w:type="spellEnd"/>
      <w:r>
        <w:t xml:space="preserve"> does not take the actual dynamic behaviour of the vehicles into account, </w:t>
      </w:r>
      <w:r w:rsidR="00B243AB">
        <w:t xml:space="preserve">resulting </w:t>
      </w:r>
      <w:r>
        <w:t xml:space="preserve">therefore in required gaps that under some traffic conditions don’t usually occur. </w:t>
      </w:r>
    </w:p>
    <w:p w14:paraId="229F0B67" w14:textId="035827F2" w:rsidR="00274F56" w:rsidRDefault="00274F56" w:rsidP="00274F56">
      <w:pPr>
        <w:pStyle w:val="SingleTxtG"/>
      </w:pPr>
      <w:r>
        <w:t>3.</w:t>
      </w:r>
      <w:r>
        <w:tab/>
        <w:t xml:space="preserve">It should be possible to consider a more dynamic calculation of the critical distance as long as the safety principle to not force an approaching vehicle to </w:t>
      </w:r>
      <w:r w:rsidR="00B243AB">
        <w:t xml:space="preserve">more strongly </w:t>
      </w:r>
      <w:r>
        <w:t>decelerate than 3</w:t>
      </w:r>
      <w:r w:rsidR="00FF03FF">
        <w:t> </w:t>
      </w:r>
      <w:r>
        <w:t>m/s</w:t>
      </w:r>
      <w:r w:rsidRPr="00274F56">
        <w:rPr>
          <w:vertAlign w:val="superscript"/>
        </w:rPr>
        <w:t>2</w:t>
      </w:r>
      <w:r>
        <w:t xml:space="preserve"> is not violated. </w:t>
      </w:r>
    </w:p>
    <w:p w14:paraId="1657E69F" w14:textId="11098B8D" w:rsidR="00FB2DB5" w:rsidRPr="00A70175" w:rsidRDefault="00274F56" w:rsidP="00646ED6">
      <w:pPr>
        <w:pStyle w:val="SingleTxtG"/>
      </w:pPr>
      <w:r>
        <w:t>4.</w:t>
      </w:r>
      <w:r>
        <w:tab/>
        <w:t>Since there are different ways of addressing the dynamic behaviour of the vehicles with regard to the original formula, we propose, provided</w:t>
      </w:r>
      <w:r w:rsidR="00B243AB">
        <w:t xml:space="preserve"> that</w:t>
      </w:r>
      <w:r>
        <w:t xml:space="preserve"> the safety principle is maintained, to allow the manufacturer to specify its own formula instead of aiming to define a specific more complex formula in the </w:t>
      </w:r>
      <w:r w:rsidR="00FF03FF">
        <w:t>R</w:t>
      </w:r>
      <w:r>
        <w:t xml:space="preserve">egulation. </w:t>
      </w:r>
    </w:p>
    <w:p w14:paraId="25C052E0" w14:textId="51E00584" w:rsidR="00A319B6" w:rsidRPr="00A319B6" w:rsidRDefault="00A319B6" w:rsidP="00A319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19B6" w:rsidRPr="00A319B6" w:rsidSect="004B23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3842" w14:textId="77777777" w:rsidR="002152C4" w:rsidRDefault="002152C4"/>
  </w:endnote>
  <w:endnote w:type="continuationSeparator" w:id="0">
    <w:p w14:paraId="5187A6A6" w14:textId="77777777" w:rsidR="002152C4" w:rsidRDefault="002152C4"/>
  </w:endnote>
  <w:endnote w:type="continuationNotice" w:id="1">
    <w:p w14:paraId="178301CF" w14:textId="77777777" w:rsidR="002152C4" w:rsidRDefault="00215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FB0A" w14:textId="441E26C7" w:rsidR="004B2383" w:rsidRPr="004B2383" w:rsidRDefault="00467030" w:rsidP="004B23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>2</w:t>
    </w:r>
    <w:r w:rsidR="004B2383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FC63" w14:textId="77777777" w:rsidR="004B2383" w:rsidRPr="004B2383" w:rsidRDefault="004B2383" w:rsidP="004B2383">
    <w:pPr>
      <w:pStyle w:val="Footer"/>
      <w:tabs>
        <w:tab w:val="right" w:pos="9638"/>
      </w:tabs>
      <w:rPr>
        <w:b/>
        <w:sz w:val="18"/>
      </w:rPr>
    </w:pPr>
    <w:r>
      <w:tab/>
    </w:r>
    <w:r w:rsidRPr="004B2383">
      <w:rPr>
        <w:b/>
        <w:sz w:val="18"/>
      </w:rPr>
      <w:fldChar w:fldCharType="begin"/>
    </w:r>
    <w:r w:rsidRPr="004B2383">
      <w:rPr>
        <w:b/>
        <w:sz w:val="18"/>
      </w:rPr>
      <w:instrText xml:space="preserve"> PAGE  \* MERGEFORMAT </w:instrText>
    </w:r>
    <w:r w:rsidRPr="004B2383">
      <w:rPr>
        <w:b/>
        <w:sz w:val="18"/>
      </w:rPr>
      <w:fldChar w:fldCharType="separate"/>
    </w:r>
    <w:r w:rsidRPr="004B2383">
      <w:rPr>
        <w:b/>
        <w:noProof/>
        <w:sz w:val="18"/>
      </w:rPr>
      <w:t>3</w:t>
    </w:r>
    <w:r w:rsidRPr="004B23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0E18" w14:textId="13345695" w:rsidR="0048737D" w:rsidRDefault="0048737D" w:rsidP="0048737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7E42B2F" wp14:editId="0759984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A43BB" w14:textId="42848271" w:rsidR="0048737D" w:rsidRDefault="0048737D" w:rsidP="0048737D">
    <w:pPr>
      <w:pStyle w:val="Footer"/>
      <w:ind w:right="1134"/>
      <w:rPr>
        <w:sz w:val="20"/>
      </w:rPr>
    </w:pPr>
    <w:r>
      <w:rPr>
        <w:sz w:val="20"/>
      </w:rPr>
      <w:t>GE.20-09093(E)</w:t>
    </w:r>
  </w:p>
  <w:p w14:paraId="708CF015" w14:textId="22ABCFB6" w:rsidR="0048737D" w:rsidRPr="0048737D" w:rsidRDefault="0048737D" w:rsidP="0048737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007C8C6" wp14:editId="442A621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VA/2020/2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2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111A" w14:textId="77777777" w:rsidR="002152C4" w:rsidRPr="000B175B" w:rsidRDefault="002152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04FEE6" w14:textId="77777777" w:rsidR="002152C4" w:rsidRPr="00FC68B7" w:rsidRDefault="002152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14CE45" w14:textId="77777777" w:rsidR="002152C4" w:rsidRDefault="002152C4"/>
  </w:footnote>
  <w:footnote w:id="2">
    <w:p w14:paraId="27B88BDC" w14:textId="77777777" w:rsidR="004B2383" w:rsidRPr="00EA475E" w:rsidRDefault="004B2383" w:rsidP="004B2383">
      <w:pPr>
        <w:pStyle w:val="FootnoteText"/>
      </w:pPr>
      <w:r>
        <w:tab/>
      </w:r>
      <w:r w:rsidRPr="00606F57">
        <w:rPr>
          <w:rStyle w:val="FootnoteReference"/>
        </w:rPr>
        <w:t>*</w:t>
      </w:r>
      <w:r>
        <w:t xml:space="preserve">  </w:t>
      </w:r>
      <w:r>
        <w:tab/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E188" w14:textId="5C1D004F" w:rsidR="004B2383" w:rsidRPr="004B2383" w:rsidRDefault="00BF579C">
    <w:pPr>
      <w:pStyle w:val="Header"/>
    </w:pPr>
    <w:r w:rsidRPr="00BF579C">
      <w:t>ECE/TRANS/WP.29/GRVA/2020/24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A74A" w14:textId="60CE8ACC" w:rsidR="004B2383" w:rsidRPr="00FB2DB5" w:rsidRDefault="00766637" w:rsidP="004B2383">
    <w:pPr>
      <w:pStyle w:val="Header"/>
      <w:jc w:val="right"/>
      <w:rPr>
        <w:lang w:val="fr-CH"/>
      </w:rPr>
    </w:pPr>
    <w:r>
      <w:fldChar w:fldCharType="begin"/>
    </w:r>
    <w:r>
      <w:instrText xml:space="preserve"> TITLE  \* MERGEFORMAT </w:instrText>
    </w:r>
    <w:r>
      <w:fldChar w:fldCharType="separate"/>
    </w:r>
    <w:r w:rsidR="00FA1044">
      <w:t>ECE/TRANS/WP.29/GRVA/2020/21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97F25"/>
    <w:multiLevelType w:val="hybridMultilevel"/>
    <w:tmpl w:val="50A66090"/>
    <w:lvl w:ilvl="0" w:tplc="48A2EC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11"/>
  </w:num>
  <w:num w:numId="20">
    <w:abstractNumId w:val="11"/>
  </w:num>
  <w:num w:numId="21">
    <w:abstractNumId w:val="17"/>
  </w:num>
  <w:num w:numId="22">
    <w:abstractNumId w:val="19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83"/>
    <w:rsid w:val="00002A7D"/>
    <w:rsid w:val="000038A8"/>
    <w:rsid w:val="00003E0D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394A"/>
    <w:rsid w:val="002043F0"/>
    <w:rsid w:val="00211E0B"/>
    <w:rsid w:val="002152C4"/>
    <w:rsid w:val="002267FF"/>
    <w:rsid w:val="00232575"/>
    <w:rsid w:val="00247258"/>
    <w:rsid w:val="00257CAC"/>
    <w:rsid w:val="0027237A"/>
    <w:rsid w:val="00274F56"/>
    <w:rsid w:val="002944A6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67030"/>
    <w:rsid w:val="00476F24"/>
    <w:rsid w:val="0048737D"/>
    <w:rsid w:val="004B2383"/>
    <w:rsid w:val="004C55B0"/>
    <w:rsid w:val="004F6BA0"/>
    <w:rsid w:val="00503BEA"/>
    <w:rsid w:val="00533616"/>
    <w:rsid w:val="00535ABA"/>
    <w:rsid w:val="0053768B"/>
    <w:rsid w:val="005420F2"/>
    <w:rsid w:val="0054285C"/>
    <w:rsid w:val="0057577B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27569"/>
    <w:rsid w:val="00630FCB"/>
    <w:rsid w:val="00640B26"/>
    <w:rsid w:val="00646ED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66637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1ED5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4381"/>
    <w:rsid w:val="008979B1"/>
    <w:rsid w:val="008A49D5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9B6"/>
    <w:rsid w:val="00A425EB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F58C1"/>
    <w:rsid w:val="00B04A3F"/>
    <w:rsid w:val="00B06643"/>
    <w:rsid w:val="00B111E9"/>
    <w:rsid w:val="00B15055"/>
    <w:rsid w:val="00B20551"/>
    <w:rsid w:val="00B243AB"/>
    <w:rsid w:val="00B30179"/>
    <w:rsid w:val="00B33FC7"/>
    <w:rsid w:val="00B37B15"/>
    <w:rsid w:val="00B45C02"/>
    <w:rsid w:val="00B505B9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579C"/>
    <w:rsid w:val="00C044E2"/>
    <w:rsid w:val="00C048CB"/>
    <w:rsid w:val="00C066F3"/>
    <w:rsid w:val="00C31337"/>
    <w:rsid w:val="00C463DD"/>
    <w:rsid w:val="00C6124E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C18AD"/>
    <w:rsid w:val="00DF61DE"/>
    <w:rsid w:val="00DF7CAE"/>
    <w:rsid w:val="00E12E27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B7E66"/>
    <w:rsid w:val="00ED18DC"/>
    <w:rsid w:val="00ED6201"/>
    <w:rsid w:val="00ED7A2A"/>
    <w:rsid w:val="00EF1D7F"/>
    <w:rsid w:val="00F0137E"/>
    <w:rsid w:val="00F0260A"/>
    <w:rsid w:val="00F21786"/>
    <w:rsid w:val="00F3742B"/>
    <w:rsid w:val="00F40BB2"/>
    <w:rsid w:val="00F41FDB"/>
    <w:rsid w:val="00F56D63"/>
    <w:rsid w:val="00F609A9"/>
    <w:rsid w:val="00F80C99"/>
    <w:rsid w:val="00F867EC"/>
    <w:rsid w:val="00F91B2B"/>
    <w:rsid w:val="00FA1044"/>
    <w:rsid w:val="00FB2DB5"/>
    <w:rsid w:val="00FC03CD"/>
    <w:rsid w:val="00FC0646"/>
    <w:rsid w:val="00FC68B7"/>
    <w:rsid w:val="00FE6985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580B8DB"/>
  <w15:docId w15:val="{5303148E-E40F-47B6-B819-0A07ED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">
    <w:name w:val="Footnote Text Char"/>
    <w:aliases w:val="5_G Char,PP Char,5_G_6 Char"/>
    <w:link w:val="FootnoteText"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paragraph" w:styleId="ListParagraph">
    <w:name w:val="List Paragraph"/>
    <w:basedOn w:val="Normal"/>
    <w:uiPriority w:val="34"/>
    <w:semiHidden/>
    <w:qFormat/>
    <w:rsid w:val="0027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3399</Characters>
  <Application>Microsoft Office Word</Application>
  <DocSecurity>0</DocSecurity>
  <Lines>77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ECE/TRANS/WP.29/GRVA/2020/21</vt:lpstr>
      <vt:lpstr>United Nations</vt:lpstr>
    </vt:vector>
  </TitlesOfParts>
  <Company>CSD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ECE/TRANS/WP.29/GRVA/2020/24</dc:title>
  <dc:subject>2009093</dc:subject>
  <dc:creator>Francois Guichard</dc:creator>
  <cp:keywords/>
  <dc:description/>
  <cp:lastModifiedBy>Maria Rosario Corazon Gatmaytan</cp:lastModifiedBy>
  <cp:revision>2</cp:revision>
  <cp:lastPrinted>2020-07-08T08:24:00Z</cp:lastPrinted>
  <dcterms:created xsi:type="dcterms:W3CDTF">2020-07-08T09:12:00Z</dcterms:created>
  <dcterms:modified xsi:type="dcterms:W3CDTF">2020-07-08T09:12:00Z</dcterms:modified>
</cp:coreProperties>
</file>