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0086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0086D" w:rsidP="0060086D">
            <w:pPr>
              <w:jc w:val="right"/>
            </w:pPr>
            <w:r w:rsidRPr="0060086D">
              <w:rPr>
                <w:sz w:val="40"/>
              </w:rPr>
              <w:t>ECE</w:t>
            </w:r>
            <w:r>
              <w:t>/TRANS/WP.29/GRVA/2020/9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0086D" w:rsidP="00C97039">
            <w:pPr>
              <w:spacing w:before="240"/>
            </w:pPr>
            <w:r>
              <w:t>Distr. générale</w:t>
            </w:r>
          </w:p>
          <w:p w:rsidR="0060086D" w:rsidRDefault="0060086D" w:rsidP="0060086D">
            <w:pPr>
              <w:spacing w:line="240" w:lineRule="exact"/>
            </w:pPr>
            <w:r>
              <w:t>29 novembre 2019</w:t>
            </w:r>
          </w:p>
          <w:p w:rsidR="0060086D" w:rsidRDefault="0060086D" w:rsidP="0060086D">
            <w:pPr>
              <w:spacing w:line="240" w:lineRule="exact"/>
            </w:pPr>
            <w:r>
              <w:t>Français</w:t>
            </w:r>
          </w:p>
          <w:p w:rsidR="0060086D" w:rsidRPr="00DB58B5" w:rsidRDefault="0060086D" w:rsidP="0060086D">
            <w:pPr>
              <w:spacing w:line="240" w:lineRule="exact"/>
            </w:pPr>
            <w:r>
              <w:t>Original</w:t>
            </w:r>
            <w:r w:rsidR="00957021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57021" w:rsidRPr="003E6EC9" w:rsidRDefault="00957021" w:rsidP="00957021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bCs/>
          <w:sz w:val="24"/>
          <w:szCs w:val="24"/>
          <w:lang w:eastAsia="fr-FR"/>
        </w:rPr>
      </w:pPr>
      <w:r w:rsidRPr="003E6EC9">
        <w:rPr>
          <w:rFonts w:eastAsia="Times New Roman"/>
          <w:b/>
          <w:bCs/>
          <w:sz w:val="24"/>
          <w:szCs w:val="24"/>
          <w:lang w:eastAsia="fr-FR"/>
        </w:rPr>
        <w:t xml:space="preserve">Forum mondial de l’harmonisation </w:t>
      </w:r>
      <w:r w:rsidRPr="003E6EC9">
        <w:rPr>
          <w:rFonts w:eastAsia="Times New Roman"/>
          <w:b/>
          <w:bCs/>
          <w:sz w:val="24"/>
          <w:szCs w:val="24"/>
          <w:lang w:eastAsia="fr-FR"/>
        </w:rPr>
        <w:br/>
      </w:r>
      <w:r w:rsidRPr="003E6EC9">
        <w:rPr>
          <w:rFonts w:eastAsia="Times New Roman"/>
          <w:b/>
          <w:bCs/>
          <w:sz w:val="24"/>
          <w:szCs w:val="24"/>
          <w:lang w:eastAsia="fr-FR"/>
        </w:rPr>
        <w:t>des Règlements concernant les véhicules</w:t>
      </w:r>
    </w:p>
    <w:p w:rsidR="00957021" w:rsidRPr="0064623A" w:rsidRDefault="00957021" w:rsidP="00957021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eastAsia="fr-FR"/>
        </w:rPr>
      </w:pPr>
      <w:bookmarkStart w:id="0" w:name="_Hlk518466992"/>
      <w:r w:rsidRPr="0064623A">
        <w:rPr>
          <w:rFonts w:eastAsia="Times New Roman"/>
          <w:b/>
          <w:bCs/>
          <w:lang w:eastAsia="fr-FR"/>
        </w:rPr>
        <w:t>Groupe de travail des véhicules automatisés/autonomes et connectés</w:t>
      </w:r>
      <w:r w:rsidRPr="00957021">
        <w:rPr>
          <w:rFonts w:eastAsia="Times New Roman"/>
          <w:lang w:eastAsia="fr-FR"/>
        </w:rPr>
        <w:footnoteReference w:customMarkFollows="1" w:id="2"/>
        <w:t>*</w:t>
      </w:r>
      <w:bookmarkEnd w:id="0"/>
    </w:p>
    <w:p w:rsidR="00957021" w:rsidRPr="0064623A" w:rsidRDefault="00957021" w:rsidP="00957021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eastAsia="fr-FR"/>
        </w:rPr>
      </w:pPr>
      <w:r w:rsidRPr="0064623A">
        <w:rPr>
          <w:rFonts w:eastAsia="Times New Roman"/>
          <w:b/>
          <w:bCs/>
          <w:lang w:eastAsia="fr-FR"/>
        </w:rPr>
        <w:t>Cinquième session</w:t>
      </w:r>
    </w:p>
    <w:p w:rsidR="00957021" w:rsidRPr="0064623A" w:rsidRDefault="00957021" w:rsidP="00957021">
      <w:pPr>
        <w:kinsoku/>
        <w:overflowPunct/>
        <w:autoSpaceDE/>
        <w:autoSpaceDN/>
        <w:adjustRightInd/>
        <w:snapToGrid/>
        <w:rPr>
          <w:rFonts w:eastAsia="Times New Roman"/>
          <w:lang w:eastAsia="fr-FR"/>
        </w:rPr>
      </w:pPr>
      <w:r w:rsidRPr="0064623A">
        <w:rPr>
          <w:rFonts w:eastAsia="Times New Roman"/>
          <w:lang w:eastAsia="fr-FR"/>
        </w:rPr>
        <w:t>Genève, 10-14 février 2020</w:t>
      </w:r>
    </w:p>
    <w:p w:rsidR="00957021" w:rsidRPr="0064623A" w:rsidRDefault="00957021" w:rsidP="00957021">
      <w:pPr>
        <w:kinsoku/>
        <w:overflowPunct/>
        <w:autoSpaceDE/>
        <w:autoSpaceDN/>
        <w:adjustRightInd/>
        <w:snapToGrid/>
        <w:rPr>
          <w:rFonts w:eastAsia="Times New Roman"/>
          <w:lang w:eastAsia="fr-FR"/>
        </w:rPr>
      </w:pPr>
      <w:r w:rsidRPr="0064623A">
        <w:rPr>
          <w:rFonts w:eastAsia="Times New Roman"/>
          <w:lang w:eastAsia="fr-FR"/>
        </w:rPr>
        <w:t>Point 6 a) de l’ordre du jour provisoire</w:t>
      </w:r>
    </w:p>
    <w:p w:rsidR="00957021" w:rsidRPr="0064623A" w:rsidRDefault="00957021" w:rsidP="00957021">
      <w:pPr>
        <w:kinsoku/>
        <w:overflowPunct/>
        <w:autoSpaceDE/>
        <w:autoSpaceDN/>
        <w:adjustRightInd/>
        <w:snapToGrid/>
        <w:rPr>
          <w:rFonts w:eastAsia="Times New Roman"/>
          <w:b/>
          <w:lang w:eastAsia="fr-FR"/>
        </w:rPr>
      </w:pPr>
      <w:r w:rsidRPr="0064623A">
        <w:rPr>
          <w:rFonts w:eastAsia="Times New Roman"/>
          <w:b/>
          <w:bCs/>
          <w:lang w:eastAsia="fr-FR"/>
        </w:rPr>
        <w:t xml:space="preserve">Règlement </w:t>
      </w:r>
      <w:r w:rsidRPr="0064623A">
        <w:rPr>
          <w:rFonts w:eastAsia="Times New Roman"/>
          <w:b/>
          <w:lang w:eastAsia="fr-FR"/>
        </w:rPr>
        <w:t>ONU n</w:t>
      </w:r>
      <w:r w:rsidRPr="0064623A">
        <w:rPr>
          <w:rFonts w:eastAsia="Times New Roman"/>
          <w:b/>
          <w:vertAlign w:val="superscript"/>
          <w:lang w:eastAsia="fr-FR"/>
        </w:rPr>
        <w:t>o</w:t>
      </w:r>
      <w:r w:rsidRPr="0064623A">
        <w:rPr>
          <w:rFonts w:eastAsia="Times New Roman"/>
          <w:b/>
          <w:lang w:eastAsia="fr-FR"/>
        </w:rPr>
        <w:t> 79</w:t>
      </w:r>
      <w:r>
        <w:rPr>
          <w:rFonts w:eastAsia="Times New Roman"/>
          <w:b/>
          <w:lang w:eastAsia="fr-FR"/>
        </w:rPr>
        <w:t> :</w:t>
      </w:r>
      <w:r w:rsidRPr="0064623A">
        <w:rPr>
          <w:rFonts w:eastAsia="Times New Roman"/>
          <w:b/>
          <w:lang w:eastAsia="fr-FR"/>
        </w:rPr>
        <w:t xml:space="preserve"> </w:t>
      </w:r>
      <w:r w:rsidRPr="0064623A">
        <w:rPr>
          <w:rFonts w:eastAsia="Times New Roman"/>
          <w:b/>
          <w:lang w:eastAsia="fr-FR"/>
        </w:rPr>
        <w:br/>
        <w:t>Fonction de direction à commande automatique</w:t>
      </w:r>
    </w:p>
    <w:p w:rsidR="00957021" w:rsidRPr="0064623A" w:rsidRDefault="00957021" w:rsidP="00957021">
      <w:pPr>
        <w:pStyle w:val="HChG"/>
        <w:rPr>
          <w:lang w:eastAsia="fr-FR"/>
        </w:rPr>
      </w:pPr>
      <w:r>
        <w:rPr>
          <w:rFonts w:asciiTheme="majorBidi" w:hAnsiTheme="majorBidi" w:cstheme="majorBidi"/>
          <w:bCs/>
          <w:lang w:eastAsia="fr-FR"/>
        </w:rPr>
        <w:tab/>
      </w:r>
      <w:r>
        <w:rPr>
          <w:rFonts w:asciiTheme="majorBidi" w:hAnsiTheme="majorBidi" w:cstheme="majorBidi"/>
          <w:bCs/>
          <w:lang w:eastAsia="fr-FR"/>
        </w:rPr>
        <w:tab/>
      </w:r>
      <w:r w:rsidRPr="0064623A">
        <w:rPr>
          <w:rFonts w:asciiTheme="majorBidi" w:hAnsiTheme="majorBidi" w:cstheme="majorBidi"/>
          <w:bCs/>
          <w:lang w:eastAsia="fr-FR"/>
        </w:rPr>
        <w:t xml:space="preserve">Proposition de complément </w:t>
      </w:r>
      <w:r w:rsidRPr="0064623A">
        <w:rPr>
          <w:bCs/>
          <w:lang w:eastAsia="fr-FR"/>
        </w:rPr>
        <w:t xml:space="preserve">à la série 03 d’amendements </w:t>
      </w:r>
      <w:r w:rsidRPr="0064623A">
        <w:rPr>
          <w:bCs/>
          <w:lang w:eastAsia="fr-FR"/>
        </w:rPr>
        <w:br/>
      </w:r>
      <w:bookmarkStart w:id="1" w:name="_Hlk26462472"/>
      <w:r w:rsidRPr="0064623A">
        <w:rPr>
          <w:lang w:eastAsia="fr-FR"/>
        </w:rPr>
        <w:t>au</w:t>
      </w:r>
      <w:bookmarkStart w:id="2" w:name="_Hlk26472373"/>
      <w:r w:rsidRPr="0064623A">
        <w:rPr>
          <w:lang w:eastAsia="fr-FR"/>
        </w:rPr>
        <w:t> Règlement ONU n</w:t>
      </w:r>
      <w:r w:rsidRPr="0064623A">
        <w:rPr>
          <w:vertAlign w:val="superscript"/>
          <w:lang w:eastAsia="fr-FR"/>
        </w:rPr>
        <w:t>o</w:t>
      </w:r>
      <w:r w:rsidRPr="0064623A">
        <w:rPr>
          <w:lang w:eastAsia="fr-FR"/>
        </w:rPr>
        <w:t> 79</w:t>
      </w:r>
      <w:bookmarkEnd w:id="1"/>
      <w:r w:rsidRPr="0064623A">
        <w:rPr>
          <w:lang w:eastAsia="fr-FR"/>
        </w:rPr>
        <w:t xml:space="preserve"> </w:t>
      </w:r>
      <w:bookmarkEnd w:id="2"/>
      <w:r w:rsidRPr="0064623A">
        <w:rPr>
          <w:lang w:eastAsia="fr-FR"/>
        </w:rPr>
        <w:t>(Équipement de direction des véhicules)</w:t>
      </w:r>
    </w:p>
    <w:p w:rsidR="00957021" w:rsidRPr="0064623A" w:rsidRDefault="00957021" w:rsidP="00957021">
      <w:pPr>
        <w:pStyle w:val="H1G"/>
        <w:rPr>
          <w:lang w:eastAsia="fr-FR"/>
        </w:rPr>
      </w:pPr>
      <w:r w:rsidRPr="0064623A">
        <w:rPr>
          <w:lang w:eastAsia="fr-FR"/>
        </w:rPr>
        <w:tab/>
      </w:r>
      <w:r w:rsidRPr="0064623A">
        <w:rPr>
          <w:lang w:eastAsia="fr-FR"/>
        </w:rPr>
        <w:tab/>
        <w:t xml:space="preserve">Communication </w:t>
      </w:r>
      <w:bookmarkStart w:id="3" w:name="_Hlk26619651"/>
      <w:r w:rsidRPr="0064623A">
        <w:rPr>
          <w:lang w:eastAsia="fr-FR"/>
        </w:rPr>
        <w:t>de l’expert de l’Association des véhicules électriques routiers européens</w:t>
      </w:r>
      <w:bookmarkEnd w:id="3"/>
      <w:r w:rsidRPr="00957021">
        <w:rPr>
          <w:b w:val="0"/>
          <w:bCs/>
          <w:sz w:val="20"/>
        </w:rPr>
        <w:footnoteReference w:customMarkFollows="1" w:id="3"/>
        <w:t>**</w:t>
      </w:r>
    </w:p>
    <w:p w:rsidR="00957021" w:rsidRPr="0064623A" w:rsidRDefault="00957021" w:rsidP="00957021">
      <w:pPr>
        <w:pStyle w:val="SingleTxtG"/>
        <w:ind w:firstLine="567"/>
        <w:rPr>
          <w:lang w:eastAsia="fr-FR"/>
        </w:rPr>
      </w:pPr>
      <w:r w:rsidRPr="0064623A">
        <w:rPr>
          <w:lang w:eastAsia="fr-FR"/>
        </w:rPr>
        <w:t>Le texte ci-après,</w:t>
      </w:r>
      <w:r>
        <w:rPr>
          <w:lang w:eastAsia="fr-FR"/>
        </w:rPr>
        <w:t xml:space="preserve"> </w:t>
      </w:r>
      <w:r w:rsidRPr="0064623A">
        <w:rPr>
          <w:lang w:eastAsia="fr-FR"/>
        </w:rPr>
        <w:t>établi par l’expert de l’Association des véhicules électriques routiers européens (AVERE), propose un amendement au Règlement ONU n</w:t>
      </w:r>
      <w:r w:rsidRPr="00957021">
        <w:rPr>
          <w:vertAlign w:val="superscript"/>
          <w:lang w:eastAsia="fr-FR"/>
        </w:rPr>
        <w:t>o</w:t>
      </w:r>
      <w:r w:rsidRPr="0064623A">
        <w:rPr>
          <w:lang w:eastAsia="fr-FR"/>
        </w:rPr>
        <w:t> 79</w:t>
      </w:r>
      <w:r>
        <w:rPr>
          <w:lang w:eastAsia="fr-FR"/>
        </w:rPr>
        <w:t xml:space="preserve"> </w:t>
      </w:r>
      <w:r w:rsidRPr="0064623A">
        <w:rPr>
          <w:lang w:eastAsia="fr-FR"/>
        </w:rPr>
        <w:t>pour en préciser le texte. Il est fondé sur le document ECE/TRANS/WP.29/GRVA/2019/26. Les modifications qu’il est proposé d’apporter au texte actuel du Règlement n</w:t>
      </w:r>
      <w:r w:rsidRPr="00957021">
        <w:rPr>
          <w:vertAlign w:val="superscript"/>
          <w:lang w:eastAsia="fr-FR"/>
        </w:rPr>
        <w:t>o</w:t>
      </w:r>
      <w:r w:rsidRPr="0064623A">
        <w:rPr>
          <w:lang w:eastAsia="fr-FR"/>
        </w:rPr>
        <w:t> 79 figurent en caractères gras pour les ajouts et biffés pour les suppressions.</w:t>
      </w:r>
    </w:p>
    <w:p w:rsidR="00957021" w:rsidRPr="0064623A" w:rsidRDefault="003E6EC9" w:rsidP="00957021">
      <w:pPr>
        <w:pStyle w:val="HChG"/>
        <w:rPr>
          <w:lang w:eastAsia="fr-FR"/>
        </w:rPr>
      </w:pPr>
      <w:r>
        <w:rPr>
          <w:lang w:eastAsia="fr-FR"/>
        </w:rPr>
        <w:br w:type="page"/>
      </w:r>
      <w:r w:rsidR="00957021">
        <w:rPr>
          <w:lang w:eastAsia="fr-FR"/>
        </w:rPr>
        <w:lastRenderedPageBreak/>
        <w:tab/>
        <w:t>I.</w:t>
      </w:r>
      <w:r w:rsidR="00957021">
        <w:rPr>
          <w:lang w:eastAsia="fr-FR"/>
        </w:rPr>
        <w:tab/>
      </w:r>
      <w:r w:rsidR="00957021" w:rsidRPr="0064623A">
        <w:rPr>
          <w:lang w:eastAsia="fr-FR"/>
        </w:rPr>
        <w:t>Proposition</w:t>
      </w:r>
    </w:p>
    <w:p w:rsidR="00957021" w:rsidRPr="0064623A" w:rsidRDefault="00957021" w:rsidP="00957021">
      <w:pPr>
        <w:pStyle w:val="SingleTxtG"/>
        <w:rPr>
          <w:lang w:eastAsia="fr-FR"/>
        </w:rPr>
      </w:pPr>
      <w:r w:rsidRPr="00957021">
        <w:rPr>
          <w:i/>
          <w:iCs/>
          <w:lang w:eastAsia="fr-FR"/>
        </w:rPr>
        <w:t>Paragraphe 5.6.4.6.7</w:t>
      </w:r>
      <w:r w:rsidRPr="0064623A">
        <w:rPr>
          <w:lang w:eastAsia="fr-FR"/>
        </w:rPr>
        <w:t>, modifier comme suit</w:t>
      </w:r>
      <w:r>
        <w:rPr>
          <w:lang w:eastAsia="fr-FR"/>
        </w:rPr>
        <w:t> :</w:t>
      </w:r>
    </w:p>
    <w:p w:rsidR="00957021" w:rsidRPr="0064623A" w:rsidRDefault="00957021" w:rsidP="00957021">
      <w:pPr>
        <w:pStyle w:val="SingleTxtG"/>
        <w:ind w:left="2268" w:hanging="1134"/>
        <w:rPr>
          <w:b/>
          <w:bCs/>
          <w:lang w:eastAsia="fr-FR"/>
        </w:rPr>
      </w:pPr>
      <w:r w:rsidRPr="0064623A">
        <w:rPr>
          <w:lang w:eastAsia="fr-FR"/>
        </w:rPr>
        <w:t>« 5.6.4.6.7</w:t>
      </w:r>
      <w:r w:rsidRPr="0064623A">
        <w:rPr>
          <w:lang w:eastAsia="fr-FR"/>
        </w:rPr>
        <w:tab/>
      </w:r>
      <w:r w:rsidRPr="00957021">
        <w:rPr>
          <w:spacing w:val="-1"/>
          <w:lang w:eastAsia="fr-FR"/>
        </w:rPr>
        <w:t xml:space="preserve">L’indicateur de direction doit rester activé pendant toute la durée de la manœuvre de changement de voie et doit être </w:t>
      </w:r>
      <w:r w:rsidRPr="00957021">
        <w:rPr>
          <w:b/>
          <w:bCs/>
          <w:spacing w:val="-1"/>
          <w:lang w:eastAsia="fr-FR"/>
        </w:rPr>
        <w:t>automatiquement</w:t>
      </w:r>
      <w:r w:rsidRPr="00957021">
        <w:rPr>
          <w:spacing w:val="-1"/>
          <w:lang w:eastAsia="fr-FR"/>
        </w:rPr>
        <w:t xml:space="preserve"> désactivé par le système au plus tard 0,5 s après la reprise de la fonction de maintien dans la voie de l’ACSF de catégorie B1 comme décrit au paragraphe 5.6.4.6.6 ci</w:t>
      </w:r>
      <w:r w:rsidR="00553CF0">
        <w:rPr>
          <w:spacing w:val="-1"/>
          <w:lang w:eastAsia="fr-FR"/>
        </w:rPr>
        <w:noBreakHyphen/>
      </w:r>
      <w:bookmarkStart w:id="4" w:name="_GoBack"/>
      <w:bookmarkEnd w:id="4"/>
      <w:r w:rsidRPr="00957021">
        <w:rPr>
          <w:spacing w:val="-1"/>
          <w:lang w:eastAsia="fr-FR"/>
        </w:rPr>
        <w:t xml:space="preserve">dessus. </w:t>
      </w:r>
      <w:r w:rsidRPr="00957021">
        <w:rPr>
          <w:b/>
          <w:bCs/>
          <w:spacing w:val="-1"/>
          <w:lang w:eastAsia="fr-FR"/>
        </w:rPr>
        <w:t>L’indicateurs de direction ne doit être désactivé automatiquement par le système que si la manœuvre de changement de voie a été amorcée automatiquement ou si le dispositif d’allumage des feux n’est pas complètement engagé (position fermée) pendant la manœuvre</w:t>
      </w:r>
      <w:r w:rsidRPr="00957021">
        <w:rPr>
          <w:bCs/>
          <w:spacing w:val="-1"/>
          <w:lang w:eastAsia="fr-FR"/>
        </w:rPr>
        <w:t>.</w:t>
      </w:r>
      <w:r w:rsidRPr="00957021">
        <w:rPr>
          <w:b/>
          <w:bCs/>
          <w:spacing w:val="-1"/>
          <w:lang w:eastAsia="fr-FR"/>
        </w:rPr>
        <w:t> </w:t>
      </w:r>
      <w:r w:rsidRPr="00957021">
        <w:rPr>
          <w:bCs/>
          <w:spacing w:val="-1"/>
          <w:lang w:eastAsia="fr-FR"/>
        </w:rPr>
        <w:t>».</w:t>
      </w:r>
    </w:p>
    <w:p w:rsidR="00957021" w:rsidRPr="0064623A" w:rsidRDefault="00957021" w:rsidP="00957021">
      <w:pPr>
        <w:pStyle w:val="HChG"/>
        <w:rPr>
          <w:lang w:eastAsia="fr-FR"/>
        </w:rPr>
      </w:pPr>
      <w:r>
        <w:rPr>
          <w:lang w:eastAsia="fr-FR"/>
        </w:rPr>
        <w:tab/>
      </w:r>
      <w:r w:rsidRPr="0064623A">
        <w:rPr>
          <w:lang w:eastAsia="fr-FR"/>
        </w:rPr>
        <w:t>II.</w:t>
      </w:r>
      <w:r w:rsidRPr="0064623A">
        <w:rPr>
          <w:lang w:eastAsia="fr-FR"/>
        </w:rPr>
        <w:tab/>
        <w:t>Justification</w:t>
      </w:r>
    </w:p>
    <w:p w:rsidR="00957021" w:rsidRPr="0064623A" w:rsidRDefault="00957021" w:rsidP="00957021">
      <w:pPr>
        <w:pStyle w:val="SingleTxtG"/>
        <w:rPr>
          <w:rFonts w:asciiTheme="majorBidi" w:hAnsiTheme="majorBidi" w:cstheme="majorBidi"/>
          <w:lang w:eastAsia="fr-FR"/>
        </w:rPr>
      </w:pPr>
      <w:r w:rsidRPr="0064623A">
        <w:rPr>
          <w:lang w:eastAsia="fr-FR"/>
        </w:rPr>
        <w:t>1.</w:t>
      </w:r>
      <w:r w:rsidRPr="0064623A">
        <w:rPr>
          <w:lang w:eastAsia="fr-FR"/>
        </w:rPr>
        <w:tab/>
        <w:t>Après avoir analysé</w:t>
      </w:r>
      <w:r>
        <w:rPr>
          <w:lang w:eastAsia="fr-FR"/>
        </w:rPr>
        <w:t xml:space="preserve"> </w:t>
      </w:r>
      <w:r w:rsidRPr="0064623A">
        <w:rPr>
          <w:lang w:eastAsia="fr-FR"/>
        </w:rPr>
        <w:t>le comportement des conducteurs, l’AVERE propose de modifier le paragraphe 5.6.4.6.7. La modification proposée vise à harmoniser le comportement qui est attendu des véhicules</w:t>
      </w:r>
      <w:r>
        <w:rPr>
          <w:lang w:eastAsia="fr-FR"/>
        </w:rPr>
        <w:t xml:space="preserve"> </w:t>
      </w:r>
      <w:r w:rsidRPr="0064623A">
        <w:rPr>
          <w:lang w:eastAsia="fr-FR"/>
        </w:rPr>
        <w:t>équipés d’un système ACSF de catégorie C et celui des véhicules qui ne le sont pas. Un conducteur ayant complètement engagé l’indicateur de direction devrait s’attendre à devoir le désactiver manuellement à l’issue de la manœuvre de changement de voie.</w:t>
      </w:r>
    </w:p>
    <w:p w:rsidR="00957021" w:rsidRPr="0064623A" w:rsidRDefault="00957021" w:rsidP="00957021">
      <w:pPr>
        <w:pStyle w:val="SingleTxtG"/>
        <w:rPr>
          <w:color w:val="222222"/>
          <w:shd w:val="clear" w:color="auto" w:fill="FFFFFF"/>
          <w:lang w:eastAsia="fr-FR"/>
        </w:rPr>
      </w:pPr>
      <w:r w:rsidRPr="0064623A">
        <w:rPr>
          <w:lang w:eastAsia="fr-FR"/>
        </w:rPr>
        <w:t>2.</w:t>
      </w:r>
      <w:r w:rsidRPr="0064623A">
        <w:rPr>
          <w:lang w:eastAsia="fr-FR"/>
        </w:rPr>
        <w:tab/>
        <w:t>Il sera soumis aux Parties contractantes, pour examen, un document informel répercutant</w:t>
      </w:r>
      <w:r>
        <w:rPr>
          <w:lang w:eastAsia="fr-FR"/>
        </w:rPr>
        <w:t xml:space="preserve"> </w:t>
      </w:r>
      <w:r w:rsidRPr="0064623A">
        <w:rPr>
          <w:lang w:eastAsia="fr-FR"/>
        </w:rPr>
        <w:t>les modifications proposées dans le présent document</w:t>
      </w:r>
      <w:r>
        <w:rPr>
          <w:lang w:eastAsia="fr-FR"/>
        </w:rPr>
        <w:t xml:space="preserve"> </w:t>
      </w:r>
      <w:r w:rsidRPr="0064623A">
        <w:rPr>
          <w:lang w:eastAsia="fr-FR"/>
        </w:rPr>
        <w:t>en tenant compte du document ECE/TRANS/WP.29/GRVA/2019/24 adopté par le GRVA à sa session de septembre.</w:t>
      </w:r>
    </w:p>
    <w:p w:rsidR="00F9573C" w:rsidRPr="00957021" w:rsidRDefault="00957021" w:rsidP="0095702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57021" w:rsidSect="006008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13" w:rsidRDefault="004B5613" w:rsidP="00F95C08">
      <w:pPr>
        <w:spacing w:line="240" w:lineRule="auto"/>
      </w:pPr>
    </w:p>
  </w:endnote>
  <w:endnote w:type="continuationSeparator" w:id="0">
    <w:p w:rsidR="004B5613" w:rsidRPr="00AC3823" w:rsidRDefault="004B5613" w:rsidP="00AC3823">
      <w:pPr>
        <w:pStyle w:val="Pieddepage"/>
      </w:pPr>
    </w:p>
  </w:endnote>
  <w:endnote w:type="continuationNotice" w:id="1">
    <w:p w:rsidR="004B5613" w:rsidRDefault="004B56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D" w:rsidRPr="0060086D" w:rsidRDefault="0060086D" w:rsidP="0060086D">
    <w:pPr>
      <w:pStyle w:val="Pieddepage"/>
      <w:tabs>
        <w:tab w:val="right" w:pos="9638"/>
      </w:tabs>
    </w:pPr>
    <w:r w:rsidRPr="0060086D">
      <w:rPr>
        <w:b/>
        <w:sz w:val="18"/>
      </w:rPr>
      <w:fldChar w:fldCharType="begin"/>
    </w:r>
    <w:r w:rsidRPr="0060086D">
      <w:rPr>
        <w:b/>
        <w:sz w:val="18"/>
      </w:rPr>
      <w:instrText xml:space="preserve"> PAGE  \* MERGEFORMAT </w:instrText>
    </w:r>
    <w:r w:rsidRPr="0060086D">
      <w:rPr>
        <w:b/>
        <w:sz w:val="18"/>
      </w:rPr>
      <w:fldChar w:fldCharType="separate"/>
    </w:r>
    <w:r w:rsidRPr="0060086D">
      <w:rPr>
        <w:b/>
        <w:noProof/>
        <w:sz w:val="18"/>
      </w:rPr>
      <w:t>2</w:t>
    </w:r>
    <w:r w:rsidRPr="0060086D">
      <w:rPr>
        <w:b/>
        <w:sz w:val="18"/>
      </w:rPr>
      <w:fldChar w:fldCharType="end"/>
    </w:r>
    <w:r>
      <w:rPr>
        <w:b/>
        <w:sz w:val="18"/>
      </w:rPr>
      <w:tab/>
    </w:r>
    <w:r>
      <w:t>GE.19-20572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D" w:rsidRPr="0060086D" w:rsidRDefault="0060086D" w:rsidP="0060086D">
    <w:pPr>
      <w:pStyle w:val="Pieddepage"/>
      <w:tabs>
        <w:tab w:val="right" w:pos="9638"/>
      </w:tabs>
      <w:rPr>
        <w:b/>
        <w:sz w:val="18"/>
      </w:rPr>
    </w:pPr>
    <w:r>
      <w:t>GE.19-20572</w:t>
    </w:r>
    <w:r>
      <w:tab/>
    </w:r>
    <w:r w:rsidRPr="0060086D">
      <w:rPr>
        <w:b/>
        <w:sz w:val="18"/>
      </w:rPr>
      <w:fldChar w:fldCharType="begin"/>
    </w:r>
    <w:r w:rsidRPr="0060086D">
      <w:rPr>
        <w:b/>
        <w:sz w:val="18"/>
      </w:rPr>
      <w:instrText xml:space="preserve"> PAGE  \* MERGEFORMAT </w:instrText>
    </w:r>
    <w:r w:rsidRPr="0060086D">
      <w:rPr>
        <w:b/>
        <w:sz w:val="18"/>
      </w:rPr>
      <w:fldChar w:fldCharType="separate"/>
    </w:r>
    <w:r w:rsidRPr="0060086D">
      <w:rPr>
        <w:b/>
        <w:noProof/>
        <w:sz w:val="18"/>
      </w:rPr>
      <w:t>3</w:t>
    </w:r>
    <w:r w:rsidRPr="006008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0086D" w:rsidRDefault="0060086D" w:rsidP="0060086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19-20572  (F)</w:t>
    </w:r>
    <w:r w:rsidR="00957021">
      <w:rPr>
        <w:sz w:val="20"/>
      </w:rPr>
      <w:t xml:space="preserve">    131219    161219</w:t>
    </w:r>
    <w:r>
      <w:rPr>
        <w:sz w:val="20"/>
      </w:rPr>
      <w:br/>
    </w:r>
    <w:r w:rsidRPr="0060086D">
      <w:rPr>
        <w:rFonts w:ascii="C39T30Lfz" w:hAnsi="C39T30Lfz"/>
        <w:sz w:val="56"/>
      </w:rPr>
      <w:t></w:t>
    </w:r>
    <w:r w:rsidRPr="0060086D">
      <w:rPr>
        <w:rFonts w:ascii="C39T30Lfz" w:hAnsi="C39T30Lfz"/>
        <w:sz w:val="56"/>
      </w:rPr>
      <w:t></w:t>
    </w:r>
    <w:r w:rsidRPr="0060086D">
      <w:rPr>
        <w:rFonts w:ascii="C39T30Lfz" w:hAnsi="C39T30Lfz"/>
        <w:sz w:val="56"/>
      </w:rPr>
      <w:t></w:t>
    </w:r>
    <w:r w:rsidRPr="0060086D">
      <w:rPr>
        <w:rFonts w:ascii="C39T30Lfz" w:hAnsi="C39T30Lfz"/>
        <w:sz w:val="56"/>
      </w:rPr>
      <w:t></w:t>
    </w:r>
    <w:r w:rsidRPr="0060086D">
      <w:rPr>
        <w:rFonts w:ascii="C39T30Lfz" w:hAnsi="C39T30Lfz"/>
        <w:sz w:val="56"/>
      </w:rPr>
      <w:t></w:t>
    </w:r>
    <w:r w:rsidRPr="0060086D">
      <w:rPr>
        <w:rFonts w:ascii="C39T30Lfz" w:hAnsi="C39T30Lfz"/>
        <w:sz w:val="56"/>
      </w:rPr>
      <w:t></w:t>
    </w:r>
    <w:r w:rsidRPr="0060086D">
      <w:rPr>
        <w:rFonts w:ascii="C39T30Lfz" w:hAnsi="C39T30Lfz"/>
        <w:sz w:val="56"/>
      </w:rPr>
      <w:t></w:t>
    </w:r>
    <w:r w:rsidRPr="0060086D">
      <w:rPr>
        <w:rFonts w:ascii="C39T30Lfz" w:hAnsi="C39T30Lfz"/>
        <w:sz w:val="56"/>
      </w:rPr>
      <w:t></w:t>
    </w:r>
    <w:r w:rsidRPr="0060086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20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13" w:rsidRPr="00AC3823" w:rsidRDefault="004B561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5613" w:rsidRPr="00AC3823" w:rsidRDefault="004B561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B5613" w:rsidRPr="00AC3823" w:rsidRDefault="004B5613">
      <w:pPr>
        <w:spacing w:line="240" w:lineRule="auto"/>
        <w:rPr>
          <w:sz w:val="2"/>
          <w:szCs w:val="2"/>
        </w:rPr>
      </w:pPr>
    </w:p>
  </w:footnote>
  <w:footnote w:id="2">
    <w:p w:rsidR="00957021" w:rsidRPr="001A1379" w:rsidRDefault="00957021" w:rsidP="00957021">
      <w:pPr>
        <w:pStyle w:val="Notedebasdepage"/>
      </w:pPr>
      <w:r w:rsidRPr="00957021">
        <w:rPr>
          <w:sz w:val="20"/>
        </w:rPr>
        <w:tab/>
        <w:t>*</w:t>
      </w:r>
      <w:r w:rsidRPr="00957021">
        <w:rPr>
          <w:sz w:val="20"/>
        </w:rPr>
        <w:tab/>
      </w:r>
      <w:r w:rsidRPr="001A1379">
        <w:t xml:space="preserve">Ancien </w:t>
      </w:r>
      <w:r w:rsidRPr="003E6EC9">
        <w:rPr>
          <w:b/>
          <w:bCs/>
        </w:rPr>
        <w:t>Groupe de travail en matière de roulement et de freinage (GRRF)</w:t>
      </w:r>
      <w:r w:rsidRPr="0064623A">
        <w:t>.</w:t>
      </w:r>
    </w:p>
  </w:footnote>
  <w:footnote w:id="3">
    <w:p w:rsidR="00957021" w:rsidRPr="001A1379" w:rsidRDefault="00957021" w:rsidP="00957021">
      <w:pPr>
        <w:pStyle w:val="Notedebasdepage"/>
      </w:pPr>
      <w:r w:rsidRPr="001A1379">
        <w:tab/>
      </w:r>
      <w:r w:rsidRPr="001A1379">
        <w:rPr>
          <w:sz w:val="20"/>
          <w:lang w:val="fr-FR"/>
        </w:rPr>
        <w:t>**</w:t>
      </w:r>
      <w:r w:rsidRPr="001A1379">
        <w:tab/>
      </w:r>
      <w:r w:rsidRPr="001A1379">
        <w:rPr>
          <w:szCs w:val="18"/>
        </w:rPr>
        <w:t>Conformément au programme de travail du Comité des transports intérieurs pour 2020 tel qu</w:t>
      </w:r>
      <w:r>
        <w:rPr>
          <w:szCs w:val="18"/>
        </w:rPr>
        <w:t>’</w:t>
      </w:r>
      <w:r w:rsidRPr="001A1379">
        <w:rPr>
          <w:szCs w:val="18"/>
        </w:rPr>
        <w:t>il figure dans le projet de budget-programme pour 2020 (A/74/6 (titre</w:t>
      </w:r>
      <w:r>
        <w:rPr>
          <w:szCs w:val="18"/>
        </w:rPr>
        <w:t> </w:t>
      </w:r>
      <w:r w:rsidRPr="001A1379">
        <w:rPr>
          <w:szCs w:val="18"/>
        </w:rPr>
        <w:t>V, chap.</w:t>
      </w:r>
      <w:r>
        <w:rPr>
          <w:szCs w:val="18"/>
        </w:rPr>
        <w:t> </w:t>
      </w:r>
      <w:r w:rsidRPr="001A1379">
        <w:rPr>
          <w:szCs w:val="18"/>
        </w:rPr>
        <w:t>20), par.</w:t>
      </w:r>
      <w:r>
        <w:rPr>
          <w:szCs w:val="18"/>
        </w:rPr>
        <w:t> </w:t>
      </w:r>
      <w:r w:rsidRPr="001A1379">
        <w:rPr>
          <w:szCs w:val="18"/>
        </w:rPr>
        <w:t>20.37), le Forum mondial a pour mission d</w:t>
      </w:r>
      <w:r>
        <w:rPr>
          <w:szCs w:val="18"/>
        </w:rPr>
        <w:t>’</w:t>
      </w:r>
      <w:r w:rsidRPr="001A1379">
        <w:rPr>
          <w:szCs w:val="18"/>
        </w:rPr>
        <w:t>élaborer, d</w:t>
      </w:r>
      <w:r>
        <w:rPr>
          <w:szCs w:val="18"/>
        </w:rPr>
        <w:t>’</w:t>
      </w:r>
      <w:r w:rsidRPr="001A1379">
        <w:rPr>
          <w:szCs w:val="18"/>
        </w:rPr>
        <w:t>harmoniser et de mettre à jour les Règlements ONU en vue d</w:t>
      </w:r>
      <w:r>
        <w:rPr>
          <w:szCs w:val="18"/>
        </w:rPr>
        <w:t>’</w:t>
      </w:r>
      <w:r w:rsidRPr="001A1379">
        <w:rPr>
          <w:szCs w:val="18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D" w:rsidRPr="0060086D" w:rsidRDefault="0060086D">
    <w:pPr>
      <w:pStyle w:val="En-tte"/>
    </w:pPr>
    <w:fldSimple w:instr=" TITLE  \* MERGEFORMAT ">
      <w:r>
        <w:t>ECE/TRANS/WP.29/GRVA/2020/9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D" w:rsidRPr="0060086D" w:rsidRDefault="0060086D" w:rsidP="0060086D">
    <w:pPr>
      <w:pStyle w:val="En-tte"/>
      <w:jc w:val="right"/>
    </w:pPr>
    <w:fldSimple w:instr=" TITLE  \* MERGEFORMAT ">
      <w:r>
        <w:t>ECE/TRANS/WP.29/GRVA/2020/9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A2504"/>
    <w:multiLevelType w:val="hybridMultilevel"/>
    <w:tmpl w:val="DFC8A1D4"/>
    <w:lvl w:ilvl="0" w:tplc="D286D83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561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E6EC9"/>
    <w:rsid w:val="00421996"/>
    <w:rsid w:val="00441C3B"/>
    <w:rsid w:val="00446FE5"/>
    <w:rsid w:val="00452396"/>
    <w:rsid w:val="004837D8"/>
    <w:rsid w:val="004B5613"/>
    <w:rsid w:val="004E2EED"/>
    <w:rsid w:val="004E468C"/>
    <w:rsid w:val="005505B7"/>
    <w:rsid w:val="00553CF0"/>
    <w:rsid w:val="00573BE5"/>
    <w:rsid w:val="00586ED3"/>
    <w:rsid w:val="00596AA9"/>
    <w:rsid w:val="0060086D"/>
    <w:rsid w:val="0071601D"/>
    <w:rsid w:val="007A62E6"/>
    <w:rsid w:val="007F20FA"/>
    <w:rsid w:val="0080684C"/>
    <w:rsid w:val="00871C75"/>
    <w:rsid w:val="008776DC"/>
    <w:rsid w:val="009446C0"/>
    <w:rsid w:val="00957021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5762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D69DB9"/>
  <w15:docId w15:val="{B55EE097-E74F-4EED-98C7-9F4D236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310</Words>
  <Characters>2172</Characters>
  <Application>Microsoft Office Word</Application>
  <DocSecurity>0</DocSecurity>
  <Lines>181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ECE/TRANS/WP.29/GRVA/2020/9</vt:lpstr>
    </vt:vector>
  </TitlesOfParts>
  <Company>DCM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ECE/TRANS/WP.29/GRVA/2020/9</dc:title>
  <dc:subject/>
  <dc:creator>Nicolas MORIN</dc:creator>
  <cp:keywords/>
  <cp:lastModifiedBy>Nicolas Morin</cp:lastModifiedBy>
  <cp:revision>2</cp:revision>
  <cp:lastPrinted>2014-05-14T10:59:00Z</cp:lastPrinted>
  <dcterms:created xsi:type="dcterms:W3CDTF">2019-12-16T12:19:00Z</dcterms:created>
  <dcterms:modified xsi:type="dcterms:W3CDTF">2019-12-16T12:19:00Z</dcterms:modified>
</cp:coreProperties>
</file>