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C1CC0B0" w14:textId="77777777" w:rsidTr="00B20551">
        <w:trPr>
          <w:cantSplit/>
          <w:trHeight w:hRule="exact" w:val="851"/>
        </w:trPr>
        <w:tc>
          <w:tcPr>
            <w:tcW w:w="1276" w:type="dxa"/>
            <w:tcBorders>
              <w:bottom w:val="single" w:sz="4" w:space="0" w:color="auto"/>
            </w:tcBorders>
            <w:vAlign w:val="bottom"/>
          </w:tcPr>
          <w:p w14:paraId="300F7778" w14:textId="77777777" w:rsidR="009E6CB7" w:rsidRDefault="009E6CB7" w:rsidP="00B20551">
            <w:pPr>
              <w:spacing w:after="80"/>
            </w:pPr>
          </w:p>
        </w:tc>
        <w:tc>
          <w:tcPr>
            <w:tcW w:w="2268" w:type="dxa"/>
            <w:tcBorders>
              <w:bottom w:val="single" w:sz="4" w:space="0" w:color="auto"/>
            </w:tcBorders>
            <w:vAlign w:val="bottom"/>
          </w:tcPr>
          <w:p w14:paraId="5C66FD7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1704B6" w14:textId="77777777" w:rsidR="009E6CB7" w:rsidRPr="00D47EEA" w:rsidRDefault="005C7A23" w:rsidP="00B20551">
            <w:pPr>
              <w:spacing w:line="240" w:lineRule="auto"/>
              <w:jc w:val="right"/>
            </w:pPr>
            <w:r w:rsidRPr="00AE5D67">
              <w:rPr>
                <w:sz w:val="40"/>
              </w:rPr>
              <w:t>ECE</w:t>
            </w:r>
            <w:r w:rsidR="00DA2690">
              <w:t>/TRANS/WP.29/GRVA/20</w:t>
            </w:r>
            <w:r w:rsidR="000F6062">
              <w:t>20</w:t>
            </w:r>
            <w:r w:rsidR="00DA2690">
              <w:t>/</w:t>
            </w:r>
            <w:r w:rsidR="000F6062">
              <w:t>8</w:t>
            </w:r>
          </w:p>
        </w:tc>
      </w:tr>
      <w:tr w:rsidR="009E6CB7" w14:paraId="1B227EC1" w14:textId="77777777" w:rsidTr="00B20551">
        <w:trPr>
          <w:cantSplit/>
          <w:trHeight w:hRule="exact" w:val="2835"/>
        </w:trPr>
        <w:tc>
          <w:tcPr>
            <w:tcW w:w="1276" w:type="dxa"/>
            <w:tcBorders>
              <w:top w:val="single" w:sz="4" w:space="0" w:color="auto"/>
              <w:bottom w:val="single" w:sz="12" w:space="0" w:color="auto"/>
            </w:tcBorders>
          </w:tcPr>
          <w:p w14:paraId="26190278" w14:textId="77777777" w:rsidR="009E6CB7" w:rsidRDefault="00686A48" w:rsidP="00B20551">
            <w:pPr>
              <w:spacing w:before="120"/>
            </w:pPr>
            <w:r>
              <w:rPr>
                <w:noProof/>
                <w:lang w:val="en-US" w:eastAsia="zh-CN"/>
              </w:rPr>
              <w:drawing>
                <wp:inline distT="0" distB="0" distL="0" distR="0" wp14:anchorId="56C4BA90" wp14:editId="543601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808A0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63C704E" w14:textId="77777777" w:rsidR="00DA2690" w:rsidRPr="00AE5D67" w:rsidRDefault="00DA2690" w:rsidP="00DA2690">
            <w:pPr>
              <w:spacing w:before="240" w:line="240" w:lineRule="exact"/>
            </w:pPr>
            <w:r w:rsidRPr="00AE5D67">
              <w:t>Distr.: General</w:t>
            </w:r>
          </w:p>
          <w:p w14:paraId="37AD55E6" w14:textId="77777777" w:rsidR="00DA2690" w:rsidRPr="00AE5D67" w:rsidRDefault="000403C2" w:rsidP="00DA2690">
            <w:pPr>
              <w:spacing w:line="240" w:lineRule="exact"/>
            </w:pPr>
            <w:r>
              <w:t>29 November</w:t>
            </w:r>
            <w:r w:rsidR="00DA2690" w:rsidRPr="00AE5D67">
              <w:t xml:space="preserve"> 20</w:t>
            </w:r>
            <w:r>
              <w:t>19</w:t>
            </w:r>
          </w:p>
          <w:p w14:paraId="0FC5322C" w14:textId="77777777" w:rsidR="009E6CB7" w:rsidRDefault="00DA2690" w:rsidP="00DA2690">
            <w:pPr>
              <w:spacing w:before="240"/>
            </w:pPr>
            <w:r w:rsidRPr="00AE5D67">
              <w:t>Original: English</w:t>
            </w:r>
          </w:p>
        </w:tc>
      </w:tr>
    </w:tbl>
    <w:p w14:paraId="15657181" w14:textId="77777777" w:rsidR="00DA2690" w:rsidRPr="00AE5D67" w:rsidRDefault="00DA2690" w:rsidP="00DA2690">
      <w:pPr>
        <w:spacing w:before="120"/>
        <w:rPr>
          <w:b/>
          <w:sz w:val="28"/>
          <w:szCs w:val="28"/>
        </w:rPr>
      </w:pPr>
      <w:r w:rsidRPr="00AE5D67">
        <w:rPr>
          <w:b/>
          <w:sz w:val="28"/>
          <w:szCs w:val="28"/>
        </w:rPr>
        <w:t>Economic Commission for Europe</w:t>
      </w:r>
    </w:p>
    <w:p w14:paraId="6FC02EF6" w14:textId="77777777" w:rsidR="00DA2690" w:rsidRPr="00AE5D67" w:rsidRDefault="00DA2690" w:rsidP="00DA2690">
      <w:pPr>
        <w:spacing w:before="120"/>
        <w:rPr>
          <w:sz w:val="28"/>
          <w:szCs w:val="28"/>
        </w:rPr>
      </w:pPr>
      <w:r w:rsidRPr="00AE5D67">
        <w:rPr>
          <w:sz w:val="28"/>
          <w:szCs w:val="28"/>
        </w:rPr>
        <w:t>Inland Transport Committee</w:t>
      </w:r>
    </w:p>
    <w:p w14:paraId="3AD6900C" w14:textId="77777777" w:rsidR="00DA2690" w:rsidRPr="00AE5D67" w:rsidRDefault="00DA2690" w:rsidP="00DA2690">
      <w:pPr>
        <w:spacing w:before="120"/>
        <w:rPr>
          <w:b/>
          <w:sz w:val="24"/>
          <w:szCs w:val="24"/>
        </w:rPr>
      </w:pPr>
      <w:r w:rsidRPr="00AE5D67">
        <w:rPr>
          <w:b/>
          <w:sz w:val="24"/>
          <w:szCs w:val="24"/>
        </w:rPr>
        <w:t>World Forum for Harmonization of Vehicle Regulations</w:t>
      </w:r>
    </w:p>
    <w:p w14:paraId="5460FFCA" w14:textId="77777777"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r w:rsidRPr="00DA2690">
        <w:rPr>
          <w:rStyle w:val="FootnoteReference"/>
          <w:vertAlign w:val="baseline"/>
        </w:rPr>
        <w:footnoteReference w:customMarkFollows="1" w:id="2"/>
        <w:t>*</w:t>
      </w:r>
    </w:p>
    <w:p w14:paraId="2841C3A6" w14:textId="77777777" w:rsidR="00DA2690" w:rsidRPr="00AE5D67" w:rsidRDefault="000F6062" w:rsidP="00DA2690">
      <w:pPr>
        <w:spacing w:before="120"/>
        <w:rPr>
          <w:b/>
        </w:rPr>
      </w:pPr>
      <w:r>
        <w:rPr>
          <w:b/>
        </w:rPr>
        <w:t>Fifth</w:t>
      </w:r>
      <w:r w:rsidR="00DA2690" w:rsidRPr="00AE5D67">
        <w:rPr>
          <w:b/>
        </w:rPr>
        <w:t xml:space="preserve"> session</w:t>
      </w:r>
    </w:p>
    <w:p w14:paraId="7DFB73EB" w14:textId="77777777" w:rsidR="00DA2690" w:rsidRPr="00AE5D67" w:rsidRDefault="00DA2690" w:rsidP="00DA2690">
      <w:r w:rsidRPr="00AE5D67">
        <w:t xml:space="preserve">Geneva, </w:t>
      </w:r>
      <w:r w:rsidR="000F6062">
        <w:t>10</w:t>
      </w:r>
      <w:r w:rsidR="000403C2">
        <w:t>-</w:t>
      </w:r>
      <w:r w:rsidR="000F6062">
        <w:t>14 February 2020</w:t>
      </w:r>
    </w:p>
    <w:p w14:paraId="329AFC8D" w14:textId="77777777" w:rsidR="00E51D7F" w:rsidRPr="004C4906" w:rsidRDefault="00E51D7F" w:rsidP="00E51D7F">
      <w:r w:rsidRPr="004C4906">
        <w:t>Item</w:t>
      </w:r>
      <w:r>
        <w:t xml:space="preserve"> 6</w:t>
      </w:r>
      <w:r w:rsidR="00BC648A">
        <w:t xml:space="preserve"> </w:t>
      </w:r>
      <w:r>
        <w:t>(a)</w:t>
      </w:r>
      <w:r w:rsidRPr="004C4906">
        <w:t xml:space="preserve"> of the provisional agenda</w:t>
      </w:r>
    </w:p>
    <w:p w14:paraId="7ED78290" w14:textId="77777777" w:rsidR="00E51D7F" w:rsidRPr="00E61A65" w:rsidRDefault="00E51D7F" w:rsidP="00E51D7F">
      <w:pPr>
        <w:rPr>
          <w:b/>
        </w:rPr>
      </w:pPr>
      <w:r>
        <w:rPr>
          <w:b/>
        </w:rPr>
        <w:t>UN Regulation No. 79:</w:t>
      </w:r>
      <w:bookmarkStart w:id="1" w:name="_GoBack"/>
      <w:bookmarkEnd w:id="1"/>
      <w:r>
        <w:rPr>
          <w:b/>
        </w:rPr>
        <w:br/>
      </w:r>
      <w:r w:rsidRPr="00CB4730">
        <w:rPr>
          <w:b/>
        </w:rPr>
        <w:t>Automatically Commanded Steering Function</w:t>
      </w:r>
    </w:p>
    <w:p w14:paraId="2CB8CA3F" w14:textId="77777777" w:rsidR="00E51D7F" w:rsidRPr="004C4906" w:rsidRDefault="00E51D7F" w:rsidP="00E51D7F">
      <w:pPr>
        <w:pStyle w:val="HChG"/>
      </w:pPr>
      <w:bookmarkStart w:id="2" w:name="OLE_LINK2"/>
      <w:r w:rsidRPr="004C4906">
        <w:tab/>
      </w:r>
      <w:r w:rsidRPr="004C4906">
        <w:tab/>
      </w:r>
      <w:bookmarkEnd w:id="2"/>
      <w:r w:rsidRPr="00843FE1">
        <w:rPr>
          <w:rFonts w:asciiTheme="majorBidi" w:hAnsiTheme="majorBidi" w:cstheme="majorBidi"/>
        </w:rPr>
        <w:t xml:space="preserve">Proposal for </w:t>
      </w:r>
      <w:r w:rsidR="000F6062">
        <w:rPr>
          <w:rFonts w:asciiTheme="majorBidi" w:hAnsiTheme="majorBidi" w:cstheme="majorBidi"/>
        </w:rPr>
        <w:t xml:space="preserve">a </w:t>
      </w:r>
      <w:r w:rsidR="00803209">
        <w:rPr>
          <w:rFonts w:asciiTheme="majorBidi" w:hAnsiTheme="majorBidi" w:cstheme="majorBidi"/>
        </w:rPr>
        <w:t>S</w:t>
      </w:r>
      <w:r w:rsidR="000F6062">
        <w:rPr>
          <w:rFonts w:asciiTheme="majorBidi" w:hAnsiTheme="majorBidi" w:cstheme="majorBidi"/>
        </w:rPr>
        <w:t xml:space="preserve">upplement to </w:t>
      </w:r>
      <w:r w:rsidRPr="00843FE1">
        <w:rPr>
          <w:rFonts w:asciiTheme="majorBidi" w:hAnsiTheme="majorBidi" w:cstheme="majorBidi"/>
        </w:rPr>
        <w:t xml:space="preserve">the 03 </w:t>
      </w:r>
      <w:r>
        <w:rPr>
          <w:rFonts w:asciiTheme="majorBidi" w:hAnsiTheme="majorBidi" w:cstheme="majorBidi"/>
        </w:rPr>
        <w:t>s</w:t>
      </w:r>
      <w:r w:rsidRPr="00843FE1">
        <w:rPr>
          <w:rFonts w:asciiTheme="majorBidi" w:hAnsiTheme="majorBidi" w:cstheme="majorBidi"/>
        </w:rPr>
        <w:t xml:space="preserve">eries of </w:t>
      </w:r>
      <w:r w:rsidR="00803209">
        <w:rPr>
          <w:rFonts w:asciiTheme="majorBidi" w:hAnsiTheme="majorBidi" w:cstheme="majorBidi"/>
        </w:rPr>
        <w:t>a</w:t>
      </w:r>
      <w:r w:rsidRPr="00843FE1">
        <w:rPr>
          <w:rFonts w:asciiTheme="majorBidi" w:hAnsiTheme="majorBidi" w:cstheme="majorBidi"/>
        </w:rPr>
        <w:t>mendments to UN</w:t>
      </w:r>
      <w:r>
        <w:rPr>
          <w:rFonts w:asciiTheme="majorBidi" w:hAnsiTheme="majorBidi" w:cstheme="majorBidi"/>
        </w:rPr>
        <w:t> </w:t>
      </w:r>
      <w:r w:rsidRPr="00843FE1">
        <w:rPr>
          <w:rFonts w:asciiTheme="majorBidi" w:hAnsiTheme="majorBidi" w:cstheme="majorBidi"/>
        </w:rPr>
        <w:t xml:space="preserve">Regulation No. 79 (Steering </w:t>
      </w:r>
      <w:r>
        <w:rPr>
          <w:rFonts w:asciiTheme="majorBidi" w:hAnsiTheme="majorBidi" w:cstheme="majorBidi"/>
        </w:rPr>
        <w:t>e</w:t>
      </w:r>
      <w:r w:rsidRPr="00843FE1">
        <w:rPr>
          <w:rFonts w:asciiTheme="majorBidi" w:hAnsiTheme="majorBidi" w:cstheme="majorBidi"/>
        </w:rPr>
        <w:t>quipment)</w:t>
      </w:r>
    </w:p>
    <w:p w14:paraId="48339725" w14:textId="77777777" w:rsidR="00E51D7F" w:rsidRPr="00055E1D" w:rsidRDefault="00E51D7F" w:rsidP="00E51D7F">
      <w:pPr>
        <w:pStyle w:val="H1G"/>
        <w:rPr>
          <w:szCs w:val="24"/>
        </w:rPr>
      </w:pPr>
      <w:r>
        <w:tab/>
      </w:r>
      <w:r>
        <w:tab/>
      </w:r>
      <w:r w:rsidRPr="00AC03B4">
        <w:t xml:space="preserve">Submitted by the expert from the </w:t>
      </w:r>
      <w:r>
        <w:t>European Association for Electromobility</w:t>
      </w:r>
      <w:r w:rsidRPr="00F81419">
        <w:rPr>
          <w:rStyle w:val="FootnoteReference"/>
          <w:b w:val="0"/>
          <w:bCs/>
          <w:sz w:val="20"/>
        </w:rPr>
        <w:t xml:space="preserve"> </w:t>
      </w:r>
      <w:r w:rsidRPr="00F81419">
        <w:rPr>
          <w:rStyle w:val="FootnoteReference"/>
          <w:b w:val="0"/>
          <w:bCs/>
          <w:sz w:val="20"/>
        </w:rPr>
        <w:footnoteReference w:customMarkFollows="1" w:id="3"/>
        <w:t>**</w:t>
      </w:r>
    </w:p>
    <w:p w14:paraId="7E3A527C" w14:textId="77777777" w:rsidR="00E51D7F" w:rsidRPr="009F1A57" w:rsidRDefault="00E51D7F" w:rsidP="00E51D7F">
      <w:pPr>
        <w:keepNext/>
        <w:keepLines/>
        <w:spacing w:before="360" w:after="240" w:line="240" w:lineRule="auto"/>
        <w:ind w:left="1134" w:right="1134"/>
        <w:jc w:val="both"/>
        <w:rPr>
          <w:lang w:val="en-US"/>
        </w:rPr>
      </w:pPr>
      <w:r>
        <w:rPr>
          <w:lang w:val="en-US"/>
        </w:rPr>
        <w:tab/>
      </w:r>
      <w:r>
        <w:rPr>
          <w:lang w:val="en-US"/>
        </w:rPr>
        <w:tab/>
      </w:r>
      <w:r w:rsidRPr="00843FE1">
        <w:rPr>
          <w:rFonts w:asciiTheme="majorBidi" w:hAnsiTheme="majorBidi" w:cstheme="majorBidi"/>
        </w:rPr>
        <w:t>The text reproduced below was prepared by the expert from</w:t>
      </w:r>
      <w:r>
        <w:rPr>
          <w:rFonts w:asciiTheme="majorBidi" w:hAnsiTheme="majorBidi" w:cstheme="majorBidi"/>
        </w:rPr>
        <w:t xml:space="preserve"> </w:t>
      </w:r>
      <w:r w:rsidRPr="00843FE1">
        <w:rPr>
          <w:rFonts w:asciiTheme="majorBidi" w:hAnsiTheme="majorBidi" w:cstheme="majorBidi"/>
        </w:rPr>
        <w:t xml:space="preserve">the European Association for Electromobility </w:t>
      </w:r>
      <w:r>
        <w:rPr>
          <w:rFonts w:asciiTheme="majorBidi" w:hAnsiTheme="majorBidi" w:cstheme="majorBidi"/>
        </w:rPr>
        <w:t>(</w:t>
      </w:r>
      <w:r w:rsidRPr="00843FE1">
        <w:rPr>
          <w:rFonts w:asciiTheme="majorBidi" w:hAnsiTheme="majorBidi" w:cstheme="majorBidi"/>
        </w:rPr>
        <w:t>AVERE</w:t>
      </w:r>
      <w:r>
        <w:rPr>
          <w:rFonts w:asciiTheme="majorBidi" w:hAnsiTheme="majorBidi" w:cstheme="majorBidi"/>
        </w:rPr>
        <w:t>)</w:t>
      </w:r>
      <w:r w:rsidRPr="00843FE1">
        <w:rPr>
          <w:rFonts w:asciiTheme="majorBidi" w:hAnsiTheme="majorBidi" w:cstheme="majorBidi"/>
        </w:rPr>
        <w:t xml:space="preserve"> introducing an amendment to UN Regulation No. 79. It is aimed at clarifying the text of the Regulation. </w:t>
      </w:r>
      <w:r w:rsidR="00AC4119">
        <w:rPr>
          <w:rFonts w:asciiTheme="majorBidi" w:hAnsiTheme="majorBidi" w:cstheme="majorBidi"/>
        </w:rPr>
        <w:t xml:space="preserve">It is based on ECE/TRANS/WP29/GRVA/2019/27. </w:t>
      </w:r>
      <w:r w:rsidRPr="00843FE1">
        <w:rPr>
          <w:rFonts w:asciiTheme="majorBidi" w:hAnsiTheme="majorBidi" w:cstheme="majorBidi"/>
        </w:rPr>
        <w:t>The modifications to the existing text of the Regulation are marked in bold for new and strikethrough for deleted characters.</w:t>
      </w:r>
    </w:p>
    <w:p w14:paraId="1E7B5C67" w14:textId="77777777" w:rsidR="00E51D7F" w:rsidRDefault="00E51D7F" w:rsidP="00E51D7F">
      <w:pPr>
        <w:pStyle w:val="HChG"/>
        <w:pageBreakBefore/>
      </w:pPr>
      <w:r w:rsidRPr="004C4906">
        <w:lastRenderedPageBreak/>
        <w:tab/>
        <w:t>I.</w:t>
      </w:r>
      <w:r w:rsidRPr="004C4906">
        <w:tab/>
      </w:r>
      <w:r>
        <w:t>Proposal</w:t>
      </w:r>
    </w:p>
    <w:p w14:paraId="7D94B0E8" w14:textId="77777777" w:rsidR="00E51D7F" w:rsidRPr="00A87496" w:rsidRDefault="000F6062" w:rsidP="000F6062">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w:t>
      </w:r>
      <w:r w:rsidRPr="00843FE1">
        <w:rPr>
          <w:rFonts w:asciiTheme="majorBidi" w:hAnsiTheme="majorBidi" w:cstheme="majorBidi"/>
          <w:i/>
        </w:rPr>
        <w:t xml:space="preserve">, </w:t>
      </w:r>
      <w:r w:rsidRPr="00843FE1">
        <w:rPr>
          <w:rFonts w:asciiTheme="majorBidi" w:hAnsiTheme="majorBidi" w:cstheme="majorBidi"/>
        </w:rPr>
        <w:t>amend to read:</w:t>
      </w:r>
    </w:p>
    <w:p w14:paraId="4C53BE26" w14:textId="77777777" w:rsidR="000F6062" w:rsidRDefault="000F6062" w:rsidP="000F6062">
      <w:pPr>
        <w:pStyle w:val="SingleTxtG"/>
        <w:ind w:left="2268" w:hanging="1134"/>
        <w:rPr>
          <w:rFonts w:asciiTheme="majorBidi" w:hAnsiTheme="majorBidi" w:cstheme="majorBidi"/>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The lateral movement of the vehicle towards the intended lane shall not start earlier than 1</w:t>
      </w:r>
      <w:r>
        <w:rPr>
          <w:rFonts w:asciiTheme="majorBidi" w:hAnsiTheme="majorBidi" w:cstheme="majorBidi"/>
        </w:rPr>
        <w:t> </w:t>
      </w:r>
      <w:r w:rsidRPr="004F4891">
        <w:rPr>
          <w:rFonts w:asciiTheme="majorBidi" w:hAnsiTheme="majorBidi" w:cstheme="majorBidi"/>
        </w:rPr>
        <w:t>second after the start of the lane change procedure. Additionally, the lateral movement to approach the lane marking and the lateral movement necessary to complete the lane change manoeuvre, shall be completed as one continuous movement.</w:t>
      </w:r>
    </w:p>
    <w:p w14:paraId="43B29A09" w14:textId="77777777" w:rsidR="000F6062" w:rsidRPr="00D45953" w:rsidRDefault="000F6062" w:rsidP="000F6062">
      <w:pPr>
        <w:pStyle w:val="SingleTxtG"/>
        <w:ind w:left="2268" w:hanging="1134"/>
        <w:rPr>
          <w:rFonts w:asciiTheme="majorBidi" w:hAnsiTheme="majorBidi" w:cstheme="majorBidi"/>
        </w:rPr>
      </w:pPr>
      <w:r>
        <w:rPr>
          <w:rFonts w:asciiTheme="majorBidi" w:hAnsiTheme="majorBidi" w:cstheme="majorBidi"/>
        </w:rPr>
        <w:tab/>
      </w:r>
      <w:r w:rsidRPr="004F4891">
        <w:rPr>
          <w:rFonts w:asciiTheme="majorBidi" w:hAnsiTheme="majorBidi" w:cstheme="majorBidi"/>
        </w:rPr>
        <w:t xml:space="preserve">The lane change manoeuvre shall not be initiated before a period of 3.0 seconds and not later than </w:t>
      </w:r>
      <w:r w:rsidRPr="00C16025">
        <w:rPr>
          <w:rFonts w:asciiTheme="majorBidi" w:hAnsiTheme="majorBidi" w:cstheme="majorBidi"/>
          <w:b/>
          <w:bCs/>
          <w:color w:val="000000" w:themeColor="text1"/>
        </w:rPr>
        <w:t>15</w:t>
      </w:r>
      <w:r>
        <w:rPr>
          <w:rFonts w:asciiTheme="majorBidi" w:hAnsiTheme="majorBidi" w:cstheme="majorBidi"/>
          <w:b/>
          <w:bCs/>
          <w:color w:val="000000" w:themeColor="text1"/>
        </w:rPr>
        <w:t>.0</w:t>
      </w:r>
      <w:r>
        <w:rPr>
          <w:rFonts w:asciiTheme="majorBidi" w:hAnsiTheme="majorBidi" w:cstheme="majorBidi"/>
        </w:rPr>
        <w:t xml:space="preserve"> </w:t>
      </w:r>
      <w:r w:rsidRPr="009507BF">
        <w:rPr>
          <w:rFonts w:asciiTheme="majorBidi" w:hAnsiTheme="majorBidi" w:cstheme="majorBidi"/>
          <w:strike/>
        </w:rPr>
        <w:t>5.0</w:t>
      </w:r>
      <w:r w:rsidRPr="009507BF">
        <w:rPr>
          <w:rFonts w:asciiTheme="majorBidi" w:hAnsiTheme="majorBidi" w:cstheme="majorBidi"/>
        </w:rPr>
        <w:t xml:space="preserve"> </w:t>
      </w:r>
      <w:r w:rsidRPr="004F4891">
        <w:rPr>
          <w:rFonts w:asciiTheme="majorBidi" w:hAnsiTheme="majorBidi" w:cstheme="majorBidi"/>
        </w:rPr>
        <w:t>seconds after the deliberate action of the driver described in paragraph 5.6.4.6.2. above</w:t>
      </w:r>
      <w:r>
        <w:rPr>
          <w:rFonts w:asciiTheme="majorBidi" w:hAnsiTheme="majorBidi" w:cstheme="majorBidi"/>
        </w:rPr>
        <w:t>.</w:t>
      </w:r>
    </w:p>
    <w:p w14:paraId="35CC2A21" w14:textId="77777777" w:rsidR="00E51D7F" w:rsidRDefault="000F6062" w:rsidP="000F6062">
      <w:pPr>
        <w:pStyle w:val="SingleTxtG"/>
        <w:ind w:left="2268" w:hanging="1134"/>
        <w:rPr>
          <w:rFonts w:asciiTheme="majorBidi" w:hAnsiTheme="majorBidi" w:cstheme="majorBidi"/>
          <w:b/>
          <w:bCs/>
        </w:rPr>
      </w:pPr>
      <w:r>
        <w:rPr>
          <w:rFonts w:asciiTheme="majorBidi" w:hAnsiTheme="majorBidi" w:cstheme="majorBidi"/>
          <w:b/>
          <w:bCs/>
        </w:rPr>
        <w:tab/>
        <w:t>[</w:t>
      </w:r>
      <w:r w:rsidRPr="009D5968">
        <w:rPr>
          <w:rFonts w:asciiTheme="majorBidi" w:hAnsiTheme="majorBidi" w:cstheme="majorBidi"/>
          <w:b/>
          <w:bCs/>
        </w:rPr>
        <w:t>If the ACSF function has not commenced the lane change manoeuvre 10.0 seconds after the deliberate action of the driver, the driver will be</w:t>
      </w:r>
      <w:r>
        <w:rPr>
          <w:rFonts w:asciiTheme="majorBidi" w:hAnsiTheme="majorBidi" w:cstheme="majorBidi"/>
          <w:b/>
          <w:bCs/>
        </w:rPr>
        <w:t xml:space="preserve"> notified through an acoustic</w:t>
      </w:r>
      <w:r w:rsidRPr="009D5968">
        <w:rPr>
          <w:rFonts w:asciiTheme="majorBidi" w:hAnsiTheme="majorBidi" w:cstheme="majorBidi"/>
          <w:b/>
          <w:bCs/>
        </w:rPr>
        <w:t xml:space="preserve"> or visual warning when the manoeuvre is about to commence.</w:t>
      </w:r>
      <w:r>
        <w:rPr>
          <w:rFonts w:asciiTheme="majorBidi" w:hAnsiTheme="majorBidi" w:cstheme="majorBidi"/>
          <w:b/>
          <w:bCs/>
        </w:rPr>
        <w:t>]”</w:t>
      </w:r>
    </w:p>
    <w:p w14:paraId="74790C2D" w14:textId="77777777" w:rsidR="000F6062" w:rsidRDefault="000F6062" w:rsidP="000F6062">
      <w:pPr>
        <w:pStyle w:val="SingleTxtG"/>
        <w:ind w:left="2268" w:hanging="1134"/>
        <w:rPr>
          <w:rFonts w:asciiTheme="majorBidi" w:hAnsiTheme="majorBidi" w:cstheme="majorBidi"/>
        </w:rPr>
      </w:pPr>
      <w:r w:rsidRPr="009D5968">
        <w:rPr>
          <w:rFonts w:asciiTheme="majorBidi" w:hAnsiTheme="majorBidi" w:cstheme="majorBidi"/>
          <w:i/>
          <w:iCs/>
          <w:lang w:val="sv-SE"/>
        </w:rPr>
        <w:t>Annex 8, Paragraph 3.5.1.2.</w:t>
      </w:r>
      <w:r w:rsidRPr="009D5968">
        <w:rPr>
          <w:rFonts w:asciiTheme="majorBidi" w:hAnsiTheme="majorBidi" w:cstheme="majorBidi"/>
          <w:i/>
          <w:iCs/>
        </w:rPr>
        <w:t xml:space="preserve">, </w:t>
      </w:r>
      <w:r w:rsidRPr="009D5968">
        <w:rPr>
          <w:rFonts w:asciiTheme="majorBidi" w:hAnsiTheme="majorBidi" w:cstheme="majorBidi"/>
        </w:rPr>
        <w:t>amend to read:</w:t>
      </w:r>
    </w:p>
    <w:p w14:paraId="62D51288" w14:textId="77777777" w:rsidR="000F6062" w:rsidRPr="000F6062" w:rsidRDefault="000F6062" w:rsidP="000F6062">
      <w:pPr>
        <w:pStyle w:val="SingleTxtG"/>
        <w:ind w:left="2268" w:hanging="1134"/>
        <w:rPr>
          <w:lang w:val="en-US"/>
        </w:rPr>
      </w:pPr>
      <w:r>
        <w:rPr>
          <w:lang w:val="en-US"/>
        </w:rPr>
        <w:t>“3.5.1.2.</w:t>
      </w:r>
      <w:r>
        <w:rPr>
          <w:lang w:val="en-US"/>
        </w:rPr>
        <w:tab/>
      </w:r>
      <w:r w:rsidRPr="000F6062">
        <w:rPr>
          <w:lang w:val="en-US"/>
        </w:rPr>
        <w:t>The requirements of the test are fulfilled if:</w:t>
      </w:r>
    </w:p>
    <w:p w14:paraId="2334D2BC" w14:textId="77777777" w:rsidR="000F6062" w:rsidRPr="000F6062" w:rsidRDefault="000F6062" w:rsidP="000F6062">
      <w:pPr>
        <w:pStyle w:val="SingleTxtG"/>
        <w:ind w:left="2268"/>
      </w:pPr>
      <w:r w:rsidRPr="000F6062">
        <w:t>(a)</w:t>
      </w:r>
      <w:r>
        <w:tab/>
      </w:r>
      <w:r w:rsidRPr="000F6062">
        <w:t>The lateral movement towards the marking does not start earlier than 1 second after the lane change procedure was initiated,</w:t>
      </w:r>
    </w:p>
    <w:p w14:paraId="3C853C48" w14:textId="77777777" w:rsidR="000F6062" w:rsidRPr="000F6062" w:rsidRDefault="000F6062" w:rsidP="000F6062">
      <w:pPr>
        <w:pStyle w:val="SingleTxtG"/>
        <w:ind w:left="2268"/>
      </w:pPr>
      <w:r w:rsidRPr="000F6062">
        <w:t>(b)</w:t>
      </w:r>
      <w:r>
        <w:tab/>
      </w:r>
      <w:r w:rsidRPr="000F6062">
        <w:t>The lateral movement to approach the lane marking and the lateral movement necessary to complete the lane change manoeuvre are completed as one continuous movement,</w:t>
      </w:r>
    </w:p>
    <w:p w14:paraId="5E6662A8" w14:textId="77777777" w:rsidR="000F6062" w:rsidRPr="000F6062" w:rsidRDefault="000F6062" w:rsidP="000F6062">
      <w:pPr>
        <w:pStyle w:val="SingleTxtG"/>
        <w:ind w:left="2268"/>
      </w:pPr>
      <w:r w:rsidRPr="000F6062">
        <w:t>(c)</w:t>
      </w:r>
      <w:r>
        <w:tab/>
      </w:r>
      <w:r w:rsidRPr="000F6062">
        <w:t>The recorded lateral acceleration does not exceed 1 m/s²,</w:t>
      </w:r>
    </w:p>
    <w:p w14:paraId="18E3B255" w14:textId="77777777" w:rsidR="000F6062" w:rsidRPr="000F6062" w:rsidRDefault="000F6062" w:rsidP="000F6062">
      <w:pPr>
        <w:pStyle w:val="SingleTxtG"/>
        <w:ind w:left="2268"/>
      </w:pPr>
      <w:r w:rsidRPr="000F6062">
        <w:t>(d)</w:t>
      </w:r>
      <w:r>
        <w:tab/>
      </w:r>
      <w:r w:rsidRPr="000F6062">
        <w:t xml:space="preserve">The moving average over half a second of the lateral jerk does not exceed 5 m/s³,  </w:t>
      </w:r>
    </w:p>
    <w:p w14:paraId="723D1E8C" w14:textId="77777777" w:rsidR="000F6062" w:rsidRPr="000F6062" w:rsidRDefault="000F6062" w:rsidP="000F6062">
      <w:pPr>
        <w:pStyle w:val="SingleTxtG"/>
        <w:ind w:left="2268"/>
      </w:pPr>
      <w:r w:rsidRPr="000F6062">
        <w:t>(e)</w:t>
      </w:r>
      <w:r>
        <w:tab/>
      </w:r>
      <w:r w:rsidRPr="000F6062">
        <w:t xml:space="preserve">The measured time between the start of the lane change procedure and the start of the lane change manoeuvre is not less than 3.0 seconds and not more than </w:t>
      </w:r>
      <w:r w:rsidRPr="000F6062">
        <w:rPr>
          <w:b/>
          <w:bCs/>
        </w:rPr>
        <w:t>15.0</w:t>
      </w:r>
      <w:r w:rsidRPr="000F6062">
        <w:t xml:space="preserve"> </w:t>
      </w:r>
      <w:r w:rsidRPr="000F6062">
        <w:rPr>
          <w:strike/>
        </w:rPr>
        <w:t>5.0</w:t>
      </w:r>
      <w:r w:rsidRPr="000F6062">
        <w:t xml:space="preserve"> seconds.</w:t>
      </w:r>
    </w:p>
    <w:p w14:paraId="2DC9DF7D" w14:textId="77777777" w:rsidR="000F6062" w:rsidRPr="000F6062" w:rsidRDefault="000F6062" w:rsidP="000F6062">
      <w:pPr>
        <w:pStyle w:val="SingleTxtG"/>
        <w:ind w:left="2268"/>
      </w:pPr>
      <w:r w:rsidRPr="000F6062">
        <w:t>(f)</w:t>
      </w:r>
      <w:r>
        <w:tab/>
      </w:r>
      <w:r w:rsidRPr="000F6062">
        <w:t>The system provides information to the driver to indicate that the lane change procedure is ongoing,</w:t>
      </w:r>
    </w:p>
    <w:p w14:paraId="348F975A" w14:textId="77777777" w:rsidR="000F6062" w:rsidRPr="000F6062" w:rsidRDefault="000F6062" w:rsidP="000F6062">
      <w:pPr>
        <w:pStyle w:val="SingleTxtG"/>
        <w:ind w:left="2268"/>
      </w:pPr>
      <w:r w:rsidRPr="000F6062">
        <w:t>(g)</w:t>
      </w:r>
      <w:r>
        <w:tab/>
      </w:r>
      <w:r w:rsidRPr="000F6062">
        <w:t>The lane change manoeuver is completed in less than 5 seconds for M</w:t>
      </w:r>
      <w:r w:rsidRPr="001C140F">
        <w:rPr>
          <w:vertAlign w:val="subscript"/>
        </w:rPr>
        <w:t>1</w:t>
      </w:r>
      <w:r w:rsidRPr="000F6062">
        <w:t>, N</w:t>
      </w:r>
      <w:r w:rsidRPr="001C140F">
        <w:rPr>
          <w:vertAlign w:val="subscript"/>
        </w:rPr>
        <w:t>1</w:t>
      </w:r>
      <w:r w:rsidRPr="000F6062">
        <w:t xml:space="preserve"> vehicle categories and less than 10 s for M</w:t>
      </w:r>
      <w:r w:rsidRPr="001C140F">
        <w:rPr>
          <w:vertAlign w:val="subscript"/>
        </w:rPr>
        <w:t>2</w:t>
      </w:r>
      <w:r w:rsidRPr="000F6062">
        <w:t>, M</w:t>
      </w:r>
      <w:r w:rsidRPr="001C140F">
        <w:rPr>
          <w:vertAlign w:val="subscript"/>
        </w:rPr>
        <w:t>3</w:t>
      </w:r>
      <w:r w:rsidRPr="000F6062">
        <w:t>, N</w:t>
      </w:r>
      <w:r w:rsidRPr="001C140F">
        <w:rPr>
          <w:vertAlign w:val="subscript"/>
        </w:rPr>
        <w:t>2</w:t>
      </w:r>
      <w:r w:rsidRPr="000F6062">
        <w:t>, N</w:t>
      </w:r>
      <w:r w:rsidRPr="001C140F">
        <w:rPr>
          <w:vertAlign w:val="subscript"/>
        </w:rPr>
        <w:t>3</w:t>
      </w:r>
      <w:r w:rsidRPr="000F6062">
        <w:t xml:space="preserve"> vehicle categories,</w:t>
      </w:r>
    </w:p>
    <w:p w14:paraId="03AE227A" w14:textId="77777777" w:rsidR="000F6062" w:rsidRDefault="000F6062" w:rsidP="000F6062">
      <w:pPr>
        <w:pStyle w:val="SingleTxtG"/>
        <w:ind w:left="2268"/>
      </w:pPr>
      <w:r w:rsidRPr="000F6062">
        <w:t>(h)</w:t>
      </w:r>
      <w:r>
        <w:tab/>
      </w:r>
      <w:r w:rsidRPr="000F6062">
        <w:t>ACSF of Category B1 automatically resumes after the lane change manoeuvre is completed, and</w:t>
      </w:r>
    </w:p>
    <w:p w14:paraId="4A6D6070" w14:textId="77777777" w:rsidR="000F6062" w:rsidRDefault="000F6062" w:rsidP="000F6062">
      <w:pPr>
        <w:pStyle w:val="SingleTxtG"/>
        <w:ind w:left="2268"/>
      </w:pPr>
      <w:r w:rsidRPr="003E2153">
        <w:t>(i)</w:t>
      </w:r>
      <w:r>
        <w:tab/>
      </w:r>
      <w:r w:rsidRPr="003E2153">
        <w:t>The direction indicator is deactivated not before the end of the lane change manoeuvre and no later than 0.5 seconds after ACSF of Category B1 has resumed.</w:t>
      </w:r>
      <w:r>
        <w:t>”</w:t>
      </w:r>
    </w:p>
    <w:p w14:paraId="6119726A" w14:textId="77777777" w:rsidR="000F6062" w:rsidRDefault="000F6062" w:rsidP="000F6062">
      <w:pPr>
        <w:pStyle w:val="SingleTxtG"/>
        <w:ind w:left="2268" w:hanging="1134"/>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.6.4.6.8.1</w:t>
      </w:r>
      <w:r w:rsidRPr="00843FE1">
        <w:rPr>
          <w:rFonts w:asciiTheme="majorBidi" w:hAnsiTheme="majorBidi" w:cstheme="majorBidi"/>
          <w:i/>
        </w:rPr>
        <w:t xml:space="preserve">, </w:t>
      </w:r>
      <w:r w:rsidRPr="00843FE1">
        <w:rPr>
          <w:rFonts w:asciiTheme="majorBidi" w:hAnsiTheme="majorBidi" w:cstheme="majorBidi"/>
        </w:rPr>
        <w:t>amend to read:</w:t>
      </w:r>
    </w:p>
    <w:p w14:paraId="28474286" w14:textId="77777777" w:rsidR="000F6062" w:rsidRPr="000F6062" w:rsidRDefault="000F6062" w:rsidP="000F6062">
      <w:pPr>
        <w:pStyle w:val="SingleTxtG"/>
        <w:ind w:left="2268" w:hanging="1134"/>
        <w:rPr>
          <w:rFonts w:asciiTheme="majorBidi" w:hAnsiTheme="majorBidi" w:cstheme="majorBidi"/>
        </w:rPr>
      </w:pPr>
      <w:r w:rsidRPr="00843FE1">
        <w:rPr>
          <w:rFonts w:asciiTheme="majorBidi" w:hAnsiTheme="majorBidi" w:cstheme="majorBidi"/>
        </w:rPr>
        <w:t>"</w:t>
      </w:r>
      <w:r>
        <w:rPr>
          <w:rFonts w:asciiTheme="majorBidi" w:hAnsiTheme="majorBidi" w:cstheme="majorBidi"/>
        </w:rPr>
        <w:t>5.6.4.6.8.1.</w:t>
      </w:r>
      <w:r>
        <w:rPr>
          <w:rFonts w:asciiTheme="majorBidi" w:hAnsiTheme="majorBidi" w:cstheme="majorBidi"/>
        </w:rPr>
        <w:tab/>
      </w:r>
      <w:r w:rsidRPr="000F6062">
        <w:rPr>
          <w:rFonts w:asciiTheme="majorBidi" w:hAnsiTheme="majorBidi" w:cstheme="majorBidi"/>
        </w:rPr>
        <w:t>The lane change procedure shall be suppressed automatically by the system when at least one of the following situations occurs before the lane change manoeuvre has started:</w:t>
      </w:r>
    </w:p>
    <w:p w14:paraId="50CFC560"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(a)</w:t>
      </w:r>
      <w:r w:rsidRPr="000F6062">
        <w:rPr>
          <w:rFonts w:asciiTheme="majorBidi" w:hAnsiTheme="majorBidi" w:cstheme="majorBidi"/>
        </w:rPr>
        <w:tab/>
        <w:t>The system detects a critical situation (as defined in paragraph 5.6.4.7.);</w:t>
      </w:r>
    </w:p>
    <w:p w14:paraId="4DD3E4A4"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(b)</w:t>
      </w:r>
      <w:r w:rsidRPr="000F6062">
        <w:rPr>
          <w:rFonts w:asciiTheme="majorBidi" w:hAnsiTheme="majorBidi" w:cstheme="majorBidi"/>
        </w:rPr>
        <w:tab/>
        <w:t>The system is overridden or switched off by the driver;</w:t>
      </w:r>
    </w:p>
    <w:p w14:paraId="54F74F94"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(c)</w:t>
      </w:r>
      <w:r w:rsidRPr="000F6062">
        <w:rPr>
          <w:rFonts w:asciiTheme="majorBidi" w:hAnsiTheme="majorBidi" w:cstheme="majorBidi"/>
        </w:rPr>
        <w:tab/>
        <w:t>The system reaches its boundaries (e.g. lane markings are no longer detected);</w:t>
      </w:r>
    </w:p>
    <w:p w14:paraId="2EB4BF1A"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(d)</w:t>
      </w:r>
      <w:r w:rsidRPr="000F6062">
        <w:rPr>
          <w:rFonts w:asciiTheme="majorBidi" w:hAnsiTheme="majorBidi" w:cstheme="majorBidi"/>
        </w:rPr>
        <w:tab/>
        <w:t>The system has detected that the driver is not holding the steering control at the start of the lane change manoeuvre;</w:t>
      </w:r>
    </w:p>
    <w:p w14:paraId="6714163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(e)</w:t>
      </w:r>
      <w:r w:rsidRPr="000F6062">
        <w:rPr>
          <w:rFonts w:asciiTheme="majorBidi" w:hAnsiTheme="majorBidi" w:cstheme="majorBidi"/>
        </w:rPr>
        <w:tab/>
        <w:t>The direction indicator lamps are manually deactivated by the driver;</w:t>
      </w:r>
    </w:p>
    <w:p w14:paraId="08A55104"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lastRenderedPageBreak/>
        <w:t>(f)</w:t>
      </w:r>
      <w:r w:rsidRPr="000F6062">
        <w:rPr>
          <w:rFonts w:asciiTheme="majorBidi" w:hAnsiTheme="majorBidi" w:cstheme="majorBidi"/>
        </w:rPr>
        <w:tab/>
        <w:t xml:space="preserve">The lane change manoeuvre has not commenced within </w:t>
      </w:r>
      <w:r w:rsidRPr="000F6062">
        <w:rPr>
          <w:rFonts w:asciiTheme="majorBidi" w:hAnsiTheme="majorBidi" w:cstheme="majorBidi"/>
          <w:b/>
          <w:bCs/>
        </w:rPr>
        <w:t>15.0</w:t>
      </w:r>
      <w:r w:rsidRPr="000F6062">
        <w:rPr>
          <w:rFonts w:asciiTheme="majorBidi" w:hAnsiTheme="majorBidi" w:cstheme="majorBidi"/>
        </w:rPr>
        <w:t xml:space="preserve"> </w:t>
      </w:r>
      <w:r w:rsidRPr="000F6062">
        <w:rPr>
          <w:rFonts w:asciiTheme="majorBidi" w:hAnsiTheme="majorBidi" w:cstheme="majorBidi"/>
          <w:strike/>
        </w:rPr>
        <w:t>5.0</w:t>
      </w:r>
      <w:r w:rsidRPr="000F6062">
        <w:rPr>
          <w:rFonts w:asciiTheme="majorBidi" w:hAnsiTheme="majorBidi" w:cstheme="majorBidi"/>
        </w:rPr>
        <w:t xml:space="preserve"> seconds following the deliberate action of the driver described in paragraph 5.6.4.6.2.;</w:t>
      </w:r>
    </w:p>
    <w:p w14:paraId="4921C4CB" w14:textId="77777777" w:rsidR="000F6062" w:rsidRPr="000F6062" w:rsidRDefault="000F6062" w:rsidP="000F6062">
      <w:pPr>
        <w:pStyle w:val="SingleTxtG"/>
        <w:ind w:left="2268"/>
      </w:pPr>
      <w:r w:rsidRPr="000F6062">
        <w:rPr>
          <w:rFonts w:asciiTheme="majorBidi" w:hAnsiTheme="majorBidi" w:cstheme="majorBidi"/>
        </w:rPr>
        <w:t>(g)</w:t>
      </w:r>
      <w:r w:rsidRPr="000F6062">
        <w:rPr>
          <w:rFonts w:asciiTheme="majorBidi" w:hAnsiTheme="majorBidi" w:cstheme="majorBidi"/>
        </w:rPr>
        <w:tab/>
        <w:t>The lateral movement described in paragraph 5.6.4.6.4. is not continuous.</w:t>
      </w:r>
    </w:p>
    <w:p w14:paraId="2F877E62" w14:textId="77777777" w:rsidR="00E51D7F" w:rsidRDefault="00E51D7F" w:rsidP="00E51D7F">
      <w:pPr>
        <w:pStyle w:val="HChG"/>
      </w:pPr>
      <w:r w:rsidRPr="004C4906">
        <w:tab/>
        <w:t>II.</w:t>
      </w:r>
      <w:r w:rsidRPr="004C4906">
        <w:tab/>
      </w:r>
      <w:r>
        <w:t>Justification</w:t>
      </w:r>
    </w:p>
    <w:p w14:paraId="7C0838E2" w14:textId="77777777" w:rsidR="00E51D7F" w:rsidRDefault="000F49C2" w:rsidP="000F6062">
      <w:pPr>
        <w:pStyle w:val="SingleTxtG"/>
        <w:tabs>
          <w:tab w:val="left" w:pos="1701"/>
        </w:tabs>
        <w:ind w:left="1260" w:hanging="630"/>
        <w:rPr>
          <w:rFonts w:asciiTheme="majorBidi" w:hAnsiTheme="majorBidi" w:cstheme="majorBidi"/>
          <w:b/>
          <w:sz w:val="24"/>
        </w:rPr>
      </w:pPr>
      <w:r w:rsidRPr="00AF6859">
        <w:rPr>
          <w:rFonts w:asciiTheme="majorBidi" w:hAnsiTheme="majorBidi" w:cstheme="majorBidi"/>
          <w:b/>
          <w:sz w:val="24"/>
        </w:rPr>
        <w:t>A.</w:t>
      </w:r>
      <w:r w:rsidRPr="00AF6859">
        <w:rPr>
          <w:rFonts w:asciiTheme="majorBidi" w:hAnsiTheme="majorBidi" w:cstheme="majorBidi"/>
          <w:b/>
          <w:sz w:val="24"/>
        </w:rPr>
        <w:tab/>
      </w:r>
      <w:r w:rsidR="00E51D7F">
        <w:rPr>
          <w:rFonts w:asciiTheme="majorBidi" w:hAnsiTheme="majorBidi" w:cstheme="majorBidi"/>
          <w:b/>
          <w:sz w:val="24"/>
        </w:rPr>
        <w:t>Paragraph 5.6.4.6.4.</w:t>
      </w:r>
    </w:p>
    <w:p w14:paraId="627B3AA6" w14:textId="74F04B0D" w:rsidR="000F6062" w:rsidRPr="000F6062" w:rsidRDefault="000F6062" w:rsidP="000F6062">
      <w:pPr>
        <w:pStyle w:val="SingleTxtG"/>
      </w:pPr>
      <w:r>
        <w:t>1.</w:t>
      </w:r>
      <w:r>
        <w:tab/>
      </w:r>
      <w:r w:rsidRPr="000F6062">
        <w:t xml:space="preserve">Real world driving data, presented below, provides evidence that humans regularly require indicator times up to 15 seconds in order to notify surrounding traffic of an intent to lane-change into the </w:t>
      </w:r>
      <w:r w:rsidR="00644CCE" w:rsidRPr="000F6062">
        <w:t>neighbouring</w:t>
      </w:r>
      <w:r w:rsidRPr="000F6062">
        <w:t xml:space="preserve"> lane. Some examples of longer indication time include situations where the driver needs to wait for a vehicle to pass (such as a truck) or when the driver needs to request sufficient space to perform the lane-change. We propose that a maximum time of up to 15 seconds for the system to start a lane change is required in order to allow </w:t>
      </w:r>
      <w:r w:rsidR="00644CCE">
        <w:t xml:space="preserve">an </w:t>
      </w:r>
      <w:r w:rsidR="00644CCE" w:rsidRPr="0090278E">
        <w:rPr>
          <w:bCs/>
        </w:rPr>
        <w:t xml:space="preserve">Automatically Commanded Steering Function </w:t>
      </w:r>
      <w:r w:rsidR="00644CCE">
        <w:t>(</w:t>
      </w:r>
      <w:r w:rsidRPr="000F6062">
        <w:t>ACSF</w:t>
      </w:r>
      <w:r w:rsidR="00644CCE">
        <w:t>)</w:t>
      </w:r>
      <w:r w:rsidRPr="000F6062">
        <w:t xml:space="preserve"> of </w:t>
      </w:r>
      <w:r w:rsidR="00644CCE">
        <w:t>C</w:t>
      </w:r>
      <w:r w:rsidR="00644CCE" w:rsidRPr="000F6062">
        <w:t xml:space="preserve">ategory </w:t>
      </w:r>
      <w:r w:rsidRPr="000F6062">
        <w:t>C functionality in average driving situations. It should be noted that 15</w:t>
      </w:r>
      <w:r w:rsidR="00644CCE">
        <w:t xml:space="preserve"> </w:t>
      </w:r>
      <w:r w:rsidRPr="000F6062">
        <w:t>s</w:t>
      </w:r>
      <w:r w:rsidR="00644CCE">
        <w:t>econds</w:t>
      </w:r>
      <w:r w:rsidRPr="000F6062">
        <w:t xml:space="preserve"> is a maximum time to initiate the lane change and does not preclude shorter indicator times to be used by the driver. The longer time for indication also accommodates use in certain countries where cultural driving practice is to use the indicator well in advance of the lane change in order to clearly signal intent to other road users. </w:t>
      </w:r>
    </w:p>
    <w:p w14:paraId="2C85D895" w14:textId="009896C4" w:rsidR="000F6062" w:rsidRPr="000F6062" w:rsidRDefault="000F6062" w:rsidP="000F6062">
      <w:pPr>
        <w:pStyle w:val="SingleTxtG"/>
      </w:pPr>
      <w:r>
        <w:t>2.</w:t>
      </w:r>
      <w:r>
        <w:tab/>
      </w:r>
      <w:r w:rsidRPr="000F6062">
        <w:t>Graph 1 below provides a histogram distribution of 2</w:t>
      </w:r>
      <w:r w:rsidR="00774C2B">
        <w:t>,</w:t>
      </w:r>
      <w:r w:rsidRPr="000F6062">
        <w:t xml:space="preserve">275 manually driven </w:t>
      </w:r>
      <w:r w:rsidR="002E6980">
        <w:t>European Union (</w:t>
      </w:r>
      <w:r w:rsidRPr="000F6062">
        <w:t>EU</w:t>
      </w:r>
      <w:r w:rsidR="002E6980">
        <w:t>)</w:t>
      </w:r>
      <w:r w:rsidRPr="000F6062">
        <w:t xml:space="preserve"> Model 3s for 28 days within a 4-month timeframe. The majority of lane-changes are performed with a blinker time leading up to the lane-change manoeuvre of 1.5 seconds, which reflects use of the soft detent on the indicator. (A</w:t>
      </w:r>
      <w:r w:rsidR="00175F58">
        <w:t>n ACSF of Category</w:t>
      </w:r>
      <w:r w:rsidRPr="000F6062">
        <w:t xml:space="preserve"> C</w:t>
      </w:r>
      <w:r w:rsidR="00644CCE">
        <w:t xml:space="preserve"> (</w:t>
      </w:r>
      <w:r w:rsidRPr="000F6062">
        <w:t>1</w:t>
      </w:r>
      <w:r w:rsidR="00644CCE">
        <w:t>-Step Human Machine Interface (HMI))</w:t>
      </w:r>
      <w:r w:rsidRPr="000F6062">
        <w:t xml:space="preserve"> is currently not allowed to indicate for less than </w:t>
      </w:r>
      <w:r w:rsidR="00644CCE">
        <w:t>three</w:t>
      </w:r>
      <w:r w:rsidR="00644CCE" w:rsidRPr="000F6062">
        <w:t xml:space="preserve"> </w:t>
      </w:r>
      <w:r w:rsidRPr="000F6062">
        <w:t xml:space="preserve">seconds, again not reflecting natural </w:t>
      </w:r>
      <w:r w:rsidR="00644CCE" w:rsidRPr="000F6062">
        <w:t>behaviour</w:t>
      </w:r>
      <w:r w:rsidRPr="000F6062">
        <w:t xml:space="preserve">). Filtering out indicator times below </w:t>
      </w:r>
      <w:r w:rsidR="00644CCE">
        <w:t>two</w:t>
      </w:r>
      <w:r w:rsidR="00644CCE" w:rsidRPr="000F6062">
        <w:t xml:space="preserve"> </w:t>
      </w:r>
      <w:r w:rsidRPr="000F6062">
        <w:t xml:space="preserve">seconds provides a clearer spread of indicator use times leading into a lane-change and is representative of driver </w:t>
      </w:r>
      <w:r w:rsidR="00644CCE" w:rsidRPr="000F6062">
        <w:t>behaviour</w:t>
      </w:r>
      <w:r w:rsidRPr="000F6062">
        <w:t xml:space="preserve"> in vehicles without such soft-detent functionality. (Graph 3 </w:t>
      </w:r>
      <w:r w:rsidR="00175F58">
        <w:t>and</w:t>
      </w:r>
      <w:r w:rsidR="00175F58" w:rsidRPr="000F6062">
        <w:t xml:space="preserve"> </w:t>
      </w:r>
      <w:r w:rsidRPr="000F6062">
        <w:t>4) The majority of lane-change cases can be captured within 15 seconds of time; longer timed lane changes occur but are more infrequent than shorter lane-change times. This is normal due to the traffic- or infrastructure-conditional, but relatively regular, nature of longer lane change times.</w:t>
      </w:r>
    </w:p>
    <w:p w14:paraId="25D2A3A6" w14:textId="107B1E12" w:rsidR="000F6062" w:rsidRPr="000F6062" w:rsidRDefault="000F6062" w:rsidP="000F6062">
      <w:pPr>
        <w:pStyle w:val="SingleTxtG"/>
      </w:pPr>
      <w:r>
        <w:t>3.</w:t>
      </w:r>
      <w:r>
        <w:tab/>
      </w:r>
      <w:r w:rsidRPr="000F6062">
        <w:t>An assessment of indicator times of a</w:t>
      </w:r>
      <w:r w:rsidR="00644CCE">
        <w:t>n</w:t>
      </w:r>
      <w:r w:rsidRPr="000F6062">
        <w:t xml:space="preserve"> </w:t>
      </w:r>
      <w:r w:rsidR="00644CCE">
        <w:t xml:space="preserve">ACSF of Category </w:t>
      </w:r>
      <w:r w:rsidRPr="000F6062">
        <w:t>C</w:t>
      </w:r>
      <w:r w:rsidR="00644CCE">
        <w:t xml:space="preserve"> (1-step HMI)</w:t>
      </w:r>
      <w:r w:rsidRPr="000F6062">
        <w:t xml:space="preserve"> system not limited by the </w:t>
      </w:r>
      <w:r w:rsidR="00175F58">
        <w:t xml:space="preserve">UN </w:t>
      </w:r>
      <w:r w:rsidRPr="000F6062">
        <w:t>R</w:t>
      </w:r>
      <w:r w:rsidR="00175F58">
        <w:t>egulation No.</w:t>
      </w:r>
      <w:r w:rsidRPr="000F6062">
        <w:t>79</w:t>
      </w:r>
      <w:r w:rsidR="00175F58">
        <w:t xml:space="preserve"> (</w:t>
      </w:r>
      <w:r w:rsidRPr="000F6062">
        <w:t>03</w:t>
      </w:r>
      <w:r w:rsidR="00175F58">
        <w:t xml:space="preserve"> series)</w:t>
      </w:r>
      <w:r w:rsidRPr="000F6062">
        <w:t xml:space="preserve"> requirements shows 5 to 20 seconds are needed in 82</w:t>
      </w:r>
      <w:r w:rsidR="00175F58">
        <w:t xml:space="preserve"> per cent</w:t>
      </w:r>
      <w:r w:rsidRPr="000F6062">
        <w:t xml:space="preserve"> of the lane change cases. (Graph 2). A representation in </w:t>
      </w:r>
      <w:r w:rsidR="00644CCE">
        <w:t>five</w:t>
      </w:r>
      <w:r w:rsidR="00644CCE" w:rsidRPr="000F6062">
        <w:t xml:space="preserve"> </w:t>
      </w:r>
      <w:r w:rsidRPr="000F6062">
        <w:t>second brackets can be found in Graph 4.</w:t>
      </w:r>
    </w:p>
    <w:p w14:paraId="1CDCD0C7" w14:textId="7F9A086A" w:rsidR="000F6062" w:rsidRPr="000F6062" w:rsidRDefault="00175F58" w:rsidP="000F6062">
      <w:pPr>
        <w:pStyle w:val="SingleTxtG"/>
      </w:pPr>
      <w:r>
        <w:t>4.</w:t>
      </w:r>
      <w:r>
        <w:tab/>
      </w:r>
      <w:r w:rsidR="000F6062" w:rsidRPr="000F6062">
        <w:t xml:space="preserve">We propose Contracting Parties to define </w:t>
      </w:r>
      <w:r w:rsidR="00644CCE">
        <w:t xml:space="preserve">ACSF of Category </w:t>
      </w:r>
      <w:r w:rsidR="000F6062" w:rsidRPr="000F6062">
        <w:t xml:space="preserve">C </w:t>
      </w:r>
      <w:r w:rsidR="00644CCE">
        <w:t xml:space="preserve">(1-step HMI) </w:t>
      </w:r>
      <w:r w:rsidR="000F6062" w:rsidRPr="000F6062">
        <w:t xml:space="preserve">requirements to reflect natural, human </w:t>
      </w:r>
      <w:r w:rsidR="00F4404C" w:rsidRPr="000F6062">
        <w:t>behaviour</w:t>
      </w:r>
      <w:r w:rsidR="000F6062" w:rsidRPr="000F6062">
        <w:t xml:space="preserve"> as much as possible in order to ensure safe and predictable operation, to ensure comfortability to the driver and to ensure effective use of assistance systems. Unnatural </w:t>
      </w:r>
      <w:r w:rsidR="00F4404C" w:rsidRPr="000F6062">
        <w:t>behaviour</w:t>
      </w:r>
      <w:r w:rsidR="000F6062" w:rsidRPr="000F6062">
        <w:t xml:space="preserve"> could lead to confusing and dangerous situations for the driver and surrounding traffic, as other human drivers may not be able to adequately predict vehicle </w:t>
      </w:r>
      <w:r w:rsidR="00F4404C" w:rsidRPr="000F6062">
        <w:t>behaviour</w:t>
      </w:r>
      <w:r w:rsidR="000F6062" w:rsidRPr="000F6062">
        <w:t xml:space="preserve">. </w:t>
      </w:r>
    </w:p>
    <w:p w14:paraId="5E4221FB" w14:textId="2EB99738" w:rsidR="00E51D7F" w:rsidRDefault="00175F58" w:rsidP="000F6062">
      <w:pPr>
        <w:pStyle w:val="SingleTxtG"/>
      </w:pPr>
      <w:r>
        <w:t>5</w:t>
      </w:r>
      <w:r w:rsidR="000F6062">
        <w:t>.</w:t>
      </w:r>
      <w:r w:rsidR="000F6062">
        <w:tab/>
      </w:r>
      <w:r w:rsidR="000F6062" w:rsidRPr="000F6062">
        <w:t xml:space="preserve">This proposal amends the current published text of </w:t>
      </w:r>
      <w:r>
        <w:t xml:space="preserve">UN </w:t>
      </w:r>
      <w:r w:rsidRPr="000F6062">
        <w:t>R</w:t>
      </w:r>
      <w:r>
        <w:t>egulation No.</w:t>
      </w:r>
      <w:r w:rsidRPr="000F6062">
        <w:t>79</w:t>
      </w:r>
      <w:r>
        <w:t xml:space="preserve"> (</w:t>
      </w:r>
      <w:r w:rsidRPr="000F6062">
        <w:t>03</w:t>
      </w:r>
      <w:r>
        <w:t xml:space="preserve"> series)</w:t>
      </w:r>
      <w:r w:rsidR="000F6062" w:rsidRPr="000F6062">
        <w:t>, while these proposals should be considered in combination with the amendments adopted in the September 2019 GRVA session in ECE/</w:t>
      </w:r>
      <w:r>
        <w:t>TRANS/WP.29/</w:t>
      </w:r>
      <w:r w:rsidR="000F6062" w:rsidRPr="000F6062">
        <w:t xml:space="preserve">GRVA/2019/24. We therefore wish to account for the ACSF </w:t>
      </w:r>
      <w:r w:rsidR="00644CCE">
        <w:t xml:space="preserve">of Category </w:t>
      </w:r>
      <w:r w:rsidR="000F6062" w:rsidRPr="000F6062">
        <w:t xml:space="preserve">C </w:t>
      </w:r>
      <w:r w:rsidR="006B265E">
        <w:t>(</w:t>
      </w:r>
      <w:r w:rsidR="00644CCE" w:rsidRPr="000F6062">
        <w:t>2</w:t>
      </w:r>
      <w:r w:rsidR="00644CCE">
        <w:t>-</w:t>
      </w:r>
      <w:r w:rsidR="000F6062" w:rsidRPr="000F6062">
        <w:t>steps</w:t>
      </w:r>
      <w:r w:rsidR="00644CCE">
        <w:t xml:space="preserve"> </w:t>
      </w:r>
      <w:r w:rsidR="000F6062" w:rsidRPr="000F6062">
        <w:t>HMI</w:t>
      </w:r>
      <w:r w:rsidR="006B265E">
        <w:t>)</w:t>
      </w:r>
      <w:r w:rsidR="000F6062" w:rsidRPr="000F6062">
        <w:t xml:space="preserve"> principles that have been adopted. An increase of the maximum timer to the C </w:t>
      </w:r>
      <w:r w:rsidR="006B265E">
        <w:t>C</w:t>
      </w:r>
      <w:r w:rsidR="006B265E" w:rsidRPr="000F6062">
        <w:t xml:space="preserve">ategory </w:t>
      </w:r>
      <w:r w:rsidR="006B265E">
        <w:t>(1</w:t>
      </w:r>
      <w:r w:rsidR="00644CCE">
        <w:t>-</w:t>
      </w:r>
      <w:r w:rsidR="006B265E">
        <w:t xml:space="preserve">step HMI) </w:t>
      </w:r>
      <w:r w:rsidR="000F6062" w:rsidRPr="000F6062">
        <w:t xml:space="preserve">should also apply to the maximum timer of the C </w:t>
      </w:r>
      <w:r w:rsidR="006B265E">
        <w:t>C</w:t>
      </w:r>
      <w:r w:rsidR="000F6062" w:rsidRPr="000F6062">
        <w:t>ategory</w:t>
      </w:r>
      <w:r w:rsidR="006B265E">
        <w:t xml:space="preserve"> (</w:t>
      </w:r>
      <w:r w:rsidR="006B265E" w:rsidRPr="000F6062">
        <w:t>2 steps-HMI</w:t>
      </w:r>
      <w:r w:rsidR="006B265E">
        <w:t>)</w:t>
      </w:r>
      <w:r w:rsidR="000F6062" w:rsidRPr="000F6062">
        <w:t xml:space="preserve">. We will have to clarify with the </w:t>
      </w:r>
      <w:r w:rsidR="00644CCE">
        <w:t>GRVA</w:t>
      </w:r>
      <w:r w:rsidR="00644CCE" w:rsidRPr="000F6062">
        <w:t xml:space="preserve"> </w:t>
      </w:r>
      <w:r w:rsidR="000F6062" w:rsidRPr="000F6062">
        <w:t>Secretary on how to best proceed in presenting these amendments. In all likelihood, an informal document will be submitted for consideration by the Contracting Parties which will reflect the changes proposed in this document in view of ECE/TRANS/WP.29/GRVA/2019/24 which was adopted in the September GRVA session.</w:t>
      </w:r>
    </w:p>
    <w:p w14:paraId="2A1E8329" w14:textId="77777777" w:rsidR="000F6062" w:rsidRPr="000F6062" w:rsidRDefault="000F6062" w:rsidP="000F6062">
      <w:pPr>
        <w:pStyle w:val="SingleTxtG"/>
        <w:keepNext/>
        <w:tabs>
          <w:tab w:val="left" w:pos="1701"/>
        </w:tabs>
        <w:jc w:val="left"/>
        <w:rPr>
          <w:rFonts w:asciiTheme="majorBidi" w:hAnsiTheme="majorBidi" w:cstheme="majorBidi"/>
          <w:b/>
          <w:bCs/>
        </w:rPr>
      </w:pPr>
      <w:r w:rsidRPr="000F6062">
        <w:rPr>
          <w:rFonts w:asciiTheme="majorBidi" w:hAnsiTheme="majorBidi" w:cstheme="majorBidi"/>
          <w:b/>
          <w:bCs/>
        </w:rPr>
        <w:lastRenderedPageBreak/>
        <w:t>Graph 1</w:t>
      </w:r>
      <w:r w:rsidRPr="000F6062">
        <w:rPr>
          <w:rFonts w:asciiTheme="majorBidi" w:hAnsiTheme="majorBidi" w:cstheme="majorBidi"/>
          <w:b/>
          <w:bCs/>
        </w:rPr>
        <w:br/>
        <w:t>Indicator time distribution of manually driven 2.275 EU Model 3s, including &lt;2s time</w:t>
      </w:r>
    </w:p>
    <w:p w14:paraId="6F9A81BA" w14:textId="77777777" w:rsidR="000F6062" w:rsidRDefault="000F6062" w:rsidP="008E6A93">
      <w:pPr>
        <w:pStyle w:val="SingleTxtG"/>
        <w:tabs>
          <w:tab w:val="left" w:pos="1701"/>
        </w:tabs>
        <w:ind w:left="0"/>
        <w:rPr>
          <w:rFonts w:asciiTheme="majorBidi" w:hAnsiTheme="majorBidi" w:cstheme="majorBidi"/>
        </w:rPr>
      </w:pPr>
      <w:r w:rsidRPr="00BF2FCB">
        <w:rPr>
          <w:rFonts w:asciiTheme="majorBidi" w:hAnsiTheme="majorBidi" w:cstheme="majorBidi"/>
          <w:noProof/>
          <w:lang w:val="en-US" w:eastAsia="zh-CN"/>
        </w:rPr>
        <w:drawing>
          <wp:inline distT="0" distB="0" distL="0" distR="0" wp14:anchorId="36F2DDDF" wp14:editId="1E367248">
            <wp:extent cx="6096528"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p w14:paraId="156FA180" w14:textId="349EA2E2" w:rsidR="000F6062" w:rsidRPr="000F6062" w:rsidRDefault="000F6062" w:rsidP="000F6062">
      <w:pPr>
        <w:pStyle w:val="SingleTxtG"/>
        <w:keepNext/>
        <w:tabs>
          <w:tab w:val="left" w:pos="1701"/>
        </w:tabs>
        <w:jc w:val="left"/>
        <w:rPr>
          <w:rFonts w:asciiTheme="majorBidi" w:hAnsiTheme="majorBidi" w:cstheme="majorBidi"/>
          <w:b/>
          <w:bCs/>
        </w:rPr>
      </w:pPr>
      <w:r w:rsidRPr="000F6062">
        <w:rPr>
          <w:rFonts w:asciiTheme="majorBidi" w:hAnsiTheme="majorBidi" w:cstheme="majorBidi"/>
          <w:b/>
          <w:bCs/>
        </w:rPr>
        <w:t>Graph 2</w:t>
      </w:r>
      <w:r>
        <w:rPr>
          <w:rFonts w:asciiTheme="majorBidi" w:hAnsiTheme="majorBidi" w:cstheme="majorBidi"/>
          <w:b/>
          <w:bCs/>
        </w:rPr>
        <w:br/>
      </w:r>
      <w:r w:rsidRPr="000F6062">
        <w:rPr>
          <w:rFonts w:asciiTheme="majorBidi" w:hAnsiTheme="majorBidi" w:cstheme="majorBidi"/>
          <w:b/>
          <w:bCs/>
        </w:rPr>
        <w:t xml:space="preserve">Pie chart distribution of indicator times for a </w:t>
      </w:r>
      <w:r>
        <w:rPr>
          <w:rFonts w:asciiTheme="majorBidi" w:hAnsiTheme="majorBidi" w:cstheme="majorBidi"/>
          <w:b/>
          <w:bCs/>
        </w:rPr>
        <w:t xml:space="preserve">ACSF of Category </w:t>
      </w:r>
      <w:r w:rsidRPr="000F6062">
        <w:rPr>
          <w:rFonts w:asciiTheme="majorBidi" w:hAnsiTheme="majorBidi" w:cstheme="majorBidi"/>
          <w:b/>
          <w:bCs/>
        </w:rPr>
        <w:t xml:space="preserve">C1 system not limited by </w:t>
      </w:r>
      <w:r w:rsidR="008E6A93">
        <w:rPr>
          <w:rFonts w:asciiTheme="majorBidi" w:hAnsiTheme="majorBidi" w:cstheme="majorBidi"/>
          <w:b/>
          <w:bCs/>
        </w:rPr>
        <w:t>the</w:t>
      </w:r>
      <w:r w:rsidRPr="000F6062">
        <w:rPr>
          <w:rFonts w:asciiTheme="majorBidi" w:hAnsiTheme="majorBidi" w:cstheme="majorBidi"/>
          <w:b/>
          <w:bCs/>
        </w:rPr>
        <w:t xml:space="preserve"> maximum time requirements (left) and manual driving including soft detent (right), 2275 EU Model 3s</w:t>
      </w:r>
    </w:p>
    <w:p w14:paraId="769378C0" w14:textId="77777777" w:rsidR="000F6062" w:rsidRDefault="000F6062" w:rsidP="000F6062">
      <w:pPr>
        <w:pStyle w:val="SingleTxtG"/>
        <w:tabs>
          <w:tab w:val="left" w:pos="1701"/>
        </w:tabs>
        <w:ind w:left="-180"/>
        <w:jc w:val="center"/>
        <w:rPr>
          <w:rFonts w:asciiTheme="majorBidi" w:hAnsiTheme="majorBidi" w:cstheme="majorBidi"/>
        </w:rPr>
      </w:pPr>
      <w:r w:rsidRPr="00D175B2">
        <w:rPr>
          <w:rFonts w:asciiTheme="majorBidi" w:hAnsiTheme="majorBidi" w:cstheme="majorBidi"/>
          <w:noProof/>
          <w:lang w:val="en-US" w:eastAsia="zh-CN"/>
        </w:rPr>
        <w:drawing>
          <wp:inline distT="0" distB="0" distL="0" distR="0" wp14:anchorId="29CAE576" wp14:editId="67D1A746">
            <wp:extent cx="6096528"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528" cy="3429297"/>
                    </a:xfrm>
                    <a:prstGeom prst="rect">
                      <a:avLst/>
                    </a:prstGeom>
                  </pic:spPr>
                </pic:pic>
              </a:graphicData>
            </a:graphic>
          </wp:inline>
        </w:drawing>
      </w:r>
    </w:p>
    <w:p w14:paraId="128C4202" w14:textId="77777777" w:rsidR="000F6062" w:rsidRPr="008E6A93" w:rsidRDefault="000F6062" w:rsidP="008E6A93">
      <w:pPr>
        <w:pStyle w:val="SingleTxtG"/>
        <w:keepNext/>
        <w:tabs>
          <w:tab w:val="left" w:pos="1701"/>
        </w:tabs>
        <w:jc w:val="left"/>
        <w:rPr>
          <w:rFonts w:asciiTheme="majorBidi" w:hAnsiTheme="majorBidi" w:cstheme="majorBidi"/>
          <w:b/>
          <w:bCs/>
        </w:rPr>
      </w:pPr>
      <w:r w:rsidRPr="008E6A93">
        <w:rPr>
          <w:rFonts w:asciiTheme="majorBidi" w:hAnsiTheme="majorBidi" w:cstheme="majorBidi"/>
          <w:b/>
          <w:bCs/>
        </w:rPr>
        <w:lastRenderedPageBreak/>
        <w:t>Graph 3</w:t>
      </w:r>
      <w:r w:rsidR="008E6A93">
        <w:rPr>
          <w:rFonts w:asciiTheme="majorBidi" w:hAnsiTheme="majorBidi" w:cstheme="majorBidi"/>
          <w:b/>
          <w:bCs/>
        </w:rPr>
        <w:br/>
      </w:r>
      <w:r w:rsidRPr="008E6A93">
        <w:rPr>
          <w:rFonts w:asciiTheme="majorBidi" w:hAnsiTheme="majorBidi" w:cstheme="majorBidi"/>
          <w:b/>
          <w:bCs/>
        </w:rPr>
        <w:t>Indicator time distribution of manually driven 2.275 EU Model 3s, &lt;2s time filtered</w:t>
      </w:r>
    </w:p>
    <w:p w14:paraId="29CCFBB4" w14:textId="77777777" w:rsidR="000F6062" w:rsidRDefault="000F6062" w:rsidP="008E6A93">
      <w:pPr>
        <w:pStyle w:val="SingleTxtG"/>
        <w:tabs>
          <w:tab w:val="left" w:pos="1701"/>
        </w:tabs>
        <w:ind w:left="0"/>
        <w:rPr>
          <w:rFonts w:asciiTheme="majorBidi" w:hAnsiTheme="majorBidi" w:cstheme="majorBidi"/>
        </w:rPr>
      </w:pPr>
      <w:r w:rsidRPr="00BF2FCB">
        <w:rPr>
          <w:rFonts w:asciiTheme="majorBidi" w:hAnsiTheme="majorBidi" w:cstheme="majorBidi"/>
          <w:noProof/>
          <w:lang w:val="en-US" w:eastAsia="zh-CN"/>
        </w:rPr>
        <w:drawing>
          <wp:inline distT="0" distB="0" distL="0" distR="0" wp14:anchorId="710B063D" wp14:editId="4EFB3BE2">
            <wp:extent cx="6096528"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528" cy="3429297"/>
                    </a:xfrm>
                    <a:prstGeom prst="rect">
                      <a:avLst/>
                    </a:prstGeom>
                  </pic:spPr>
                </pic:pic>
              </a:graphicData>
            </a:graphic>
          </wp:inline>
        </w:drawing>
      </w:r>
    </w:p>
    <w:p w14:paraId="37E0EBFA" w14:textId="77777777" w:rsidR="000F6062" w:rsidRPr="008E6A93" w:rsidRDefault="000F6062" w:rsidP="008E6A93">
      <w:pPr>
        <w:pStyle w:val="SingleTxtG"/>
        <w:keepNext/>
        <w:tabs>
          <w:tab w:val="left" w:pos="1701"/>
        </w:tabs>
        <w:jc w:val="left"/>
        <w:rPr>
          <w:rFonts w:asciiTheme="majorBidi" w:hAnsiTheme="majorBidi" w:cstheme="majorBidi"/>
          <w:b/>
          <w:bCs/>
        </w:rPr>
      </w:pPr>
      <w:r w:rsidRPr="008E6A93">
        <w:rPr>
          <w:rFonts w:asciiTheme="majorBidi" w:hAnsiTheme="majorBidi" w:cstheme="majorBidi"/>
          <w:b/>
          <w:bCs/>
        </w:rPr>
        <w:t xml:space="preserve">Graph 4 </w:t>
      </w:r>
      <w:r w:rsidR="008E6A93">
        <w:rPr>
          <w:rFonts w:asciiTheme="majorBidi" w:hAnsiTheme="majorBidi" w:cstheme="majorBidi"/>
          <w:b/>
          <w:bCs/>
        </w:rPr>
        <w:br/>
      </w:r>
      <w:r w:rsidRPr="008E6A93">
        <w:rPr>
          <w:rFonts w:asciiTheme="majorBidi" w:hAnsiTheme="majorBidi" w:cstheme="majorBidi"/>
          <w:b/>
          <w:bCs/>
        </w:rPr>
        <w:t>Pie chart distribution of indicator times in 5 second brackets for a C1 system not limited by R79.03 maximum time requirements (left) and manual driving excluding soft detent (right), 2275 EU Model 3s</w:t>
      </w:r>
    </w:p>
    <w:p w14:paraId="4AC9A984" w14:textId="77777777" w:rsidR="000F6062" w:rsidRPr="008E6A93" w:rsidRDefault="000F6062" w:rsidP="008E6A93">
      <w:pPr>
        <w:pStyle w:val="SingleTxtG"/>
        <w:tabs>
          <w:tab w:val="left" w:pos="1701"/>
        </w:tabs>
        <w:ind w:left="0"/>
        <w:rPr>
          <w:rFonts w:asciiTheme="majorBidi" w:hAnsiTheme="majorBidi" w:cstheme="majorBidi"/>
        </w:rPr>
      </w:pPr>
      <w:r w:rsidRPr="00D175B2">
        <w:rPr>
          <w:rFonts w:asciiTheme="majorBidi" w:hAnsiTheme="majorBidi" w:cstheme="majorBidi"/>
          <w:noProof/>
          <w:lang w:val="en-US" w:eastAsia="zh-CN"/>
        </w:rPr>
        <w:drawing>
          <wp:inline distT="0" distB="0" distL="0" distR="0" wp14:anchorId="17353255" wp14:editId="6ED8A990">
            <wp:extent cx="6248400" cy="351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9584" cy="3515391"/>
                    </a:xfrm>
                    <a:prstGeom prst="rect">
                      <a:avLst/>
                    </a:prstGeom>
                  </pic:spPr>
                </pic:pic>
              </a:graphicData>
            </a:graphic>
          </wp:inline>
        </w:drawing>
      </w:r>
    </w:p>
    <w:p w14:paraId="357902AC" w14:textId="77777777" w:rsidR="008E6A93" w:rsidRDefault="000F6062" w:rsidP="008E6A93">
      <w:pPr>
        <w:pStyle w:val="SingleTxtG"/>
        <w:tabs>
          <w:tab w:val="left" w:pos="1701"/>
        </w:tabs>
        <w:ind w:left="1170" w:hanging="540"/>
        <w:rPr>
          <w:rFonts w:asciiTheme="majorBidi" w:hAnsiTheme="majorBidi" w:cstheme="majorBidi"/>
          <w:b/>
          <w:sz w:val="24"/>
        </w:rPr>
      </w:pPr>
      <w:r>
        <w:rPr>
          <w:rFonts w:asciiTheme="majorBidi" w:hAnsiTheme="majorBidi" w:cstheme="majorBidi"/>
          <w:b/>
          <w:sz w:val="24"/>
        </w:rPr>
        <w:t>B</w:t>
      </w:r>
      <w:r w:rsidR="000F49C2" w:rsidRPr="00AF6859">
        <w:rPr>
          <w:rFonts w:asciiTheme="majorBidi" w:hAnsiTheme="majorBidi" w:cstheme="majorBidi"/>
          <w:b/>
          <w:sz w:val="24"/>
        </w:rPr>
        <w:t>.</w:t>
      </w:r>
      <w:r w:rsidR="000F49C2" w:rsidRPr="00AF6859">
        <w:rPr>
          <w:rFonts w:asciiTheme="majorBidi" w:hAnsiTheme="majorBidi" w:cstheme="majorBidi"/>
          <w:b/>
          <w:sz w:val="24"/>
        </w:rPr>
        <w:tab/>
      </w:r>
      <w:r w:rsidR="00E51D7F">
        <w:rPr>
          <w:rFonts w:asciiTheme="majorBidi" w:hAnsiTheme="majorBidi" w:cstheme="majorBidi"/>
          <w:b/>
          <w:sz w:val="24"/>
        </w:rPr>
        <w:t>Annex 8, Paragraph</w:t>
      </w:r>
      <w:r w:rsidR="008E6A93">
        <w:rPr>
          <w:rFonts w:asciiTheme="majorBidi" w:hAnsiTheme="majorBidi" w:cstheme="majorBidi"/>
          <w:b/>
          <w:sz w:val="24"/>
        </w:rPr>
        <w:t>s</w:t>
      </w:r>
      <w:r w:rsidR="00E51D7F">
        <w:rPr>
          <w:rFonts w:asciiTheme="majorBidi" w:hAnsiTheme="majorBidi" w:cstheme="majorBidi"/>
          <w:b/>
          <w:sz w:val="24"/>
        </w:rPr>
        <w:t xml:space="preserve"> 3.5.1.2.</w:t>
      </w:r>
      <w:r w:rsidR="008E6A93">
        <w:rPr>
          <w:rFonts w:asciiTheme="majorBidi" w:hAnsiTheme="majorBidi" w:cstheme="majorBidi"/>
          <w:b/>
          <w:sz w:val="24"/>
        </w:rPr>
        <w:t xml:space="preserve"> and </w:t>
      </w:r>
      <w:r w:rsidR="008E6A93" w:rsidRPr="009507BF">
        <w:rPr>
          <w:rFonts w:asciiTheme="majorBidi" w:hAnsiTheme="majorBidi" w:cstheme="majorBidi"/>
          <w:b/>
          <w:sz w:val="24"/>
        </w:rPr>
        <w:t>5.6.4.6.8.1</w:t>
      </w:r>
      <w:r w:rsidR="000403C2">
        <w:rPr>
          <w:rFonts w:asciiTheme="majorBidi" w:hAnsiTheme="majorBidi" w:cstheme="majorBidi"/>
          <w:b/>
          <w:sz w:val="24"/>
        </w:rPr>
        <w:t>.</w:t>
      </w:r>
    </w:p>
    <w:p w14:paraId="7E685287" w14:textId="20EB070D" w:rsidR="00E51D7F" w:rsidRDefault="00175F58" w:rsidP="00E51D7F">
      <w:pPr>
        <w:pStyle w:val="SingleTxtG"/>
        <w:tabs>
          <w:tab w:val="left" w:pos="1701"/>
        </w:tabs>
        <w:ind w:left="1170"/>
        <w:rPr>
          <w:rFonts w:asciiTheme="majorBidi" w:hAnsiTheme="majorBidi" w:cstheme="majorBidi"/>
        </w:rPr>
      </w:pPr>
      <w:r>
        <w:rPr>
          <w:rFonts w:asciiTheme="majorBidi" w:hAnsiTheme="majorBidi" w:cstheme="majorBidi"/>
        </w:rPr>
        <w:t>6</w:t>
      </w:r>
      <w:r w:rsidR="00E51D7F">
        <w:rPr>
          <w:rFonts w:asciiTheme="majorBidi" w:hAnsiTheme="majorBidi" w:cstheme="majorBidi"/>
        </w:rPr>
        <w:t>.</w:t>
      </w:r>
      <w:r w:rsidR="00E51D7F">
        <w:rPr>
          <w:rFonts w:asciiTheme="majorBidi" w:hAnsiTheme="majorBidi" w:cstheme="majorBidi"/>
        </w:rPr>
        <w:tab/>
      </w:r>
      <w:r w:rsidR="00E51D7F" w:rsidRPr="002F0B2D">
        <w:rPr>
          <w:rFonts w:asciiTheme="majorBidi" w:hAnsiTheme="majorBidi" w:cstheme="majorBidi"/>
        </w:rPr>
        <w:t>Adjustments to</w:t>
      </w:r>
      <w:r w:rsidR="00E51D7F">
        <w:rPr>
          <w:rFonts w:asciiTheme="majorBidi" w:hAnsiTheme="majorBidi" w:cstheme="majorBidi"/>
        </w:rPr>
        <w:t xml:space="preserve"> reflect changes proposed for the other provisions described in this document. </w:t>
      </w:r>
    </w:p>
    <w:p w14:paraId="03330147"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F627" w14:textId="77777777" w:rsidR="00ED660E" w:rsidRDefault="00ED660E"/>
  </w:endnote>
  <w:endnote w:type="continuationSeparator" w:id="0">
    <w:p w14:paraId="5674BFC9" w14:textId="77777777" w:rsidR="00ED660E" w:rsidRDefault="00ED660E"/>
  </w:endnote>
  <w:endnote w:type="continuationNotice" w:id="1">
    <w:p w14:paraId="6D698E03" w14:textId="77777777" w:rsidR="00ED660E" w:rsidRDefault="00ED6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44CC" w14:textId="392645D5"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FE7387">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C139" w14:textId="3ADEB0A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FE7387">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69A" w14:textId="7C150AF6" w:rsidR="00B56827" w:rsidRDefault="00B56827" w:rsidP="00B5682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CEC30EB" wp14:editId="1736402B">
          <wp:simplePos x="0" y="0"/>
          <wp:positionH relativeFrom="column">
            <wp:posOffset>5357382</wp:posOffset>
          </wp:positionH>
          <wp:positionV relativeFrom="paragraph">
            <wp:posOffset>-23713</wp:posOffset>
          </wp:positionV>
          <wp:extent cx="638175" cy="638175"/>
          <wp:effectExtent l="0" t="0" r="9525" b="9525"/>
          <wp:wrapNone/>
          <wp:docPr id="7" name="Picture 1" descr="https://undocs.org/m2/QRCode.ashx?DS=ECE/TRANS/WP.29/GRVA/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F09333F" wp14:editId="0EFFC8B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03C29C" w14:textId="7F475AFB" w:rsidR="00B56827" w:rsidRDefault="00B56827" w:rsidP="00B56827">
    <w:pPr>
      <w:pStyle w:val="Footer"/>
      <w:ind w:right="1134"/>
      <w:rPr>
        <w:sz w:val="20"/>
      </w:rPr>
    </w:pPr>
    <w:r>
      <w:rPr>
        <w:sz w:val="20"/>
      </w:rPr>
      <w:t>GE.19-20571(E)</w:t>
    </w:r>
  </w:p>
  <w:p w14:paraId="056D05DE" w14:textId="7552946D" w:rsidR="00B56827" w:rsidRPr="00B56827" w:rsidRDefault="00B56827" w:rsidP="00B5682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1C88" w14:textId="77777777" w:rsidR="00ED660E" w:rsidRPr="000B175B" w:rsidRDefault="00ED660E" w:rsidP="000B175B">
      <w:pPr>
        <w:tabs>
          <w:tab w:val="right" w:pos="2155"/>
        </w:tabs>
        <w:spacing w:after="80"/>
        <w:ind w:left="680"/>
        <w:rPr>
          <w:u w:val="single"/>
        </w:rPr>
      </w:pPr>
      <w:r>
        <w:rPr>
          <w:u w:val="single"/>
        </w:rPr>
        <w:tab/>
      </w:r>
    </w:p>
  </w:footnote>
  <w:footnote w:type="continuationSeparator" w:id="0">
    <w:p w14:paraId="408FAF75" w14:textId="77777777" w:rsidR="00ED660E" w:rsidRPr="00FC68B7" w:rsidRDefault="00ED660E" w:rsidP="00FC68B7">
      <w:pPr>
        <w:tabs>
          <w:tab w:val="left" w:pos="2155"/>
        </w:tabs>
        <w:spacing w:after="80"/>
        <w:ind w:left="680"/>
        <w:rPr>
          <w:u w:val="single"/>
        </w:rPr>
      </w:pPr>
      <w:r>
        <w:rPr>
          <w:u w:val="single"/>
        </w:rPr>
        <w:tab/>
      </w:r>
    </w:p>
  </w:footnote>
  <w:footnote w:type="continuationNotice" w:id="1">
    <w:p w14:paraId="4F764E56" w14:textId="77777777" w:rsidR="00ED660E" w:rsidRDefault="00ED660E"/>
  </w:footnote>
  <w:footnote w:id="2">
    <w:p w14:paraId="3844384D" w14:textId="77777777" w:rsidR="00DA2690" w:rsidRPr="00866604" w:rsidRDefault="00DA2690" w:rsidP="00DA2690">
      <w:pPr>
        <w:pStyle w:val="FootnoteText"/>
        <w:rPr>
          <w:b/>
          <w:bCs/>
        </w:rPr>
      </w:pPr>
      <w:r w:rsidRPr="006B20E3">
        <w:rPr>
          <w:rStyle w:val="FootnoteReference"/>
          <w:sz w:val="20"/>
        </w:rPr>
        <w:tab/>
        <w:t>*</w:t>
      </w:r>
      <w:r>
        <w:rPr>
          <w:rStyle w:val="FootnoteReference"/>
          <w:sz w:val="20"/>
        </w:rPr>
        <w:tab/>
      </w:r>
      <w:r>
        <w:t xml:space="preserve">Formerly: </w:t>
      </w:r>
      <w:r w:rsidRPr="004E120D">
        <w:rPr>
          <w:b/>
          <w:bCs/>
        </w:rPr>
        <w:t>Working Party on Brakes and Running Gear (GRRF)</w:t>
      </w:r>
      <w:r w:rsidRPr="006B20E3">
        <w:t>.</w:t>
      </w:r>
    </w:p>
  </w:footnote>
  <w:footnote w:id="3">
    <w:p w14:paraId="2C30BAC4" w14:textId="2BD421AF" w:rsidR="00E51D7F" w:rsidRPr="006C5434" w:rsidRDefault="00E51D7F" w:rsidP="00E51D7F">
      <w:pPr>
        <w:pStyle w:val="FootnoteText"/>
      </w:pPr>
      <w:r>
        <w:tab/>
      </w:r>
      <w:r w:rsidRPr="006C5434">
        <w:rPr>
          <w:rStyle w:val="FootnoteReference"/>
          <w:sz w:val="20"/>
        </w:rPr>
        <w:t>**</w:t>
      </w:r>
      <w:r>
        <w:tab/>
      </w:r>
      <w:r w:rsidR="0045537D">
        <w:rPr>
          <w:szCs w:val="18"/>
          <w:lang w:val="en-US"/>
        </w:rPr>
        <w:t xml:space="preserve">In accordance with the </w:t>
      </w:r>
      <w:proofErr w:type="spellStart"/>
      <w:r w:rsidR="0045537D">
        <w:rPr>
          <w:szCs w:val="18"/>
          <w:lang w:val="en-US"/>
        </w:rPr>
        <w:t>programme</w:t>
      </w:r>
      <w:proofErr w:type="spellEnd"/>
      <w:r w:rsidR="0045537D">
        <w:rPr>
          <w:szCs w:val="18"/>
          <w:lang w:val="en-US"/>
        </w:rPr>
        <w:t xml:space="preserve"> of work of the Inland Transport Committee for </w:t>
      </w:r>
      <w:r w:rsidR="0045537D">
        <w:rPr>
          <w:lang w:val="en-US"/>
        </w:rPr>
        <w:t xml:space="preserve">2020 as outlined in proposed </w:t>
      </w:r>
      <w:proofErr w:type="spellStart"/>
      <w:r w:rsidR="0045537D">
        <w:rPr>
          <w:lang w:val="en-US"/>
        </w:rPr>
        <w:t>programme</w:t>
      </w:r>
      <w:proofErr w:type="spellEnd"/>
      <w:r w:rsidR="0045537D">
        <w:rPr>
          <w:lang w:val="en-US"/>
        </w:rPr>
        <w:t xml:space="preserve"> budget for 2020</w:t>
      </w:r>
      <w:r w:rsidR="0045537D" w:rsidRPr="001D00B0">
        <w:rPr>
          <w:lang w:val="en-US"/>
        </w:rPr>
        <w:t xml:space="preserve"> (</w:t>
      </w:r>
      <w:r w:rsidR="0045537D">
        <w:rPr>
          <w:lang w:val="en-US"/>
        </w:rPr>
        <w:t>A/74/6 (part V sect. 20) para 20.37</w:t>
      </w:r>
      <w:r w:rsidR="0045537D" w:rsidRPr="00F70621">
        <w:rPr>
          <w:lang w:val="en-US"/>
        </w:rPr>
        <w:t>)</w:t>
      </w:r>
      <w:r w:rsidR="0045537D">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FDC6" w14:textId="77777777" w:rsidR="008770B4" w:rsidRDefault="008770B4" w:rsidP="008770B4">
    <w:pPr>
      <w:pStyle w:val="Header"/>
      <w:tabs>
        <w:tab w:val="left" w:pos="5381"/>
      </w:tabs>
    </w:pPr>
    <w:r>
      <w:t>ECE/TRANS/WP.29/GRVA/20</w:t>
    </w:r>
    <w:r w:rsidR="000F6062">
      <w:t>20</w:t>
    </w:r>
    <w:r>
      <w:t>/</w:t>
    </w:r>
    <w:r w:rsidR="000F6062">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D638" w14:textId="77777777" w:rsidR="008770B4" w:rsidRDefault="008770B4" w:rsidP="008770B4">
    <w:pPr>
      <w:pStyle w:val="Header"/>
      <w:jc w:val="right"/>
    </w:pPr>
    <w:r>
      <w:t>ECE/TRANS/WP.29/GRVA/20</w:t>
    </w:r>
    <w:r w:rsidR="008E6A93">
      <w:t>20</w:t>
    </w:r>
    <w:r>
      <w:t>/</w:t>
    </w:r>
    <w:r w:rsidR="008E6A93">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1E2463C"/>
    <w:multiLevelType w:val="hybridMultilevel"/>
    <w:tmpl w:val="618ED978"/>
    <w:lvl w:ilvl="0" w:tplc="8990C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0"/>
  </w:num>
  <w:num w:numId="18">
    <w:abstractNumId w:val="21"/>
  </w:num>
  <w:num w:numId="19">
    <w:abstractNumId w:val="12"/>
  </w:num>
  <w:num w:numId="20">
    <w:abstractNumId w:val="13"/>
  </w:num>
  <w:num w:numId="21">
    <w:abstractNumId w:val="11"/>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27624"/>
    <w:rsid w:val="000403C2"/>
    <w:rsid w:val="00050F6B"/>
    <w:rsid w:val="000678CD"/>
    <w:rsid w:val="00072C8C"/>
    <w:rsid w:val="00081CE0"/>
    <w:rsid w:val="00084D30"/>
    <w:rsid w:val="00090320"/>
    <w:rsid w:val="000931C0"/>
    <w:rsid w:val="00097003"/>
    <w:rsid w:val="000A2E09"/>
    <w:rsid w:val="000B175B"/>
    <w:rsid w:val="000B3A0F"/>
    <w:rsid w:val="000B5FAC"/>
    <w:rsid w:val="000C6927"/>
    <w:rsid w:val="000E0415"/>
    <w:rsid w:val="000F49C2"/>
    <w:rsid w:val="000F6062"/>
    <w:rsid w:val="000F7715"/>
    <w:rsid w:val="001369BD"/>
    <w:rsid w:val="00156B99"/>
    <w:rsid w:val="00166124"/>
    <w:rsid w:val="00175F58"/>
    <w:rsid w:val="00184DDA"/>
    <w:rsid w:val="001900CD"/>
    <w:rsid w:val="001A0452"/>
    <w:rsid w:val="001B4B04"/>
    <w:rsid w:val="001B5875"/>
    <w:rsid w:val="001C140F"/>
    <w:rsid w:val="001C4B9C"/>
    <w:rsid w:val="001C6663"/>
    <w:rsid w:val="001C7895"/>
    <w:rsid w:val="001D26DF"/>
    <w:rsid w:val="001E12D7"/>
    <w:rsid w:val="001F1599"/>
    <w:rsid w:val="001F19C4"/>
    <w:rsid w:val="002043F0"/>
    <w:rsid w:val="00211E0B"/>
    <w:rsid w:val="00232575"/>
    <w:rsid w:val="00247258"/>
    <w:rsid w:val="00257CAC"/>
    <w:rsid w:val="00266A5F"/>
    <w:rsid w:val="0027237A"/>
    <w:rsid w:val="002974E9"/>
    <w:rsid w:val="002A306B"/>
    <w:rsid w:val="002A7F94"/>
    <w:rsid w:val="002B109A"/>
    <w:rsid w:val="002C6D45"/>
    <w:rsid w:val="002D0F57"/>
    <w:rsid w:val="002D6E53"/>
    <w:rsid w:val="002E6980"/>
    <w:rsid w:val="002F046D"/>
    <w:rsid w:val="002F3023"/>
    <w:rsid w:val="00301764"/>
    <w:rsid w:val="003229D8"/>
    <w:rsid w:val="00336C97"/>
    <w:rsid w:val="00337F88"/>
    <w:rsid w:val="00342432"/>
    <w:rsid w:val="003468B0"/>
    <w:rsid w:val="0035223F"/>
    <w:rsid w:val="00352D4B"/>
    <w:rsid w:val="0035638C"/>
    <w:rsid w:val="003A46BB"/>
    <w:rsid w:val="003A4EC7"/>
    <w:rsid w:val="003A7295"/>
    <w:rsid w:val="003B1F60"/>
    <w:rsid w:val="003C16CA"/>
    <w:rsid w:val="003C2CC4"/>
    <w:rsid w:val="003D4B23"/>
    <w:rsid w:val="003E278A"/>
    <w:rsid w:val="00413520"/>
    <w:rsid w:val="004325CB"/>
    <w:rsid w:val="00440A07"/>
    <w:rsid w:val="0045537D"/>
    <w:rsid w:val="00462880"/>
    <w:rsid w:val="00476F24"/>
    <w:rsid w:val="004A5D33"/>
    <w:rsid w:val="004C55B0"/>
    <w:rsid w:val="004F6BA0"/>
    <w:rsid w:val="00503BEA"/>
    <w:rsid w:val="00533616"/>
    <w:rsid w:val="00535ABA"/>
    <w:rsid w:val="0053768B"/>
    <w:rsid w:val="005420F2"/>
    <w:rsid w:val="0054285C"/>
    <w:rsid w:val="00580034"/>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44CCE"/>
    <w:rsid w:val="0065766B"/>
    <w:rsid w:val="006770B2"/>
    <w:rsid w:val="00686A48"/>
    <w:rsid w:val="0068763C"/>
    <w:rsid w:val="006940E1"/>
    <w:rsid w:val="006A3C72"/>
    <w:rsid w:val="006A7392"/>
    <w:rsid w:val="006B03A1"/>
    <w:rsid w:val="006B265E"/>
    <w:rsid w:val="006B67D9"/>
    <w:rsid w:val="006C5535"/>
    <w:rsid w:val="006D0589"/>
    <w:rsid w:val="006E564B"/>
    <w:rsid w:val="006E7154"/>
    <w:rsid w:val="007003CD"/>
    <w:rsid w:val="0070701E"/>
    <w:rsid w:val="00722F9B"/>
    <w:rsid w:val="0072632A"/>
    <w:rsid w:val="007358E8"/>
    <w:rsid w:val="00736ECE"/>
    <w:rsid w:val="0074533B"/>
    <w:rsid w:val="007643BC"/>
    <w:rsid w:val="00774C2B"/>
    <w:rsid w:val="00780C68"/>
    <w:rsid w:val="007959FE"/>
    <w:rsid w:val="007A0CF1"/>
    <w:rsid w:val="007B6BA5"/>
    <w:rsid w:val="007C3390"/>
    <w:rsid w:val="007C42D8"/>
    <w:rsid w:val="007C4F4B"/>
    <w:rsid w:val="007D6F65"/>
    <w:rsid w:val="007D7362"/>
    <w:rsid w:val="007F5CE2"/>
    <w:rsid w:val="007F6611"/>
    <w:rsid w:val="00803209"/>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6A93"/>
    <w:rsid w:val="008E7116"/>
    <w:rsid w:val="008F143B"/>
    <w:rsid w:val="008F3882"/>
    <w:rsid w:val="008F4B7C"/>
    <w:rsid w:val="0090278E"/>
    <w:rsid w:val="00926E47"/>
    <w:rsid w:val="00947162"/>
    <w:rsid w:val="0095419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9C8"/>
    <w:rsid w:val="00A1704A"/>
    <w:rsid w:val="00A175FA"/>
    <w:rsid w:val="00A2021E"/>
    <w:rsid w:val="00A36AC2"/>
    <w:rsid w:val="00A425EB"/>
    <w:rsid w:val="00A44C96"/>
    <w:rsid w:val="00A67044"/>
    <w:rsid w:val="00A72F22"/>
    <w:rsid w:val="00A733BC"/>
    <w:rsid w:val="00A748A6"/>
    <w:rsid w:val="00A76A69"/>
    <w:rsid w:val="00A879A4"/>
    <w:rsid w:val="00A970AD"/>
    <w:rsid w:val="00AA0FF8"/>
    <w:rsid w:val="00AC0F2C"/>
    <w:rsid w:val="00AC4119"/>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56827"/>
    <w:rsid w:val="00B70B63"/>
    <w:rsid w:val="00B72A1E"/>
    <w:rsid w:val="00B81E12"/>
    <w:rsid w:val="00BA339B"/>
    <w:rsid w:val="00BB23CC"/>
    <w:rsid w:val="00BC1E7E"/>
    <w:rsid w:val="00BC648A"/>
    <w:rsid w:val="00BC7445"/>
    <w:rsid w:val="00BC74E9"/>
    <w:rsid w:val="00BE3392"/>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D46F5"/>
    <w:rsid w:val="00CD511C"/>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51D7F"/>
    <w:rsid w:val="00E6414C"/>
    <w:rsid w:val="00E7260F"/>
    <w:rsid w:val="00E8702D"/>
    <w:rsid w:val="00E905F4"/>
    <w:rsid w:val="00E916A9"/>
    <w:rsid w:val="00E916DE"/>
    <w:rsid w:val="00E925AD"/>
    <w:rsid w:val="00E96630"/>
    <w:rsid w:val="00ED18DC"/>
    <w:rsid w:val="00ED6201"/>
    <w:rsid w:val="00ED660E"/>
    <w:rsid w:val="00ED7A2A"/>
    <w:rsid w:val="00EF1D7F"/>
    <w:rsid w:val="00F0137E"/>
    <w:rsid w:val="00F04E44"/>
    <w:rsid w:val="00F05D86"/>
    <w:rsid w:val="00F21786"/>
    <w:rsid w:val="00F25D06"/>
    <w:rsid w:val="00F30AF6"/>
    <w:rsid w:val="00F31CFF"/>
    <w:rsid w:val="00F3742B"/>
    <w:rsid w:val="00F41FDB"/>
    <w:rsid w:val="00F4404C"/>
    <w:rsid w:val="00F50597"/>
    <w:rsid w:val="00F56D63"/>
    <w:rsid w:val="00F609A9"/>
    <w:rsid w:val="00F6426B"/>
    <w:rsid w:val="00F80C99"/>
    <w:rsid w:val="00F867EC"/>
    <w:rsid w:val="00F91B2B"/>
    <w:rsid w:val="00FC03CD"/>
    <w:rsid w:val="00FC0646"/>
    <w:rsid w:val="00FC68B7"/>
    <w:rsid w:val="00FE6985"/>
    <w:rsid w:val="00FE738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1F03D3"/>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uiPriority w:val="99"/>
    <w:rsid w:val="000F6062"/>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3A4C-5473-48D1-B264-A432390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7037</Characters>
  <Application>Microsoft Office Word</Application>
  <DocSecurity>0</DocSecurity>
  <Lines>144</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ECE/TRANS/WP.29/GRVA/2020/8</vt:lpstr>
      <vt:lpstr/>
    </vt:vector>
  </TitlesOfParts>
  <Company>CSD</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1920571</dc:subject>
  <dc:creator>Generic Pdf eng</dc:creator>
  <cp:keywords/>
  <dc:description/>
  <cp:lastModifiedBy>Generic Pdf eng</cp:lastModifiedBy>
  <cp:revision>2</cp:revision>
  <cp:lastPrinted>2019-12-09T15:46:00Z</cp:lastPrinted>
  <dcterms:created xsi:type="dcterms:W3CDTF">2019-12-11T07:05:00Z</dcterms:created>
  <dcterms:modified xsi:type="dcterms:W3CDTF">2019-12-11T07:05:00Z</dcterms:modified>
</cp:coreProperties>
</file>