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3B46B4"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9841A9" w:rsidRDefault="009E6CB7" w:rsidP="00B20551">
            <w:pPr>
              <w:spacing w:after="80"/>
            </w:pPr>
            <w:bookmarkStart w:id="0" w:name="_GoBack"/>
            <w:bookmarkEnd w:id="0"/>
          </w:p>
        </w:tc>
        <w:tc>
          <w:tcPr>
            <w:tcW w:w="2268" w:type="dxa"/>
            <w:tcBorders>
              <w:bottom w:val="single" w:sz="4" w:space="0" w:color="auto"/>
            </w:tcBorders>
            <w:vAlign w:val="bottom"/>
          </w:tcPr>
          <w:p w14:paraId="2E2B24DE" w14:textId="77777777" w:rsidR="009E6CB7" w:rsidRPr="003B46B4" w:rsidRDefault="009E6CB7" w:rsidP="00B20551">
            <w:pPr>
              <w:spacing w:after="80" w:line="300" w:lineRule="exact"/>
              <w:rPr>
                <w:b/>
                <w:sz w:val="24"/>
                <w:szCs w:val="24"/>
              </w:rPr>
            </w:pPr>
            <w:r w:rsidRPr="003B46B4">
              <w:rPr>
                <w:sz w:val="28"/>
                <w:szCs w:val="28"/>
              </w:rPr>
              <w:t>United Nations</w:t>
            </w:r>
          </w:p>
        </w:tc>
        <w:tc>
          <w:tcPr>
            <w:tcW w:w="6095" w:type="dxa"/>
            <w:gridSpan w:val="2"/>
            <w:tcBorders>
              <w:bottom w:val="single" w:sz="4" w:space="0" w:color="auto"/>
            </w:tcBorders>
            <w:vAlign w:val="bottom"/>
          </w:tcPr>
          <w:p w14:paraId="48323004" w14:textId="3DAF47B7" w:rsidR="009E6CB7" w:rsidRPr="003B46B4" w:rsidRDefault="009014D8" w:rsidP="00B20551">
            <w:pPr>
              <w:spacing w:line="240" w:lineRule="auto"/>
              <w:jc w:val="right"/>
            </w:pPr>
            <w:r w:rsidRPr="003B46B4">
              <w:rPr>
                <w:sz w:val="28"/>
                <w:szCs w:val="28"/>
              </w:rPr>
              <w:t>ECE</w:t>
            </w:r>
            <w:r w:rsidRPr="003B46B4">
              <w:t>/TRANS/WP.29/GRVA/</w:t>
            </w:r>
            <w:r w:rsidR="00641B56">
              <w:t>7</w:t>
            </w:r>
          </w:p>
        </w:tc>
      </w:tr>
      <w:tr w:rsidR="00877D68" w:rsidRPr="003B46B4"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3B46B4" w:rsidRDefault="00686A48" w:rsidP="00B20551">
            <w:pPr>
              <w:spacing w:before="120"/>
            </w:pPr>
            <w:r w:rsidRPr="003B46B4">
              <w:rPr>
                <w:noProof/>
                <w:lang w:val="de-DE" w:eastAsia="de-DE"/>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3B46B4" w:rsidRDefault="009E6CB7" w:rsidP="00B20551">
            <w:pPr>
              <w:spacing w:before="120" w:line="420" w:lineRule="exact"/>
              <w:rPr>
                <w:sz w:val="40"/>
                <w:szCs w:val="40"/>
              </w:rPr>
            </w:pPr>
            <w:r w:rsidRPr="003B46B4">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3B46B4" w:rsidRDefault="009014D8" w:rsidP="009014D8">
            <w:pPr>
              <w:spacing w:before="240" w:line="240" w:lineRule="exact"/>
            </w:pPr>
            <w:r w:rsidRPr="003B46B4">
              <w:t>Distr.: General</w:t>
            </w:r>
          </w:p>
          <w:p w14:paraId="49B2BEB0" w14:textId="5046C3B1" w:rsidR="009014D8" w:rsidRPr="003B46B4" w:rsidRDefault="00A91493" w:rsidP="009014D8">
            <w:pPr>
              <w:spacing w:line="240" w:lineRule="exact"/>
            </w:pPr>
            <w:r>
              <w:t>19</w:t>
            </w:r>
            <w:r w:rsidR="00CA2441" w:rsidRPr="003B46B4">
              <w:t xml:space="preserve"> </w:t>
            </w:r>
            <w:r w:rsidR="00ED7EC2">
              <w:t>November</w:t>
            </w:r>
            <w:r w:rsidR="00CA2441" w:rsidRPr="003B46B4">
              <w:t xml:space="preserve"> </w:t>
            </w:r>
            <w:r w:rsidR="009014D8" w:rsidRPr="003B46B4">
              <w:t>20</w:t>
            </w:r>
            <w:r w:rsidR="005E4920" w:rsidRPr="003B46B4">
              <w:t>20</w:t>
            </w:r>
          </w:p>
          <w:p w14:paraId="694A423F" w14:textId="77777777" w:rsidR="009014D8" w:rsidRPr="003B46B4" w:rsidRDefault="009014D8" w:rsidP="009014D8">
            <w:pPr>
              <w:spacing w:line="240" w:lineRule="exact"/>
            </w:pPr>
          </w:p>
          <w:p w14:paraId="60DC62B2" w14:textId="77777777" w:rsidR="009E6CB7" w:rsidRPr="003B46B4" w:rsidRDefault="009014D8" w:rsidP="005B3D52">
            <w:r w:rsidRPr="003B46B4">
              <w:t>Original: English</w:t>
            </w:r>
          </w:p>
        </w:tc>
      </w:tr>
    </w:tbl>
    <w:p w14:paraId="384F492E" w14:textId="161E2586" w:rsidR="009014D8" w:rsidRPr="003B46B4" w:rsidRDefault="009014D8" w:rsidP="009014D8">
      <w:pPr>
        <w:spacing w:before="120"/>
        <w:rPr>
          <w:b/>
          <w:sz w:val="28"/>
          <w:szCs w:val="28"/>
        </w:rPr>
      </w:pPr>
      <w:r w:rsidRPr="003B46B4">
        <w:rPr>
          <w:b/>
          <w:sz w:val="28"/>
          <w:szCs w:val="28"/>
        </w:rPr>
        <w:t>Economic Commission for Europe</w:t>
      </w:r>
    </w:p>
    <w:p w14:paraId="54B73457" w14:textId="77777777" w:rsidR="009014D8" w:rsidRPr="003B46B4" w:rsidRDefault="009014D8" w:rsidP="009014D8">
      <w:pPr>
        <w:spacing w:before="120"/>
        <w:rPr>
          <w:sz w:val="28"/>
          <w:szCs w:val="28"/>
        </w:rPr>
      </w:pPr>
      <w:r w:rsidRPr="003B46B4">
        <w:rPr>
          <w:sz w:val="28"/>
          <w:szCs w:val="28"/>
        </w:rPr>
        <w:t>Inland Transport Committee</w:t>
      </w:r>
    </w:p>
    <w:p w14:paraId="135FDB27" w14:textId="77777777" w:rsidR="009014D8" w:rsidRPr="003B46B4" w:rsidRDefault="009014D8" w:rsidP="009014D8">
      <w:pPr>
        <w:spacing w:before="120" w:after="120" w:line="240" w:lineRule="auto"/>
        <w:rPr>
          <w:b/>
          <w:sz w:val="24"/>
          <w:szCs w:val="24"/>
        </w:rPr>
      </w:pPr>
      <w:r w:rsidRPr="003B46B4">
        <w:rPr>
          <w:b/>
          <w:sz w:val="24"/>
          <w:szCs w:val="24"/>
        </w:rPr>
        <w:t>World Forum for Harmonization of Vehicle Regulations</w:t>
      </w:r>
    </w:p>
    <w:p w14:paraId="5F673012" w14:textId="77777777" w:rsidR="009014D8" w:rsidRPr="003B46B4" w:rsidRDefault="009014D8" w:rsidP="009014D8">
      <w:pPr>
        <w:spacing w:after="120" w:line="240" w:lineRule="auto"/>
        <w:rPr>
          <w:b/>
        </w:rPr>
      </w:pPr>
      <w:r w:rsidRPr="003B46B4">
        <w:rPr>
          <w:b/>
        </w:rPr>
        <w:t xml:space="preserve">Working Party on </w:t>
      </w:r>
      <w:bookmarkStart w:id="1" w:name="_Hlk524940435"/>
      <w:r w:rsidRPr="003B46B4">
        <w:rPr>
          <w:b/>
        </w:rPr>
        <w:t>Automated/Autonomous and Connected Vehicles</w:t>
      </w:r>
      <w:bookmarkEnd w:id="1"/>
    </w:p>
    <w:p w14:paraId="14AC18A1" w14:textId="0015C5E4" w:rsidR="009014D8" w:rsidRPr="003B46B4" w:rsidRDefault="00641B56" w:rsidP="009014D8">
      <w:pPr>
        <w:rPr>
          <w:b/>
        </w:rPr>
      </w:pPr>
      <w:r>
        <w:rPr>
          <w:b/>
        </w:rPr>
        <w:t>Seventh</w:t>
      </w:r>
      <w:r w:rsidR="009014D8" w:rsidRPr="003B46B4">
        <w:rPr>
          <w:b/>
        </w:rPr>
        <w:t xml:space="preserve"> session</w:t>
      </w:r>
    </w:p>
    <w:p w14:paraId="29399628" w14:textId="15B011ED" w:rsidR="009014D8" w:rsidRPr="003B46B4" w:rsidRDefault="009014D8" w:rsidP="009014D8">
      <w:pPr>
        <w:rPr>
          <w:bCs/>
        </w:rPr>
      </w:pPr>
      <w:r w:rsidRPr="003B46B4">
        <w:rPr>
          <w:bCs/>
        </w:rPr>
        <w:t>Geneva</w:t>
      </w:r>
      <w:r w:rsidR="00407FDE">
        <w:rPr>
          <w:bCs/>
        </w:rPr>
        <w:t xml:space="preserve"> (online)</w:t>
      </w:r>
      <w:r w:rsidRPr="003B46B4">
        <w:rPr>
          <w:bCs/>
        </w:rPr>
        <w:t xml:space="preserve">, </w:t>
      </w:r>
      <w:r w:rsidR="00641B56">
        <w:rPr>
          <w:bCs/>
        </w:rPr>
        <w:t>21</w:t>
      </w:r>
      <w:r w:rsidR="00805008" w:rsidRPr="003B46B4">
        <w:rPr>
          <w:bCs/>
        </w:rPr>
        <w:t>-</w:t>
      </w:r>
      <w:r w:rsidR="00641B56">
        <w:rPr>
          <w:bCs/>
        </w:rPr>
        <w:t>25</w:t>
      </w:r>
      <w:r w:rsidRPr="003B46B4">
        <w:rPr>
          <w:bCs/>
        </w:rPr>
        <w:t xml:space="preserve"> </w:t>
      </w:r>
      <w:r w:rsidR="00641B56">
        <w:rPr>
          <w:bCs/>
        </w:rPr>
        <w:t>September</w:t>
      </w:r>
      <w:r w:rsidRPr="003B46B4">
        <w:rPr>
          <w:bCs/>
        </w:rPr>
        <w:t xml:space="preserve"> 20</w:t>
      </w:r>
      <w:r w:rsidR="005E4920" w:rsidRPr="003B46B4">
        <w:rPr>
          <w:bCs/>
        </w:rPr>
        <w:t>20</w:t>
      </w:r>
    </w:p>
    <w:p w14:paraId="214242D1" w14:textId="36E4BC97" w:rsidR="009014D8" w:rsidRPr="003B46B4" w:rsidRDefault="009014D8" w:rsidP="009014D8">
      <w:pPr>
        <w:pStyle w:val="HChG"/>
      </w:pPr>
      <w:r w:rsidRPr="003B46B4">
        <w:tab/>
      </w:r>
      <w:r w:rsidRPr="003B46B4">
        <w:tab/>
      </w:r>
      <w:r w:rsidR="00641B56" w:rsidRPr="00641B56">
        <w:t xml:space="preserve">Chair's notes on the Working Party on </w:t>
      </w:r>
      <w:r w:rsidR="00641B56" w:rsidRPr="003B46B4">
        <w:t>Automated/Autonomous and Connected Vehicles</w:t>
      </w:r>
      <w:r w:rsidR="00641B56" w:rsidRPr="00641B56">
        <w:t xml:space="preserve"> meeting </w:t>
      </w:r>
      <w:r w:rsidR="008E3944">
        <w:br/>
      </w:r>
      <w:r w:rsidR="00641B56" w:rsidRPr="00DD0FAA">
        <w:t>in lieu</w:t>
      </w:r>
      <w:r w:rsidR="00641B56" w:rsidRPr="00641B56">
        <w:t xml:space="preserve"> of its </w:t>
      </w:r>
      <w:r w:rsidR="00641B56">
        <w:t>seventh</w:t>
      </w:r>
      <w:r w:rsidR="00641B56" w:rsidRPr="00641B56">
        <w:t xml:space="preserve"> session</w:t>
      </w:r>
    </w:p>
    <w:p w14:paraId="060A0DF1" w14:textId="77777777" w:rsidR="00CC20E7" w:rsidRPr="00F33242" w:rsidRDefault="00CC20E7" w:rsidP="003E6719">
      <w:pPr>
        <w:spacing w:after="120"/>
        <w:rPr>
          <w:sz w:val="28"/>
        </w:rPr>
      </w:pPr>
      <w:r w:rsidRPr="00F33242">
        <w:rPr>
          <w:sz w:val="28"/>
        </w:rPr>
        <w:t>Contents</w:t>
      </w:r>
    </w:p>
    <w:p w14:paraId="4AC58B00" w14:textId="77777777" w:rsidR="00CC20E7" w:rsidRPr="00F33242" w:rsidRDefault="00CC20E7" w:rsidP="003E6719">
      <w:pPr>
        <w:tabs>
          <w:tab w:val="right" w:pos="8929"/>
          <w:tab w:val="right" w:pos="9638"/>
        </w:tabs>
        <w:spacing w:after="120"/>
        <w:ind w:left="283"/>
        <w:rPr>
          <w:i/>
          <w:sz w:val="18"/>
        </w:rPr>
      </w:pPr>
      <w:r w:rsidRPr="00F33242">
        <w:rPr>
          <w:i/>
          <w:sz w:val="18"/>
        </w:rPr>
        <w:tab/>
        <w:t>Paragraphs</w:t>
      </w:r>
      <w:r w:rsidRPr="00F33242">
        <w:rPr>
          <w:i/>
          <w:sz w:val="18"/>
        </w:rPr>
        <w:tab/>
        <w:t>Page</w:t>
      </w:r>
    </w:p>
    <w:p w14:paraId="17725E89" w14:textId="1AA45E89" w:rsidR="00605086" w:rsidRPr="00F33242" w:rsidRDefault="00605086" w:rsidP="00605086">
      <w:pPr>
        <w:tabs>
          <w:tab w:val="right" w:pos="850"/>
          <w:tab w:val="left" w:pos="1134"/>
          <w:tab w:val="left" w:pos="1559"/>
          <w:tab w:val="left" w:pos="1984"/>
          <w:tab w:val="left" w:leader="dot" w:pos="7654"/>
          <w:tab w:val="right" w:pos="8929"/>
          <w:tab w:val="right" w:pos="9638"/>
        </w:tabs>
        <w:spacing w:after="80"/>
      </w:pPr>
      <w:r w:rsidRPr="00F33242">
        <w:tab/>
        <w:t>I.</w:t>
      </w:r>
      <w:r w:rsidRPr="00F33242">
        <w:tab/>
        <w:t xml:space="preserve">Attendance </w:t>
      </w:r>
      <w:r w:rsidR="002F49C2" w:rsidRPr="00F33242">
        <w:t>and opening</w:t>
      </w:r>
      <w:r w:rsidRPr="00F33242">
        <w:tab/>
      </w:r>
      <w:r w:rsidRPr="00F33242">
        <w:tab/>
        <w:t>1</w:t>
      </w:r>
      <w:r w:rsidR="00FB4229" w:rsidRPr="00F33242">
        <w:t>-2</w:t>
      </w:r>
      <w:r w:rsidRPr="00F33242">
        <w:tab/>
      </w:r>
      <w:r w:rsidR="00F400DB" w:rsidRPr="00F33242">
        <w:t>3</w:t>
      </w:r>
    </w:p>
    <w:p w14:paraId="19A177F4" w14:textId="24388B51"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F33242">
        <w:tab/>
      </w:r>
      <w:r w:rsidRPr="003B46B4">
        <w:t>II.</w:t>
      </w:r>
      <w:r w:rsidRPr="003B46B4">
        <w:tab/>
        <w:t>Adoption of the agenda (agenda item 1)</w:t>
      </w:r>
      <w:r w:rsidRPr="003B46B4">
        <w:tab/>
      </w:r>
      <w:r w:rsidRPr="003B46B4">
        <w:tab/>
      </w:r>
      <w:r w:rsidR="00FB4229" w:rsidRPr="003B46B4">
        <w:t>3-4</w:t>
      </w:r>
      <w:r w:rsidRPr="003B46B4">
        <w:tab/>
      </w:r>
      <w:r w:rsidR="00F400DB" w:rsidRPr="003B46B4">
        <w:t>3</w:t>
      </w:r>
    </w:p>
    <w:p w14:paraId="6283785F" w14:textId="5926C0BF"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III.</w:t>
      </w:r>
      <w:r w:rsidRPr="003B46B4">
        <w:tab/>
        <w:t xml:space="preserve">Highlights of the </w:t>
      </w:r>
      <w:r w:rsidR="00C86AC8">
        <w:t>March and June 2020</w:t>
      </w:r>
      <w:r w:rsidRPr="003B46B4">
        <w:t xml:space="preserve"> session</w:t>
      </w:r>
      <w:r w:rsidR="00C86AC8">
        <w:t>s</w:t>
      </w:r>
      <w:r w:rsidRPr="003B46B4">
        <w:t xml:space="preserve"> of WP.29 (agenda item 2)</w:t>
      </w:r>
      <w:r w:rsidRPr="003B46B4">
        <w:tab/>
      </w:r>
      <w:r w:rsidRPr="003B46B4">
        <w:tab/>
      </w:r>
      <w:r w:rsidR="00FB4229" w:rsidRPr="003B46B4">
        <w:t>5</w:t>
      </w:r>
      <w:r w:rsidR="007D64EE">
        <w:t>-6</w:t>
      </w:r>
      <w:r w:rsidRPr="003B46B4">
        <w:tab/>
      </w:r>
      <w:r w:rsidR="00F400DB" w:rsidRPr="003B46B4">
        <w:t>3</w:t>
      </w:r>
    </w:p>
    <w:p w14:paraId="68ADBF35" w14:textId="2FA6E04F"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IV.</w:t>
      </w:r>
      <w:r w:rsidRPr="003B46B4">
        <w:tab/>
      </w:r>
      <w:r w:rsidR="008E0F1E" w:rsidRPr="003B46B4">
        <w:t>Exchange of views on guidelines and relevant national activities</w:t>
      </w:r>
      <w:r w:rsidRPr="003B46B4">
        <w:t xml:space="preserve"> (agenda item 3)</w:t>
      </w:r>
      <w:r w:rsidRPr="003B46B4">
        <w:tab/>
      </w:r>
      <w:r w:rsidRPr="003B46B4">
        <w:tab/>
      </w:r>
      <w:r w:rsidR="00C335D7" w:rsidRPr="003B46B4">
        <w:t>7</w:t>
      </w:r>
      <w:r w:rsidRPr="003B46B4">
        <w:tab/>
      </w:r>
      <w:r w:rsidR="00C335D7" w:rsidRPr="003B46B4">
        <w:t>4</w:t>
      </w:r>
    </w:p>
    <w:p w14:paraId="6C8D4744" w14:textId="3EFE60A3" w:rsidR="008E0F1E"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008E0F1E" w:rsidRPr="003B46B4">
        <w:t>V.</w:t>
      </w:r>
      <w:r w:rsidR="008E0F1E" w:rsidRPr="003B46B4">
        <w:tab/>
        <w:t>Automated/autonomous and connected vehicles (agenda item 4)</w:t>
      </w:r>
      <w:r w:rsidR="008E0F1E" w:rsidRPr="003B46B4">
        <w:tab/>
      </w:r>
      <w:r w:rsidR="008E0F1E" w:rsidRPr="003B46B4">
        <w:tab/>
      </w:r>
      <w:r w:rsidR="00C335D7" w:rsidRPr="003B46B4">
        <w:t>8</w:t>
      </w:r>
      <w:r w:rsidR="00933E87" w:rsidRPr="003B46B4">
        <w:t>-</w:t>
      </w:r>
      <w:r w:rsidR="000A3132">
        <w:t>24</w:t>
      </w:r>
      <w:r w:rsidR="008E0F1E" w:rsidRPr="003B46B4">
        <w:tab/>
      </w:r>
      <w:r w:rsidR="00F400DB" w:rsidRPr="003B46B4">
        <w:t>4</w:t>
      </w:r>
    </w:p>
    <w:p w14:paraId="02F3F4F1" w14:textId="1C87CCBB" w:rsidR="005E4920"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r>
      <w:r w:rsidR="005E4920" w:rsidRPr="003B46B4">
        <w:t>Deliverables</w:t>
      </w:r>
      <w:r w:rsidRPr="003B46B4">
        <w:t xml:space="preserve"> of the Informal Working Group on </w:t>
      </w:r>
      <w:r w:rsidR="00112209" w:rsidRPr="003B46B4">
        <w:t>Functional Requirements for</w:t>
      </w:r>
      <w:r w:rsidR="00112209" w:rsidRPr="003B46B4">
        <w:br/>
      </w:r>
      <w:r w:rsidR="00112209" w:rsidRPr="003B46B4">
        <w:tab/>
      </w:r>
      <w:r w:rsidR="00112209" w:rsidRPr="003B46B4">
        <w:tab/>
      </w:r>
      <w:r w:rsidR="00112209" w:rsidRPr="003B46B4">
        <w:tab/>
        <w:t>Automated and Autonomous Vehicles</w:t>
      </w:r>
      <w:r w:rsidR="005E4920" w:rsidRPr="003B46B4">
        <w:tab/>
      </w:r>
      <w:r w:rsidR="00933E87" w:rsidRPr="003B46B4">
        <w:tab/>
      </w:r>
      <w:r w:rsidR="00C335D7" w:rsidRPr="003B46B4">
        <w:t>8</w:t>
      </w:r>
      <w:r w:rsidR="00933E87" w:rsidRPr="003B46B4">
        <w:t>-</w:t>
      </w:r>
      <w:r w:rsidR="00E51307">
        <w:t>9</w:t>
      </w:r>
      <w:r w:rsidR="00933E87" w:rsidRPr="003B46B4">
        <w:tab/>
      </w:r>
      <w:r w:rsidR="009B17E9" w:rsidRPr="003B46B4">
        <w:t>4</w:t>
      </w:r>
    </w:p>
    <w:p w14:paraId="64087121" w14:textId="79E7A2BE" w:rsidR="008E0F1E" w:rsidRPr="003B46B4" w:rsidRDefault="005E4920"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t xml:space="preserve">Deliverables of the Informal Working Group on </w:t>
      </w:r>
      <w:r w:rsidR="00112209" w:rsidRPr="003B46B4">
        <w:t xml:space="preserve">Validation Methods for </w:t>
      </w:r>
      <w:r w:rsidR="00112209" w:rsidRPr="003B46B4">
        <w:br/>
      </w:r>
      <w:r w:rsidR="00112209" w:rsidRPr="003B46B4">
        <w:tab/>
      </w:r>
      <w:r w:rsidR="00112209" w:rsidRPr="003B46B4">
        <w:tab/>
      </w:r>
      <w:r w:rsidR="00112209" w:rsidRPr="003B46B4">
        <w:tab/>
        <w:t>Automated Driving</w:t>
      </w:r>
      <w:r w:rsidR="008E0F1E" w:rsidRPr="003B46B4">
        <w:tab/>
      </w:r>
      <w:r w:rsidR="000065A5" w:rsidRPr="003B46B4">
        <w:tab/>
      </w:r>
      <w:r w:rsidR="00E51307">
        <w:t>10</w:t>
      </w:r>
      <w:r w:rsidR="000065A5" w:rsidRPr="003B46B4">
        <w:t>-</w:t>
      </w:r>
      <w:r w:rsidR="00E51307">
        <w:t>1</w:t>
      </w:r>
      <w:r w:rsidR="00C335D7" w:rsidRPr="003B46B4">
        <w:t>2</w:t>
      </w:r>
      <w:r w:rsidR="008E0F1E" w:rsidRPr="003B46B4">
        <w:tab/>
      </w:r>
      <w:r w:rsidR="00C335D7" w:rsidRPr="003B46B4">
        <w:t>5</w:t>
      </w:r>
    </w:p>
    <w:p w14:paraId="32E8E5F1" w14:textId="7A682087"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r>
      <w:r w:rsidR="005E4920" w:rsidRPr="003B46B4">
        <w:t>C</w:t>
      </w:r>
      <w:r w:rsidRPr="003B46B4">
        <w:t>.</w:t>
      </w:r>
      <w:r w:rsidRPr="003B46B4">
        <w:tab/>
      </w:r>
      <w:r w:rsidR="00933E87" w:rsidRPr="003B46B4">
        <w:t xml:space="preserve">Deliverables </w:t>
      </w:r>
      <w:r w:rsidRPr="003B46B4">
        <w:t xml:space="preserve">of the Informal Working Group on </w:t>
      </w:r>
      <w:r w:rsidR="00112209" w:rsidRPr="003B46B4">
        <w:t xml:space="preserve">Event Data Recorder / Data </w:t>
      </w:r>
      <w:r w:rsidR="00112209" w:rsidRPr="003B46B4">
        <w:br/>
      </w:r>
      <w:r w:rsidR="00112209" w:rsidRPr="003B46B4">
        <w:tab/>
      </w:r>
      <w:r w:rsidR="00112209" w:rsidRPr="003B46B4">
        <w:tab/>
      </w:r>
      <w:r w:rsidR="00112209" w:rsidRPr="003B46B4">
        <w:tab/>
        <w:t>Storage Systems for Automated Driving</w:t>
      </w:r>
      <w:r w:rsidR="003B7946">
        <w:tab/>
      </w:r>
      <w:r w:rsidRPr="003B46B4">
        <w:tab/>
      </w:r>
      <w:r w:rsidR="00C335D7" w:rsidRPr="003B46B4">
        <w:t>1</w:t>
      </w:r>
      <w:r w:rsidR="00E51307">
        <w:t>3</w:t>
      </w:r>
      <w:r w:rsidR="000065A5" w:rsidRPr="003B46B4">
        <w:t>-</w:t>
      </w:r>
      <w:r w:rsidR="00E51307">
        <w:t>16</w:t>
      </w:r>
      <w:r w:rsidRPr="003B46B4">
        <w:tab/>
      </w:r>
      <w:r w:rsidR="000A3132">
        <w:t>5</w:t>
      </w:r>
    </w:p>
    <w:p w14:paraId="2BCA2F0F" w14:textId="0BB6A9F6" w:rsidR="008E0F1E" w:rsidRPr="003B7946" w:rsidRDefault="008E0F1E" w:rsidP="005E4920">
      <w:pPr>
        <w:tabs>
          <w:tab w:val="right" w:pos="850"/>
          <w:tab w:val="left" w:pos="1134"/>
          <w:tab w:val="left" w:pos="1559"/>
          <w:tab w:val="left" w:pos="1984"/>
          <w:tab w:val="left" w:leader="dot" w:pos="7654"/>
          <w:tab w:val="right" w:pos="8929"/>
          <w:tab w:val="right" w:pos="9638"/>
        </w:tabs>
        <w:spacing w:after="80"/>
      </w:pPr>
      <w:r w:rsidRPr="003B46B4">
        <w:tab/>
      </w:r>
      <w:r w:rsidRPr="003B46B4">
        <w:tab/>
      </w:r>
      <w:r w:rsidRPr="003B7946">
        <w:t>D.</w:t>
      </w:r>
      <w:r w:rsidRPr="003B7946">
        <w:tab/>
      </w:r>
      <w:r w:rsidR="003B7946" w:rsidRPr="003B7946">
        <w:t>UN Regulation on Automated Lane Ke</w:t>
      </w:r>
      <w:r w:rsidR="003B7946">
        <w:t>eping Systems</w:t>
      </w:r>
      <w:r w:rsidRPr="003B7946">
        <w:tab/>
      </w:r>
      <w:r w:rsidRPr="003B7946">
        <w:tab/>
      </w:r>
      <w:r w:rsidR="000A3132">
        <w:t>17</w:t>
      </w:r>
      <w:r w:rsidR="000065A5" w:rsidRPr="003B7946">
        <w:t>-</w:t>
      </w:r>
      <w:r w:rsidR="00C335D7" w:rsidRPr="003B7946">
        <w:t>24</w:t>
      </w:r>
      <w:r w:rsidRPr="003B7946">
        <w:tab/>
      </w:r>
      <w:r w:rsidR="000A3132">
        <w:t>5</w:t>
      </w:r>
    </w:p>
    <w:p w14:paraId="067C2A7E" w14:textId="2F0B9B62" w:rsidR="00605086"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7946">
        <w:tab/>
      </w:r>
      <w:r w:rsidR="00605086" w:rsidRPr="003B46B4">
        <w:t>V</w:t>
      </w:r>
      <w:r w:rsidRPr="003B46B4">
        <w:t>I</w:t>
      </w:r>
      <w:r w:rsidR="00605086" w:rsidRPr="003B46B4">
        <w:t>.</w:t>
      </w:r>
      <w:r w:rsidR="00605086" w:rsidRPr="003B46B4">
        <w:tab/>
        <w:t>Connect</w:t>
      </w:r>
      <w:r w:rsidR="005E4920" w:rsidRPr="003B46B4">
        <w:t>ed vehicles</w:t>
      </w:r>
      <w:r w:rsidR="00605086" w:rsidRPr="003B46B4">
        <w:t xml:space="preserve"> (agenda item </w:t>
      </w:r>
      <w:r w:rsidRPr="003B46B4">
        <w:t>5</w:t>
      </w:r>
      <w:r w:rsidR="00605086" w:rsidRPr="003B46B4">
        <w:t>)</w:t>
      </w:r>
      <w:r w:rsidR="00605086" w:rsidRPr="003B46B4">
        <w:tab/>
      </w:r>
      <w:r w:rsidR="00605086" w:rsidRPr="003B46B4">
        <w:tab/>
      </w:r>
      <w:r w:rsidR="00C335D7" w:rsidRPr="003B46B4">
        <w:t>25</w:t>
      </w:r>
      <w:r w:rsidR="009C512A">
        <w:t>-</w:t>
      </w:r>
      <w:r w:rsidR="00EC32AE">
        <w:t>38</w:t>
      </w:r>
      <w:r w:rsidR="00605086" w:rsidRPr="003B46B4">
        <w:tab/>
      </w:r>
      <w:r w:rsidR="00C335D7" w:rsidRPr="003B46B4">
        <w:t>6</w:t>
      </w:r>
    </w:p>
    <w:p w14:paraId="6476E7A8" w14:textId="18CEB03C" w:rsidR="00605086"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t>Cyber security and data protection</w:t>
      </w:r>
      <w:r w:rsidRPr="003B46B4">
        <w:tab/>
      </w:r>
      <w:r w:rsidRPr="003B46B4">
        <w:tab/>
      </w:r>
      <w:r w:rsidR="00C335D7" w:rsidRPr="003B46B4">
        <w:t>25</w:t>
      </w:r>
      <w:r w:rsidRPr="003B46B4">
        <w:t>-</w:t>
      </w:r>
      <w:r w:rsidR="009C512A">
        <w:t>31</w:t>
      </w:r>
      <w:r w:rsidRPr="003B46B4">
        <w:tab/>
      </w:r>
      <w:r w:rsidR="00C335D7" w:rsidRPr="003B46B4">
        <w:t>6</w:t>
      </w:r>
    </w:p>
    <w:p w14:paraId="13825842" w14:textId="73655711" w:rsidR="00D044AF" w:rsidRPr="003B46B4" w:rsidRDefault="00D044AF" w:rsidP="00605086">
      <w:pPr>
        <w:tabs>
          <w:tab w:val="right" w:pos="850"/>
          <w:tab w:val="left" w:pos="1134"/>
          <w:tab w:val="left" w:pos="1559"/>
          <w:tab w:val="left" w:pos="1984"/>
          <w:tab w:val="left" w:leader="dot" w:pos="7654"/>
          <w:tab w:val="right" w:pos="8929"/>
          <w:tab w:val="right" w:pos="9638"/>
        </w:tabs>
        <w:spacing w:after="80"/>
      </w:pPr>
      <w:r>
        <w:tab/>
      </w:r>
      <w:r>
        <w:tab/>
        <w:t>B.</w:t>
      </w:r>
      <w:r>
        <w:tab/>
        <w:t>S</w:t>
      </w:r>
      <w:r w:rsidRPr="003B46B4">
        <w:t>oftware updates</w:t>
      </w:r>
      <w:r>
        <w:t xml:space="preserve"> and Over-The-Air Issues</w:t>
      </w:r>
      <w:r>
        <w:tab/>
      </w:r>
      <w:r>
        <w:tab/>
      </w:r>
      <w:r w:rsidR="009C512A">
        <w:t>32-36</w:t>
      </w:r>
      <w:r>
        <w:tab/>
      </w:r>
      <w:r w:rsidR="00EC32AE">
        <w:t>7</w:t>
      </w:r>
    </w:p>
    <w:p w14:paraId="40A2079A" w14:textId="14B37E9A"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r>
      <w:r w:rsidR="00D044AF">
        <w:t>C</w:t>
      </w:r>
      <w:r w:rsidRPr="003B46B4">
        <w:t>.</w:t>
      </w:r>
      <w:r w:rsidRPr="003B46B4">
        <w:tab/>
      </w:r>
      <w:r w:rsidR="005E4920" w:rsidRPr="003B46B4">
        <w:t xml:space="preserve">Legal considerations regarding technical provisions over the vehicle </w:t>
      </w:r>
      <w:r w:rsidR="005E4920" w:rsidRPr="003B46B4">
        <w:br/>
      </w:r>
      <w:r w:rsidR="005E4920" w:rsidRPr="003B46B4">
        <w:tab/>
      </w:r>
      <w:r w:rsidR="005E4920" w:rsidRPr="003B46B4">
        <w:tab/>
      </w:r>
      <w:r w:rsidR="005E4920" w:rsidRPr="003B46B4">
        <w:tab/>
        <w:t>lifetime</w:t>
      </w:r>
      <w:r w:rsidRPr="003B46B4">
        <w:tab/>
      </w:r>
      <w:r w:rsidRPr="003B46B4">
        <w:tab/>
      </w:r>
      <w:r w:rsidR="009C512A">
        <w:t>37</w:t>
      </w:r>
      <w:r w:rsidRPr="003B46B4">
        <w:tab/>
      </w:r>
      <w:r w:rsidR="00C335D7" w:rsidRPr="003B46B4">
        <w:t>8</w:t>
      </w:r>
    </w:p>
    <w:p w14:paraId="230A642E" w14:textId="1995F0DF"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r>
      <w:r w:rsidR="00D044AF">
        <w:t>D</w:t>
      </w:r>
      <w:r w:rsidRPr="003B46B4">
        <w:t>.</w:t>
      </w:r>
      <w:r w:rsidRPr="003B46B4">
        <w:tab/>
        <w:t>Other business</w:t>
      </w:r>
      <w:r w:rsidRPr="003B46B4">
        <w:tab/>
      </w:r>
      <w:r w:rsidRPr="003B46B4">
        <w:tab/>
      </w:r>
      <w:r w:rsidR="009C512A">
        <w:t>38</w:t>
      </w:r>
      <w:r w:rsidRPr="003B46B4">
        <w:tab/>
      </w:r>
      <w:r w:rsidR="00C335D7" w:rsidRPr="003B46B4">
        <w:t>8</w:t>
      </w:r>
    </w:p>
    <w:p w14:paraId="60B20C41" w14:textId="3295BC40"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VI</w:t>
      </w:r>
      <w:r w:rsidR="008E0F1E" w:rsidRPr="003B46B4">
        <w:t>I</w:t>
      </w:r>
      <w:r w:rsidRPr="003B46B4">
        <w:t>.</w:t>
      </w:r>
      <w:r w:rsidRPr="003B46B4">
        <w:tab/>
      </w:r>
      <w:r w:rsidR="008E0F1E" w:rsidRPr="003B46B4">
        <w:t>UN Regulation No. 79</w:t>
      </w:r>
      <w:r w:rsidRPr="003B46B4">
        <w:t xml:space="preserve"> </w:t>
      </w:r>
      <w:r w:rsidR="005E4920" w:rsidRPr="003B46B4">
        <w:t xml:space="preserve">(Steering equipment) </w:t>
      </w:r>
      <w:r w:rsidRPr="003B46B4">
        <w:t xml:space="preserve">(agenda item </w:t>
      </w:r>
      <w:r w:rsidR="008E0F1E" w:rsidRPr="003B46B4">
        <w:t>6</w:t>
      </w:r>
      <w:r w:rsidRPr="003B46B4">
        <w:t>)</w:t>
      </w:r>
      <w:r w:rsidRPr="003B46B4">
        <w:tab/>
      </w:r>
      <w:r w:rsidRPr="003B46B4">
        <w:tab/>
      </w:r>
      <w:r w:rsidR="008F103C">
        <w:t>39</w:t>
      </w:r>
      <w:r w:rsidRPr="003B46B4">
        <w:t>-</w:t>
      </w:r>
      <w:r w:rsidR="00586255">
        <w:t>51</w:t>
      </w:r>
      <w:r w:rsidRPr="003B46B4">
        <w:tab/>
      </w:r>
      <w:r w:rsidR="00C335D7" w:rsidRPr="003B46B4">
        <w:t>8</w:t>
      </w:r>
    </w:p>
    <w:p w14:paraId="298D07C2" w14:textId="293C1CE3"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t>Automatically Commanded Steering Function</w:t>
      </w:r>
      <w:r w:rsidRPr="003B46B4">
        <w:tab/>
      </w:r>
      <w:r w:rsidRPr="003B46B4">
        <w:tab/>
      </w:r>
      <w:r w:rsidR="008F103C">
        <w:t>39</w:t>
      </w:r>
      <w:r w:rsidR="000065A5" w:rsidRPr="003B46B4">
        <w:t>-</w:t>
      </w:r>
      <w:r w:rsidR="008F103C">
        <w:t>4</w:t>
      </w:r>
      <w:r w:rsidR="00C335D7" w:rsidRPr="003B46B4">
        <w:t>5</w:t>
      </w:r>
      <w:r w:rsidRPr="003B46B4">
        <w:tab/>
      </w:r>
      <w:r w:rsidR="00586255">
        <w:t>8</w:t>
      </w:r>
    </w:p>
    <w:p w14:paraId="226F77C4" w14:textId="44C0D77C"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r>
      <w:r w:rsidR="005E4920" w:rsidRPr="003B46B4">
        <w:t>Steering equipment</w:t>
      </w:r>
      <w:r w:rsidRPr="003B46B4">
        <w:tab/>
      </w:r>
      <w:r w:rsidRPr="003B46B4">
        <w:tab/>
      </w:r>
      <w:r w:rsidR="008F103C">
        <w:t>46</w:t>
      </w:r>
      <w:r w:rsidR="00C335D7" w:rsidRPr="003B46B4">
        <w:t>-</w:t>
      </w:r>
      <w:r w:rsidR="008F103C">
        <w:t>47</w:t>
      </w:r>
      <w:r w:rsidRPr="003B46B4">
        <w:tab/>
      </w:r>
      <w:r w:rsidR="00C335D7" w:rsidRPr="003B46B4">
        <w:t>9</w:t>
      </w:r>
    </w:p>
    <w:p w14:paraId="29526F53" w14:textId="325CEF2C"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C.</w:t>
      </w:r>
      <w:r w:rsidRPr="003B46B4">
        <w:tab/>
      </w:r>
      <w:r w:rsidR="008E0F1E" w:rsidRPr="003B46B4">
        <w:t>Remote Control Manoeuvring</w:t>
      </w:r>
      <w:r w:rsidRPr="003B46B4">
        <w:tab/>
      </w:r>
      <w:r w:rsidRPr="003B46B4">
        <w:tab/>
      </w:r>
      <w:r w:rsidR="008F103C">
        <w:t>48</w:t>
      </w:r>
      <w:r w:rsidRPr="003B46B4">
        <w:tab/>
      </w:r>
      <w:r w:rsidR="00C335D7" w:rsidRPr="003B46B4">
        <w:t>9</w:t>
      </w:r>
    </w:p>
    <w:p w14:paraId="5A8583D0" w14:textId="0F8A8238"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D.</w:t>
      </w:r>
      <w:r w:rsidRPr="003B46B4">
        <w:tab/>
      </w:r>
      <w:r w:rsidR="008E0F1E" w:rsidRPr="003B46B4">
        <w:t>Other business</w:t>
      </w:r>
      <w:r w:rsidRPr="003B46B4">
        <w:tab/>
      </w:r>
      <w:r w:rsidRPr="003B46B4">
        <w:tab/>
      </w:r>
      <w:r w:rsidR="00586255">
        <w:t>49-</w:t>
      </w:r>
      <w:r w:rsidR="00C335D7" w:rsidRPr="003B46B4">
        <w:t>5</w:t>
      </w:r>
      <w:r w:rsidR="00586255">
        <w:t>1</w:t>
      </w:r>
      <w:r w:rsidRPr="003B46B4">
        <w:tab/>
      </w:r>
      <w:r w:rsidR="00586255">
        <w:t>9</w:t>
      </w:r>
    </w:p>
    <w:p w14:paraId="4F1EB966" w14:textId="4DAF0E1C"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lastRenderedPageBreak/>
        <w:tab/>
        <w:t>VII</w:t>
      </w:r>
      <w:r w:rsidR="008E0F1E" w:rsidRPr="003B46B4">
        <w:t>I</w:t>
      </w:r>
      <w:r w:rsidRPr="003B46B4">
        <w:t>.</w:t>
      </w:r>
      <w:r w:rsidRPr="003B46B4">
        <w:tab/>
      </w:r>
      <w:bookmarkStart w:id="2" w:name="_Hlk524947063"/>
      <w:r w:rsidR="008E0F1E" w:rsidRPr="003B46B4">
        <w:t xml:space="preserve">Advanced Emergency Braking Systems </w:t>
      </w:r>
      <w:r w:rsidRPr="003B46B4">
        <w:t xml:space="preserve">(agenda item </w:t>
      </w:r>
      <w:r w:rsidR="008E0F1E" w:rsidRPr="003B46B4">
        <w:t>7</w:t>
      </w:r>
      <w:r w:rsidRPr="003B46B4">
        <w:t>)</w:t>
      </w:r>
      <w:bookmarkEnd w:id="2"/>
      <w:r w:rsidRPr="003B46B4">
        <w:tab/>
      </w:r>
      <w:r w:rsidRPr="003B46B4">
        <w:tab/>
      </w:r>
      <w:r w:rsidR="0038095E">
        <w:t>52</w:t>
      </w:r>
      <w:r w:rsidR="00C335D7" w:rsidRPr="003B46B4">
        <w:t>-</w:t>
      </w:r>
      <w:r w:rsidR="0038095E">
        <w:t>58</w:t>
      </w:r>
      <w:r w:rsidRPr="003B46B4">
        <w:tab/>
      </w:r>
      <w:r w:rsidR="0038095E">
        <w:t>9</w:t>
      </w:r>
    </w:p>
    <w:p w14:paraId="68BB5B0A" w14:textId="11CA13C0" w:rsidR="008E0F1E" w:rsidRPr="00B639B5"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D44B40">
        <w:t>IX.</w:t>
      </w:r>
      <w:r w:rsidRPr="00D44B40">
        <w:tab/>
      </w:r>
      <w:r w:rsidRPr="00B639B5">
        <w:t>UN Regulations Nos. 13, 13-H, 139</w:t>
      </w:r>
      <w:r w:rsidR="000A0C36" w:rsidRPr="00B639B5">
        <w:t>,</w:t>
      </w:r>
      <w:r w:rsidRPr="00B639B5">
        <w:t xml:space="preserve"> 140</w:t>
      </w:r>
      <w:r w:rsidR="000A0C36" w:rsidRPr="00B639B5">
        <w:t xml:space="preserve"> and UN GTR No. 8</w:t>
      </w:r>
      <w:r w:rsidR="0090421D" w:rsidRPr="00B639B5">
        <w:t xml:space="preserve"> (agenda</w:t>
      </w:r>
      <w:r w:rsidR="00B639B5">
        <w:t xml:space="preserve"> i</w:t>
      </w:r>
      <w:r w:rsidR="0090421D" w:rsidRPr="00B639B5">
        <w:t>tem 8)</w:t>
      </w:r>
      <w:r w:rsidRPr="00B639B5">
        <w:tab/>
      </w:r>
      <w:r w:rsidRPr="00B639B5">
        <w:tab/>
      </w:r>
      <w:r w:rsidR="0038095E">
        <w:t>59</w:t>
      </w:r>
      <w:r w:rsidR="00933E87" w:rsidRPr="00B639B5">
        <w:t>-</w:t>
      </w:r>
      <w:r w:rsidR="00524675">
        <w:t>69</w:t>
      </w:r>
      <w:r w:rsidRPr="00B639B5">
        <w:tab/>
      </w:r>
      <w:r w:rsidR="00BD1D56" w:rsidRPr="00B639B5">
        <w:t>1</w:t>
      </w:r>
      <w:r w:rsidR="00B47D96">
        <w:t>0</w:t>
      </w:r>
    </w:p>
    <w:p w14:paraId="76A0786E" w14:textId="106467DF" w:rsidR="00F400DB" w:rsidRPr="00B639B5" w:rsidRDefault="008E0F1E" w:rsidP="00605086">
      <w:pPr>
        <w:tabs>
          <w:tab w:val="right" w:pos="850"/>
          <w:tab w:val="left" w:pos="1134"/>
          <w:tab w:val="left" w:pos="1559"/>
          <w:tab w:val="left" w:pos="1984"/>
          <w:tab w:val="left" w:leader="dot" w:pos="7654"/>
          <w:tab w:val="right" w:pos="8929"/>
          <w:tab w:val="right" w:pos="9638"/>
        </w:tabs>
        <w:spacing w:after="80"/>
      </w:pPr>
      <w:r w:rsidRPr="00B639B5">
        <w:tab/>
      </w:r>
      <w:r w:rsidRPr="00B639B5">
        <w:tab/>
        <w:t>A.</w:t>
      </w:r>
      <w:r w:rsidRPr="00B639B5">
        <w:tab/>
        <w:t>Electronic Stability Control</w:t>
      </w:r>
      <w:r w:rsidRPr="00B639B5">
        <w:tab/>
      </w:r>
      <w:r w:rsidRPr="00B639B5">
        <w:tab/>
      </w:r>
      <w:r w:rsidR="0038095E">
        <w:t>59</w:t>
      </w:r>
      <w:r w:rsidR="00933E87" w:rsidRPr="00B639B5">
        <w:t>-</w:t>
      </w:r>
      <w:r w:rsidR="0038095E">
        <w:t>60</w:t>
      </w:r>
      <w:r w:rsidRPr="00B639B5">
        <w:tab/>
      </w:r>
      <w:r w:rsidR="00BD1D56" w:rsidRPr="00B639B5">
        <w:t>1</w:t>
      </w:r>
      <w:r w:rsidR="00E45B3D">
        <w:t>0</w:t>
      </w:r>
    </w:p>
    <w:p w14:paraId="05390016" w14:textId="3CE5D0E9" w:rsidR="008E0F1E" w:rsidRPr="00535CD2" w:rsidRDefault="008E0F1E" w:rsidP="00605086">
      <w:pPr>
        <w:tabs>
          <w:tab w:val="right" w:pos="850"/>
          <w:tab w:val="left" w:pos="1134"/>
          <w:tab w:val="left" w:pos="1559"/>
          <w:tab w:val="left" w:pos="1984"/>
          <w:tab w:val="left" w:leader="dot" w:pos="7654"/>
          <w:tab w:val="right" w:pos="8929"/>
          <w:tab w:val="right" w:pos="9638"/>
        </w:tabs>
        <w:spacing w:after="80"/>
      </w:pPr>
      <w:r w:rsidRPr="00B639B5">
        <w:tab/>
      </w:r>
      <w:r w:rsidRPr="00B639B5">
        <w:tab/>
      </w:r>
      <w:r w:rsidRPr="00535CD2">
        <w:t>B.</w:t>
      </w:r>
      <w:r w:rsidRPr="00535CD2">
        <w:tab/>
        <w:t>Modular Vehicle Combinations</w:t>
      </w:r>
      <w:r w:rsidRPr="00535CD2">
        <w:tab/>
      </w:r>
      <w:r w:rsidRPr="00535CD2">
        <w:tab/>
      </w:r>
      <w:r w:rsidR="00BD1D56" w:rsidRPr="00535CD2">
        <w:t>6</w:t>
      </w:r>
      <w:r w:rsidR="00524675">
        <w:t>1</w:t>
      </w:r>
      <w:r w:rsidR="00BD1D56" w:rsidRPr="00535CD2">
        <w:t>-6</w:t>
      </w:r>
      <w:r w:rsidR="00524675">
        <w:t>3</w:t>
      </w:r>
      <w:r w:rsidRPr="00535CD2">
        <w:tab/>
      </w:r>
      <w:r w:rsidR="00BD1D56" w:rsidRPr="00535CD2">
        <w:t>11</w:t>
      </w:r>
    </w:p>
    <w:p w14:paraId="76C503A9" w14:textId="349D989C" w:rsidR="008E0F1E" w:rsidRPr="00535CD2" w:rsidRDefault="008E0F1E" w:rsidP="00605086">
      <w:pPr>
        <w:tabs>
          <w:tab w:val="right" w:pos="850"/>
          <w:tab w:val="left" w:pos="1134"/>
          <w:tab w:val="left" w:pos="1559"/>
          <w:tab w:val="left" w:pos="1984"/>
          <w:tab w:val="left" w:leader="dot" w:pos="7654"/>
          <w:tab w:val="right" w:pos="8929"/>
          <w:tab w:val="right" w:pos="9638"/>
        </w:tabs>
        <w:spacing w:after="80"/>
      </w:pPr>
      <w:r w:rsidRPr="00535CD2">
        <w:tab/>
      </w:r>
      <w:r w:rsidRPr="00535CD2">
        <w:tab/>
        <w:t>C.</w:t>
      </w:r>
      <w:r w:rsidRPr="00535CD2">
        <w:tab/>
        <w:t>Clarifications</w:t>
      </w:r>
      <w:r w:rsidRPr="00535CD2">
        <w:tab/>
      </w:r>
      <w:r w:rsidRPr="00535CD2">
        <w:tab/>
      </w:r>
      <w:r w:rsidR="00BD1D56" w:rsidRPr="00535CD2">
        <w:t>6</w:t>
      </w:r>
      <w:r w:rsidR="00524675">
        <w:t>4</w:t>
      </w:r>
      <w:r w:rsidR="00933E87" w:rsidRPr="00535CD2">
        <w:t>-</w:t>
      </w:r>
      <w:r w:rsidR="00524675">
        <w:t>69</w:t>
      </w:r>
      <w:r w:rsidRPr="00535CD2">
        <w:tab/>
      </w:r>
      <w:r w:rsidR="000065A5" w:rsidRPr="00535CD2">
        <w:t>1</w:t>
      </w:r>
      <w:r w:rsidR="00BD1D56" w:rsidRPr="00535CD2">
        <w:t>1</w:t>
      </w:r>
    </w:p>
    <w:p w14:paraId="7F2A6905" w14:textId="2C6D8BE3" w:rsidR="008E0F1E" w:rsidRPr="00B639B5" w:rsidRDefault="008E0F1E" w:rsidP="00605086">
      <w:pPr>
        <w:tabs>
          <w:tab w:val="right" w:pos="850"/>
          <w:tab w:val="left" w:pos="1134"/>
          <w:tab w:val="left" w:pos="1559"/>
          <w:tab w:val="left" w:pos="1984"/>
          <w:tab w:val="left" w:leader="dot" w:pos="7654"/>
          <w:tab w:val="right" w:pos="8929"/>
          <w:tab w:val="right" w:pos="9638"/>
        </w:tabs>
        <w:spacing w:after="80"/>
      </w:pPr>
      <w:r w:rsidRPr="00535CD2">
        <w:tab/>
      </w:r>
      <w:r w:rsidRPr="00B639B5">
        <w:t>X.</w:t>
      </w:r>
      <w:r w:rsidRPr="00B639B5">
        <w:tab/>
        <w:t>Motorcycle braking</w:t>
      </w:r>
      <w:r w:rsidR="0090421D" w:rsidRPr="00B639B5">
        <w:t xml:space="preserve"> (agenda item 9)</w:t>
      </w:r>
      <w:r w:rsidRPr="00B639B5">
        <w:tab/>
      </w:r>
      <w:r w:rsidRPr="00B639B5">
        <w:tab/>
      </w:r>
      <w:r w:rsidR="00BD1D56" w:rsidRPr="00B639B5">
        <w:t>7</w:t>
      </w:r>
      <w:r w:rsidR="00524675">
        <w:t>0</w:t>
      </w:r>
      <w:r w:rsidR="00933E87" w:rsidRPr="00B639B5">
        <w:t>-</w:t>
      </w:r>
      <w:r w:rsidR="00BD1D56" w:rsidRPr="00B639B5">
        <w:t>7</w:t>
      </w:r>
      <w:r w:rsidR="00524675">
        <w:t>1</w:t>
      </w:r>
      <w:r w:rsidRPr="00B639B5">
        <w:tab/>
      </w:r>
      <w:r w:rsidR="000065A5" w:rsidRPr="00B639B5">
        <w:t>1</w:t>
      </w:r>
      <w:r w:rsidR="00524675">
        <w:t>2</w:t>
      </w:r>
    </w:p>
    <w:p w14:paraId="190BE41F" w14:textId="62FFB5AF" w:rsidR="008E0F1E" w:rsidRPr="00B0231F"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B639B5">
        <w:tab/>
      </w:r>
      <w:r w:rsidRPr="00B639B5">
        <w:tab/>
      </w:r>
      <w:r w:rsidRPr="00E821B4">
        <w:rPr>
          <w:lang w:val="es-ES"/>
        </w:rPr>
        <w:t>A.</w:t>
      </w:r>
      <w:r w:rsidRPr="00E821B4">
        <w:rPr>
          <w:lang w:val="es-ES"/>
        </w:rPr>
        <w:tab/>
      </w:r>
      <w:r w:rsidRPr="00B0231F">
        <w:rPr>
          <w:lang w:val="es-ES"/>
        </w:rPr>
        <w:t>UN Global Technical Regulation No. 3</w:t>
      </w:r>
      <w:r w:rsidRPr="00B0231F">
        <w:rPr>
          <w:lang w:val="es-ES"/>
        </w:rPr>
        <w:tab/>
      </w:r>
      <w:r w:rsidRPr="00B0231F">
        <w:rPr>
          <w:lang w:val="es-ES"/>
        </w:rPr>
        <w:tab/>
      </w:r>
      <w:r w:rsidR="00BD1D56" w:rsidRPr="00B0231F">
        <w:rPr>
          <w:lang w:val="es-ES"/>
        </w:rPr>
        <w:t>7</w:t>
      </w:r>
      <w:r w:rsidR="00524675">
        <w:rPr>
          <w:lang w:val="es-ES"/>
        </w:rPr>
        <w:t>0</w:t>
      </w:r>
      <w:r w:rsidRPr="00B0231F">
        <w:rPr>
          <w:lang w:val="es-ES"/>
        </w:rPr>
        <w:tab/>
      </w:r>
      <w:r w:rsidR="000065A5" w:rsidRPr="00B0231F">
        <w:rPr>
          <w:lang w:val="es-ES"/>
        </w:rPr>
        <w:t>1</w:t>
      </w:r>
      <w:r w:rsidR="00524675">
        <w:rPr>
          <w:lang w:val="es-ES"/>
        </w:rPr>
        <w:t>2</w:t>
      </w:r>
    </w:p>
    <w:p w14:paraId="783B441D" w14:textId="560AA6AC" w:rsidR="008E0F1E" w:rsidRPr="00B0231F"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B0231F">
        <w:rPr>
          <w:lang w:val="es-ES"/>
        </w:rPr>
        <w:tab/>
      </w:r>
      <w:r w:rsidRPr="00B0231F">
        <w:rPr>
          <w:lang w:val="es-ES"/>
        </w:rPr>
        <w:tab/>
        <w:t>B.</w:t>
      </w:r>
      <w:r w:rsidRPr="00B0231F">
        <w:rPr>
          <w:lang w:val="es-ES"/>
        </w:rPr>
        <w:tab/>
        <w:t>UN Regulation No. 78</w:t>
      </w:r>
      <w:r w:rsidRPr="00B0231F">
        <w:rPr>
          <w:lang w:val="es-ES"/>
        </w:rPr>
        <w:tab/>
      </w:r>
      <w:r w:rsidRPr="00B0231F">
        <w:rPr>
          <w:lang w:val="es-ES"/>
        </w:rPr>
        <w:tab/>
      </w:r>
      <w:r w:rsidR="00BD1D56" w:rsidRPr="00B0231F">
        <w:rPr>
          <w:lang w:val="es-ES"/>
        </w:rPr>
        <w:t>7</w:t>
      </w:r>
      <w:r w:rsidR="00524675">
        <w:rPr>
          <w:lang w:val="es-ES"/>
        </w:rPr>
        <w:t>1</w:t>
      </w:r>
      <w:r w:rsidRPr="00B0231F">
        <w:rPr>
          <w:lang w:val="es-ES"/>
        </w:rPr>
        <w:tab/>
      </w:r>
      <w:r w:rsidR="000065A5" w:rsidRPr="00B0231F">
        <w:rPr>
          <w:lang w:val="es-ES"/>
        </w:rPr>
        <w:t>1</w:t>
      </w:r>
      <w:r w:rsidR="00524675">
        <w:rPr>
          <w:lang w:val="es-ES"/>
        </w:rPr>
        <w:t>2</w:t>
      </w:r>
    </w:p>
    <w:p w14:paraId="14B0F7FC" w14:textId="673BE60C" w:rsidR="008E0F1E" w:rsidRPr="00B0231F"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B0231F">
        <w:rPr>
          <w:lang w:val="es-ES"/>
        </w:rPr>
        <w:tab/>
        <w:t>XI.</w:t>
      </w:r>
      <w:r w:rsidRPr="00B0231F">
        <w:rPr>
          <w:lang w:val="es-ES"/>
        </w:rPr>
        <w:tab/>
        <w:t>UN Regulation No. 90 (agenda item 10)</w:t>
      </w:r>
      <w:r w:rsidRPr="00B0231F">
        <w:rPr>
          <w:lang w:val="es-ES"/>
        </w:rPr>
        <w:tab/>
      </w:r>
      <w:r w:rsidRPr="00B0231F">
        <w:rPr>
          <w:lang w:val="es-ES"/>
        </w:rPr>
        <w:tab/>
      </w:r>
      <w:r w:rsidR="00BD1D56" w:rsidRPr="00B0231F">
        <w:rPr>
          <w:lang w:val="es-ES"/>
        </w:rPr>
        <w:t>7</w:t>
      </w:r>
      <w:r w:rsidR="001C659F">
        <w:rPr>
          <w:lang w:val="es-ES"/>
        </w:rPr>
        <w:t>2</w:t>
      </w:r>
      <w:r w:rsidRPr="00B0231F">
        <w:rPr>
          <w:lang w:val="es-ES"/>
        </w:rPr>
        <w:tab/>
      </w:r>
      <w:r w:rsidR="000065A5" w:rsidRPr="00B0231F">
        <w:rPr>
          <w:lang w:val="es-ES"/>
        </w:rPr>
        <w:t>1</w:t>
      </w:r>
      <w:r w:rsidR="00BD1D56" w:rsidRPr="00B0231F">
        <w:rPr>
          <w:lang w:val="es-ES"/>
        </w:rPr>
        <w:t>2</w:t>
      </w:r>
    </w:p>
    <w:p w14:paraId="6426444E" w14:textId="57AD5F74" w:rsidR="008E0F1E" w:rsidRPr="00B639B5" w:rsidRDefault="008E0F1E" w:rsidP="00605086">
      <w:pPr>
        <w:tabs>
          <w:tab w:val="right" w:pos="850"/>
          <w:tab w:val="left" w:pos="1134"/>
          <w:tab w:val="left" w:pos="1559"/>
          <w:tab w:val="left" w:pos="1984"/>
          <w:tab w:val="left" w:leader="dot" w:pos="7654"/>
          <w:tab w:val="right" w:pos="8929"/>
          <w:tab w:val="right" w:pos="9638"/>
        </w:tabs>
        <w:spacing w:after="80"/>
      </w:pPr>
      <w:r w:rsidRPr="00B0231F">
        <w:rPr>
          <w:lang w:val="es-ES"/>
        </w:rPr>
        <w:tab/>
      </w:r>
      <w:r w:rsidRPr="008E3944">
        <w:t>XII.</w:t>
      </w:r>
      <w:r w:rsidRPr="008E3944">
        <w:tab/>
        <w:t>Revision 3 of the 1958 Agreeme</w:t>
      </w:r>
      <w:r w:rsidRPr="00B639B5">
        <w:t>nt (agenda item 11)</w:t>
      </w:r>
      <w:r w:rsidRPr="00B639B5">
        <w:tab/>
      </w:r>
      <w:r w:rsidRPr="00B639B5">
        <w:tab/>
      </w:r>
      <w:r w:rsidR="00BD1D56" w:rsidRPr="00B639B5">
        <w:t>7</w:t>
      </w:r>
      <w:r w:rsidR="001C659F">
        <w:t>3</w:t>
      </w:r>
      <w:r w:rsidR="00933E87" w:rsidRPr="00B639B5">
        <w:t>-</w:t>
      </w:r>
      <w:r w:rsidR="00BD1D56" w:rsidRPr="00B639B5">
        <w:t>7</w:t>
      </w:r>
      <w:r w:rsidR="001C659F">
        <w:t>4</w:t>
      </w:r>
      <w:r w:rsidRPr="00B639B5">
        <w:tab/>
      </w:r>
      <w:r w:rsidR="000065A5" w:rsidRPr="00B639B5">
        <w:t>1</w:t>
      </w:r>
      <w:r w:rsidR="00BD1D56" w:rsidRPr="00B639B5">
        <w:t>2</w:t>
      </w:r>
    </w:p>
    <w:p w14:paraId="2B17424C" w14:textId="76F1958C"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B639B5">
        <w:tab/>
      </w:r>
      <w:r w:rsidRPr="00B639B5">
        <w:tab/>
        <w:t>A.</w:t>
      </w:r>
      <w:r w:rsidRPr="00B639B5">
        <w:tab/>
        <w:t xml:space="preserve">Implementation of </w:t>
      </w:r>
      <w:r w:rsidR="00CE64B1">
        <w:t>relevant</w:t>
      </w:r>
      <w:r w:rsidRPr="00B639B5">
        <w:t xml:space="preserve"> </w:t>
      </w:r>
      <w:r w:rsidRPr="003B46B4">
        <w:t>provisions in Revision 3 to the 1958 Agreement</w:t>
      </w:r>
      <w:r w:rsidRPr="003B46B4">
        <w:tab/>
      </w:r>
      <w:r w:rsidR="00BD1D56" w:rsidRPr="003B46B4">
        <w:t>7</w:t>
      </w:r>
      <w:r w:rsidR="001C659F">
        <w:t>3</w:t>
      </w:r>
      <w:r w:rsidRPr="003B46B4">
        <w:tab/>
      </w:r>
      <w:r w:rsidR="000065A5" w:rsidRPr="003B46B4">
        <w:t>1</w:t>
      </w:r>
      <w:r w:rsidR="00BD1D56" w:rsidRPr="003B46B4">
        <w:t>2</w:t>
      </w:r>
    </w:p>
    <w:p w14:paraId="36572EE8" w14:textId="6F55999A"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t>International Whole Vehicle Type Approval</w:t>
      </w:r>
      <w:r w:rsidRPr="003B46B4">
        <w:tab/>
      </w:r>
      <w:r w:rsidRPr="003B46B4">
        <w:tab/>
      </w:r>
      <w:r w:rsidR="00BD1D56" w:rsidRPr="003B46B4">
        <w:t>7</w:t>
      </w:r>
      <w:r w:rsidR="001C659F">
        <w:t>4</w:t>
      </w:r>
      <w:r w:rsidRPr="003B46B4">
        <w:tab/>
      </w:r>
      <w:r w:rsidR="000065A5" w:rsidRPr="003B46B4">
        <w:t>1</w:t>
      </w:r>
      <w:r w:rsidR="00BD1D56" w:rsidRPr="003B46B4">
        <w:t>2</w:t>
      </w:r>
    </w:p>
    <w:p w14:paraId="49AF5731" w14:textId="0A0A0DFF" w:rsidR="008E0F1E" w:rsidRDefault="008E0F1E" w:rsidP="005E4920">
      <w:pPr>
        <w:tabs>
          <w:tab w:val="right" w:pos="850"/>
          <w:tab w:val="left" w:pos="1134"/>
          <w:tab w:val="left" w:pos="1559"/>
          <w:tab w:val="left" w:pos="1984"/>
          <w:tab w:val="left" w:leader="dot" w:pos="7654"/>
          <w:tab w:val="right" w:pos="8929"/>
          <w:tab w:val="right" w:pos="9638"/>
        </w:tabs>
        <w:spacing w:after="80"/>
      </w:pPr>
      <w:r w:rsidRPr="003B46B4">
        <w:tab/>
        <w:t>XI</w:t>
      </w:r>
      <w:r w:rsidR="00590EC2">
        <w:t>II</w:t>
      </w:r>
      <w:r w:rsidRPr="003B46B4">
        <w:t>.</w:t>
      </w:r>
      <w:r w:rsidRPr="003B46B4">
        <w:tab/>
        <w:t>Other business</w:t>
      </w:r>
      <w:r w:rsidR="005E4920" w:rsidRPr="003B46B4">
        <w:t xml:space="preserve"> (agenda item 12)</w:t>
      </w:r>
      <w:r w:rsidRPr="003B46B4">
        <w:tab/>
      </w:r>
      <w:r w:rsidRPr="003B46B4">
        <w:tab/>
      </w:r>
      <w:r w:rsidR="001C659F">
        <w:t>75-</w:t>
      </w:r>
      <w:r w:rsidR="00D67E50">
        <w:t>84</w:t>
      </w:r>
      <w:r w:rsidRPr="003B46B4">
        <w:tab/>
      </w:r>
      <w:r w:rsidR="000065A5" w:rsidRPr="003B46B4">
        <w:t>12</w:t>
      </w:r>
    </w:p>
    <w:p w14:paraId="563321EF" w14:textId="256B8A9F" w:rsidR="00577E32" w:rsidRDefault="00577E32" w:rsidP="005E4920">
      <w:pPr>
        <w:tabs>
          <w:tab w:val="right" w:pos="850"/>
          <w:tab w:val="left" w:pos="1134"/>
          <w:tab w:val="left" w:pos="1559"/>
          <w:tab w:val="left" w:pos="1984"/>
          <w:tab w:val="left" w:leader="dot" w:pos="7654"/>
          <w:tab w:val="right" w:pos="8929"/>
          <w:tab w:val="right" w:pos="9638"/>
        </w:tabs>
        <w:spacing w:after="80"/>
      </w:pPr>
      <w:r>
        <w:tab/>
      </w:r>
      <w:r>
        <w:tab/>
        <w:t>A.</w:t>
      </w:r>
      <w:r>
        <w:tab/>
      </w:r>
      <w:r w:rsidR="0039743B">
        <w:t>List of priorities concerning GRVA activities</w:t>
      </w:r>
      <w:r>
        <w:tab/>
      </w:r>
      <w:r>
        <w:tab/>
      </w:r>
      <w:r w:rsidR="00AE082E">
        <w:t>75</w:t>
      </w:r>
      <w:r>
        <w:tab/>
      </w:r>
      <w:r w:rsidR="00D67E50">
        <w:t>12</w:t>
      </w:r>
    </w:p>
    <w:p w14:paraId="44557ADD" w14:textId="6266C0F2" w:rsidR="00577E32" w:rsidRDefault="00577E32" w:rsidP="005E4920">
      <w:pPr>
        <w:tabs>
          <w:tab w:val="right" w:pos="850"/>
          <w:tab w:val="left" w:pos="1134"/>
          <w:tab w:val="left" w:pos="1559"/>
          <w:tab w:val="left" w:pos="1984"/>
          <w:tab w:val="left" w:leader="dot" w:pos="7654"/>
          <w:tab w:val="right" w:pos="8929"/>
          <w:tab w:val="right" w:pos="9638"/>
        </w:tabs>
        <w:spacing w:after="80"/>
      </w:pPr>
      <w:r>
        <w:tab/>
      </w:r>
      <w:r>
        <w:tab/>
        <w:t>B.</w:t>
      </w:r>
      <w:r>
        <w:tab/>
      </w:r>
      <w:r w:rsidR="0039743B">
        <w:t>Artificial Intelligence</w:t>
      </w:r>
      <w:r>
        <w:tab/>
      </w:r>
      <w:r>
        <w:tab/>
      </w:r>
      <w:r w:rsidR="00AE082E">
        <w:t>76-</w:t>
      </w:r>
      <w:r w:rsidR="009141F0">
        <w:t>80</w:t>
      </w:r>
      <w:r>
        <w:tab/>
      </w:r>
      <w:r w:rsidR="00D67E50">
        <w:t>12</w:t>
      </w:r>
    </w:p>
    <w:p w14:paraId="1F603761" w14:textId="2D031D43" w:rsidR="0049393E" w:rsidRPr="00D67E50" w:rsidRDefault="0049393E" w:rsidP="005E4920">
      <w:pPr>
        <w:tabs>
          <w:tab w:val="right" w:pos="850"/>
          <w:tab w:val="left" w:pos="1134"/>
          <w:tab w:val="left" w:pos="1559"/>
          <w:tab w:val="left" w:pos="1984"/>
          <w:tab w:val="left" w:leader="dot" w:pos="7654"/>
          <w:tab w:val="right" w:pos="8929"/>
          <w:tab w:val="right" w:pos="9638"/>
        </w:tabs>
        <w:spacing w:after="80"/>
      </w:pPr>
      <w:r>
        <w:tab/>
      </w:r>
      <w:r>
        <w:tab/>
        <w:t>C.</w:t>
      </w:r>
      <w:r>
        <w:tab/>
      </w:r>
      <w:r w:rsidR="0039743B">
        <w:t>Any other business</w:t>
      </w:r>
      <w:r>
        <w:tab/>
      </w:r>
      <w:r>
        <w:tab/>
      </w:r>
      <w:r w:rsidR="009141F0">
        <w:t>81-83</w:t>
      </w:r>
      <w:r w:rsidRPr="00D67E50">
        <w:tab/>
      </w:r>
      <w:r w:rsidR="00D67E50">
        <w:t>13</w:t>
      </w:r>
    </w:p>
    <w:p w14:paraId="74EC3D02" w14:textId="1C2258C6" w:rsidR="0049393E" w:rsidRPr="00D67E50" w:rsidRDefault="0049393E" w:rsidP="005E4920">
      <w:pPr>
        <w:tabs>
          <w:tab w:val="right" w:pos="850"/>
          <w:tab w:val="left" w:pos="1134"/>
          <w:tab w:val="left" w:pos="1559"/>
          <w:tab w:val="left" w:pos="1984"/>
          <w:tab w:val="left" w:leader="dot" w:pos="7654"/>
          <w:tab w:val="right" w:pos="8929"/>
          <w:tab w:val="right" w:pos="9638"/>
        </w:tabs>
        <w:spacing w:after="80"/>
      </w:pPr>
      <w:r w:rsidRPr="00D67E50">
        <w:tab/>
      </w:r>
      <w:r w:rsidRPr="00D67E50">
        <w:tab/>
        <w:t>D.</w:t>
      </w:r>
      <w:r w:rsidRPr="00D67E50">
        <w:tab/>
      </w:r>
      <w:r w:rsidR="001F7797" w:rsidRPr="00D67E50">
        <w:t>Tributes</w:t>
      </w:r>
      <w:r w:rsidRPr="00D67E50">
        <w:tab/>
      </w:r>
      <w:r w:rsidRPr="00D67E50">
        <w:tab/>
      </w:r>
      <w:r w:rsidR="009141F0" w:rsidRPr="00D67E50">
        <w:t>84</w:t>
      </w:r>
      <w:r w:rsidRPr="00D67E50">
        <w:tab/>
      </w:r>
      <w:r w:rsidR="00D67E50">
        <w:t>13</w:t>
      </w:r>
    </w:p>
    <w:p w14:paraId="7C9659A8" w14:textId="1F76152B" w:rsidR="00AF68AF" w:rsidRPr="003B46B4" w:rsidRDefault="00AF68AF" w:rsidP="005E4920">
      <w:pPr>
        <w:tabs>
          <w:tab w:val="right" w:pos="850"/>
          <w:tab w:val="left" w:pos="1134"/>
          <w:tab w:val="left" w:pos="1559"/>
          <w:tab w:val="left" w:pos="1984"/>
          <w:tab w:val="left" w:leader="dot" w:pos="7654"/>
          <w:tab w:val="right" w:pos="8929"/>
          <w:tab w:val="right" w:pos="9638"/>
        </w:tabs>
        <w:spacing w:after="80"/>
      </w:pPr>
      <w:r w:rsidRPr="00D67E50">
        <w:tab/>
      </w:r>
      <w:r>
        <w:t>XIV.</w:t>
      </w:r>
      <w:r>
        <w:tab/>
        <w:t>Election of Officers (agenda item 13)</w:t>
      </w:r>
      <w:r>
        <w:tab/>
      </w:r>
      <w:r>
        <w:tab/>
      </w:r>
      <w:r w:rsidR="00D67E50">
        <w:t>85-86</w:t>
      </w:r>
      <w:r>
        <w:tab/>
      </w:r>
      <w:r w:rsidR="00D67E50">
        <w:t>13</w:t>
      </w:r>
    </w:p>
    <w:p w14:paraId="66B0D5A1" w14:textId="77777777" w:rsidR="00605086" w:rsidRPr="003B46B4" w:rsidRDefault="00605086" w:rsidP="00DD0FAA">
      <w:pPr>
        <w:tabs>
          <w:tab w:val="right" w:pos="850"/>
          <w:tab w:val="left" w:pos="1134"/>
          <w:tab w:val="left" w:pos="1559"/>
          <w:tab w:val="left" w:pos="1984"/>
          <w:tab w:val="left" w:leader="dot" w:pos="7654"/>
          <w:tab w:val="right" w:pos="8929"/>
          <w:tab w:val="right" w:pos="9638"/>
        </w:tabs>
        <w:spacing w:before="120" w:after="80"/>
      </w:pPr>
      <w:r w:rsidRPr="003B46B4">
        <w:t>Annexes</w:t>
      </w:r>
    </w:p>
    <w:p w14:paraId="290071BC" w14:textId="0EF6DC9C"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I</w:t>
      </w:r>
      <w:r w:rsidRPr="003B46B4">
        <w:tab/>
        <w:t>List of informal documents (GRVA-0</w:t>
      </w:r>
      <w:r w:rsidR="00AF68AF">
        <w:t>7</w:t>
      </w:r>
      <w:r w:rsidRPr="003B46B4">
        <w:t>-…) considered during the session</w:t>
      </w:r>
      <w:r w:rsidRPr="003B46B4">
        <w:tab/>
      </w:r>
      <w:r w:rsidRPr="003B46B4">
        <w:tab/>
      </w:r>
      <w:r w:rsidRPr="003B46B4">
        <w:tab/>
      </w:r>
      <w:r w:rsidR="00BD1D56" w:rsidRPr="003B46B4">
        <w:t>1</w:t>
      </w:r>
      <w:r w:rsidR="00D67E50">
        <w:t>4</w:t>
      </w:r>
    </w:p>
    <w:p w14:paraId="1117F086" w14:textId="79C5BC8C"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rsidRPr="003B46B4">
        <w:tab/>
        <w:t>II</w:t>
      </w:r>
      <w:r w:rsidRPr="003B46B4">
        <w:tab/>
      </w:r>
      <w:r w:rsidR="008E0F1E" w:rsidRPr="003B46B4">
        <w:t>L</w:t>
      </w:r>
      <w:r w:rsidR="00CD107E" w:rsidRPr="003B46B4">
        <w:t xml:space="preserve">ist </w:t>
      </w:r>
      <w:r w:rsidR="00CA2441">
        <w:t xml:space="preserve">of </w:t>
      </w:r>
      <w:r w:rsidR="00553C6E" w:rsidRPr="003B46B4">
        <w:t>I</w:t>
      </w:r>
      <w:r w:rsidR="00CA2441">
        <w:t xml:space="preserve">nformal </w:t>
      </w:r>
      <w:r w:rsidR="00553C6E" w:rsidRPr="003B46B4">
        <w:t>W</w:t>
      </w:r>
      <w:r w:rsidR="00CA2441">
        <w:t xml:space="preserve">orking </w:t>
      </w:r>
      <w:r w:rsidR="00553C6E" w:rsidRPr="003B46B4">
        <w:t>G</w:t>
      </w:r>
      <w:r w:rsidR="00CA2441">
        <w:t>roup</w:t>
      </w:r>
      <w:r w:rsidR="00CD107E" w:rsidRPr="003B46B4">
        <w:t>s</w:t>
      </w:r>
      <w:r w:rsidR="00553C6E" w:rsidRPr="003B46B4">
        <w:t xml:space="preserve"> reporting to GRVA</w:t>
      </w:r>
      <w:r w:rsidR="003A4E21">
        <w:t xml:space="preserve"> </w:t>
      </w:r>
      <w:r w:rsidR="003A4E21" w:rsidRPr="003A4E21">
        <w:t xml:space="preserve">(as of </w:t>
      </w:r>
      <w:r w:rsidR="00AF68AF">
        <w:t>September</w:t>
      </w:r>
      <w:r w:rsidR="003A4E21" w:rsidRPr="003A4E21">
        <w:t xml:space="preserve"> 2020)</w:t>
      </w:r>
      <w:r w:rsidRPr="003B46B4">
        <w:tab/>
      </w:r>
      <w:r w:rsidRPr="003B46B4">
        <w:tab/>
      </w:r>
      <w:r w:rsidR="008E0F1E" w:rsidRPr="003B46B4">
        <w:tab/>
      </w:r>
      <w:r w:rsidR="00BD1D56" w:rsidRPr="003B46B4">
        <w:t>1</w:t>
      </w:r>
      <w:r w:rsidR="00D67E50">
        <w:t>7</w:t>
      </w:r>
    </w:p>
    <w:p w14:paraId="5E72F322" w14:textId="5BB93986" w:rsidR="00605086" w:rsidRPr="003B46B4"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rsidRPr="003B46B4">
        <w:tab/>
        <w:t>III</w:t>
      </w:r>
      <w:r w:rsidRPr="003B46B4">
        <w:tab/>
      </w:r>
      <w:r w:rsidR="00E16BE0">
        <w:rPr>
          <w:lang w:eastAsia="en-US"/>
        </w:rPr>
        <w:t>Draft Supplement 1</w:t>
      </w:r>
      <w:r w:rsidR="00E16BE0" w:rsidRPr="003B46B4">
        <w:t xml:space="preserve"> to </w:t>
      </w:r>
      <w:r w:rsidR="00E16BE0">
        <w:t>UN Regulation No. [157] (ALKS)</w:t>
      </w:r>
      <w:r w:rsidRPr="003B46B4">
        <w:tab/>
      </w:r>
      <w:r w:rsidRPr="003B46B4">
        <w:tab/>
      </w:r>
      <w:r w:rsidRPr="003B46B4">
        <w:tab/>
        <w:t>1</w:t>
      </w:r>
      <w:r w:rsidR="00D67E50">
        <w:t>8</w:t>
      </w:r>
    </w:p>
    <w:p w14:paraId="7AE650DD" w14:textId="6FA04742"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rsidRPr="003B46B4">
        <w:tab/>
        <w:t>IV</w:t>
      </w:r>
      <w:r w:rsidRPr="003B46B4">
        <w:tab/>
      </w:r>
      <w:r w:rsidR="00E16BE0" w:rsidRPr="003B46B4">
        <w:t>Amendments to ECE/TRANS/WP.29/GRVA/2020/</w:t>
      </w:r>
      <w:r w:rsidR="00E16BE0">
        <w:t>29</w:t>
      </w:r>
      <w:r w:rsidR="008E0F1E" w:rsidRPr="003B46B4">
        <w:tab/>
      </w:r>
      <w:r w:rsidRPr="003B46B4">
        <w:tab/>
      </w:r>
      <w:r w:rsidRPr="003B46B4">
        <w:tab/>
      </w:r>
      <w:r w:rsidR="00471737">
        <w:t>21</w:t>
      </w:r>
    </w:p>
    <w:p w14:paraId="70B9359A" w14:textId="29E83884" w:rsidR="00605086" w:rsidRPr="003B46B4"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rsidRPr="003B46B4">
        <w:tab/>
        <w:t>V</w:t>
      </w:r>
      <w:r w:rsidRPr="003B46B4">
        <w:tab/>
      </w:r>
      <w:r w:rsidR="00E16BE0" w:rsidRPr="003B46B4">
        <w:t>Amendments to ECE/TRANS/WP.29/GRVA/2020/</w:t>
      </w:r>
      <w:r w:rsidR="00E16BE0">
        <w:t>26</w:t>
      </w:r>
      <w:r w:rsidRPr="003B46B4">
        <w:tab/>
      </w:r>
      <w:r w:rsidRPr="003B46B4">
        <w:tab/>
      </w:r>
      <w:r w:rsidRPr="003B46B4">
        <w:tab/>
      </w:r>
      <w:r w:rsidR="00471737">
        <w:t>22</w:t>
      </w:r>
    </w:p>
    <w:p w14:paraId="27417004" w14:textId="2C4C59E0" w:rsidR="00553C6E" w:rsidRPr="003B46B4" w:rsidRDefault="00553C6E" w:rsidP="00553C6E">
      <w:pPr>
        <w:tabs>
          <w:tab w:val="right" w:pos="850"/>
          <w:tab w:val="left" w:pos="1134"/>
          <w:tab w:val="left" w:pos="1559"/>
          <w:tab w:val="left" w:pos="1984"/>
          <w:tab w:val="left" w:leader="dot" w:pos="7654"/>
          <w:tab w:val="right" w:pos="8929"/>
          <w:tab w:val="right" w:pos="9638"/>
        </w:tabs>
        <w:spacing w:after="80"/>
        <w:ind w:left="1134" w:hanging="1134"/>
      </w:pPr>
      <w:r w:rsidRPr="003B46B4">
        <w:tab/>
        <w:t>VI</w:t>
      </w:r>
      <w:r w:rsidRPr="003B46B4">
        <w:tab/>
      </w:r>
      <w:r w:rsidR="00E16BE0" w:rsidRPr="003B46B4">
        <w:t>Amendments to ECE/TRANS/WP.29/GRVA/2020/</w:t>
      </w:r>
      <w:r w:rsidR="00E16BE0">
        <w:t>27</w:t>
      </w:r>
      <w:r w:rsidRPr="003B46B4">
        <w:tab/>
      </w:r>
      <w:r w:rsidRPr="003B46B4">
        <w:tab/>
      </w:r>
      <w:r w:rsidRPr="003B46B4">
        <w:tab/>
      </w:r>
      <w:r w:rsidR="00471737">
        <w:t>25</w:t>
      </w:r>
    </w:p>
    <w:p w14:paraId="31927D5D" w14:textId="262E4DDB" w:rsidR="00E16BE0" w:rsidRPr="003B46B4" w:rsidRDefault="00E16BE0" w:rsidP="00E16BE0">
      <w:pPr>
        <w:tabs>
          <w:tab w:val="right" w:pos="850"/>
          <w:tab w:val="left" w:pos="1134"/>
          <w:tab w:val="left" w:pos="1559"/>
          <w:tab w:val="left" w:pos="1984"/>
          <w:tab w:val="left" w:leader="dot" w:pos="7654"/>
          <w:tab w:val="right" w:pos="8929"/>
          <w:tab w:val="right" w:pos="9638"/>
        </w:tabs>
        <w:spacing w:after="80"/>
        <w:ind w:left="1134" w:hanging="1134"/>
      </w:pPr>
      <w:r w:rsidRPr="003B46B4">
        <w:tab/>
        <w:t>VI</w:t>
      </w:r>
      <w:r>
        <w:t>I</w:t>
      </w:r>
      <w:r w:rsidRPr="003B46B4">
        <w:tab/>
        <w:t>Amendments to ECE/TRANS/WP.29/GRVA/2020/</w:t>
      </w:r>
      <w:r>
        <w:t>28</w:t>
      </w:r>
      <w:r w:rsidRPr="003B46B4">
        <w:tab/>
      </w:r>
      <w:r w:rsidRPr="003B46B4">
        <w:tab/>
      </w:r>
      <w:r w:rsidRPr="003B46B4">
        <w:tab/>
      </w:r>
      <w:r w:rsidR="00471737">
        <w:t>26</w:t>
      </w:r>
    </w:p>
    <w:p w14:paraId="5BE0309A" w14:textId="4CB44042" w:rsidR="00E16BE0" w:rsidRPr="003B46B4" w:rsidRDefault="00E16BE0" w:rsidP="00E16BE0">
      <w:pPr>
        <w:tabs>
          <w:tab w:val="right" w:pos="850"/>
          <w:tab w:val="left" w:pos="1134"/>
          <w:tab w:val="left" w:pos="1559"/>
          <w:tab w:val="left" w:pos="1984"/>
          <w:tab w:val="left" w:leader="dot" w:pos="7654"/>
          <w:tab w:val="right" w:pos="8929"/>
          <w:tab w:val="right" w:pos="9638"/>
        </w:tabs>
        <w:spacing w:after="80"/>
        <w:ind w:left="1134" w:hanging="1134"/>
      </w:pPr>
      <w:r w:rsidRPr="003B46B4">
        <w:tab/>
        <w:t>VI</w:t>
      </w:r>
      <w:r>
        <w:t>II</w:t>
      </w:r>
      <w:r w:rsidRPr="003B46B4">
        <w:tab/>
        <w:t>Amendments to ECE/TRANS/WP.29/GRVA/2020/</w:t>
      </w:r>
      <w:r>
        <w:t>35</w:t>
      </w:r>
      <w:r w:rsidRPr="003B46B4">
        <w:tab/>
      </w:r>
      <w:r w:rsidRPr="003B46B4">
        <w:tab/>
      </w:r>
      <w:r w:rsidRPr="003B46B4">
        <w:tab/>
      </w:r>
      <w:r w:rsidR="00471737">
        <w:t>2</w:t>
      </w:r>
      <w:r w:rsidR="00C71EC6">
        <w:t>7</w:t>
      </w:r>
    </w:p>
    <w:p w14:paraId="42B5594A" w14:textId="5E34D8C1" w:rsidR="00E16BE0" w:rsidRPr="003B46B4" w:rsidRDefault="00E16BE0" w:rsidP="00E16BE0">
      <w:pPr>
        <w:tabs>
          <w:tab w:val="right" w:pos="850"/>
          <w:tab w:val="left" w:pos="1134"/>
          <w:tab w:val="left" w:pos="1559"/>
          <w:tab w:val="left" w:pos="1984"/>
          <w:tab w:val="left" w:leader="dot" w:pos="7654"/>
          <w:tab w:val="right" w:pos="8929"/>
          <w:tab w:val="right" w:pos="9638"/>
        </w:tabs>
        <w:spacing w:after="80"/>
        <w:ind w:left="1134" w:hanging="1134"/>
      </w:pPr>
      <w:r w:rsidRPr="003B46B4">
        <w:tab/>
        <w:t>I</w:t>
      </w:r>
      <w:r>
        <w:t>X</w:t>
      </w:r>
      <w:r w:rsidRPr="003B46B4">
        <w:tab/>
      </w:r>
      <w:r w:rsidR="00016EB8">
        <w:t>Adopted Terms of Reference and Rules of Procedure for a new IWG on AEBS</w:t>
      </w:r>
      <w:r w:rsidR="00016EB8">
        <w:br/>
        <w:t>for Heavy Vehicles</w:t>
      </w:r>
      <w:r w:rsidRPr="003B46B4">
        <w:tab/>
      </w:r>
      <w:r w:rsidRPr="003B46B4">
        <w:tab/>
      </w:r>
      <w:r w:rsidRPr="003B46B4">
        <w:tab/>
      </w:r>
      <w:r w:rsidR="00471737">
        <w:t>2</w:t>
      </w:r>
      <w:r w:rsidR="00C71EC6">
        <w:t>8</w:t>
      </w:r>
    </w:p>
    <w:p w14:paraId="422F4173" w14:textId="26A62039" w:rsidR="00E16BE0" w:rsidRPr="003B46B4" w:rsidRDefault="00E16BE0" w:rsidP="00E16BE0">
      <w:pPr>
        <w:tabs>
          <w:tab w:val="right" w:pos="850"/>
          <w:tab w:val="left" w:pos="1134"/>
          <w:tab w:val="left" w:pos="1559"/>
          <w:tab w:val="left" w:pos="1984"/>
          <w:tab w:val="left" w:leader="dot" w:pos="7654"/>
          <w:tab w:val="right" w:pos="8929"/>
          <w:tab w:val="right" w:pos="9638"/>
        </w:tabs>
        <w:spacing w:after="80"/>
        <w:ind w:left="1134" w:hanging="1134"/>
      </w:pPr>
      <w:r w:rsidRPr="003B46B4">
        <w:tab/>
      </w:r>
      <w:r>
        <w:t>X</w:t>
      </w:r>
      <w:r w:rsidRPr="003B46B4">
        <w:tab/>
        <w:t>Amendments to ECE/TRANS/WP.29/GRVA/2020/</w:t>
      </w:r>
      <w:r w:rsidR="00016EB8">
        <w:t>30</w:t>
      </w:r>
      <w:r w:rsidRPr="003B46B4">
        <w:tab/>
      </w:r>
      <w:r w:rsidRPr="003B46B4">
        <w:tab/>
      </w:r>
      <w:r w:rsidRPr="003B46B4">
        <w:tab/>
      </w:r>
      <w:r w:rsidR="009C3C15">
        <w:t>30</w:t>
      </w:r>
    </w:p>
    <w:p w14:paraId="29EEC341" w14:textId="77D4D9D2" w:rsidR="00E16BE0" w:rsidRPr="003B46B4" w:rsidRDefault="00E16BE0" w:rsidP="00E16BE0">
      <w:pPr>
        <w:tabs>
          <w:tab w:val="right" w:pos="850"/>
          <w:tab w:val="left" w:pos="1134"/>
          <w:tab w:val="left" w:pos="1559"/>
          <w:tab w:val="left" w:pos="1984"/>
          <w:tab w:val="left" w:leader="dot" w:pos="7654"/>
          <w:tab w:val="right" w:pos="8929"/>
          <w:tab w:val="right" w:pos="9638"/>
        </w:tabs>
        <w:spacing w:after="80"/>
        <w:ind w:left="1134" w:hanging="1134"/>
      </w:pPr>
      <w:r w:rsidRPr="003B46B4">
        <w:tab/>
      </w:r>
      <w:r>
        <w:t>X</w:t>
      </w:r>
      <w:r w:rsidRPr="003B46B4">
        <w:t>I</w:t>
      </w:r>
      <w:r w:rsidRPr="003B46B4">
        <w:tab/>
        <w:t>Amendments to ECE/TRANS/WP.29/GRVA/2020/</w:t>
      </w:r>
      <w:r w:rsidR="00016EB8">
        <w:t>36</w:t>
      </w:r>
      <w:r w:rsidRPr="003B46B4">
        <w:tab/>
      </w:r>
      <w:r w:rsidRPr="003B46B4">
        <w:tab/>
      </w:r>
      <w:r w:rsidRPr="003B46B4">
        <w:tab/>
      </w:r>
      <w:r w:rsidR="00471737">
        <w:t>3</w:t>
      </w:r>
      <w:r w:rsidR="009C3C15">
        <w:t>2</w:t>
      </w:r>
    </w:p>
    <w:p w14:paraId="218FDDEC" w14:textId="77777777" w:rsidR="00553C6E" w:rsidRPr="003B46B4" w:rsidRDefault="00553C6E" w:rsidP="00CD107E">
      <w:pPr>
        <w:tabs>
          <w:tab w:val="right" w:pos="850"/>
          <w:tab w:val="left" w:pos="1134"/>
          <w:tab w:val="left" w:pos="1559"/>
          <w:tab w:val="left" w:pos="1984"/>
          <w:tab w:val="left" w:leader="dot" w:pos="7654"/>
          <w:tab w:val="right" w:pos="8929"/>
          <w:tab w:val="right" w:pos="9638"/>
        </w:tabs>
        <w:spacing w:after="80"/>
        <w:ind w:left="1134" w:hanging="1134"/>
      </w:pPr>
    </w:p>
    <w:p w14:paraId="0C4A56F3" w14:textId="7E768DDE" w:rsidR="001C6663" w:rsidRPr="003B46B4" w:rsidRDefault="009014D8" w:rsidP="009014D8">
      <w:pPr>
        <w:pStyle w:val="HChG"/>
        <w:pageBreakBefore/>
      </w:pPr>
      <w:r w:rsidRPr="003B46B4">
        <w:lastRenderedPageBreak/>
        <w:tab/>
        <w:t>I.</w:t>
      </w:r>
      <w:r w:rsidRPr="003B46B4">
        <w:tab/>
        <w:t>Attendance</w:t>
      </w:r>
      <w:r w:rsidR="002F49C2">
        <w:t xml:space="preserve"> and opening</w:t>
      </w:r>
    </w:p>
    <w:p w14:paraId="1AF66173" w14:textId="3AE3AD74" w:rsidR="009014D8" w:rsidRPr="003B46B4" w:rsidRDefault="005A3B76" w:rsidP="009014D8">
      <w:pPr>
        <w:pStyle w:val="SingleTxtG"/>
      </w:pPr>
      <w:r w:rsidRPr="003B46B4">
        <w:t>1.</w:t>
      </w:r>
      <w:r w:rsidRPr="003B46B4">
        <w:tab/>
        <w:t xml:space="preserve">The Working Party on Automated/Autonomous and Connected Vehicles (GRVA) </w:t>
      </w:r>
      <w:r w:rsidR="00B06494">
        <w:t>met</w:t>
      </w:r>
      <w:r w:rsidR="00E75C1C">
        <w:t xml:space="preserve"> from</w:t>
      </w:r>
      <w:r w:rsidRPr="003B46B4">
        <w:t xml:space="preserve"> </w:t>
      </w:r>
      <w:r w:rsidR="008D6B13">
        <w:t>21</w:t>
      </w:r>
      <w:r w:rsidRPr="003B46B4">
        <w:t xml:space="preserve"> to </w:t>
      </w:r>
      <w:r w:rsidR="008D6B13">
        <w:t>25</w:t>
      </w:r>
      <w:r w:rsidRPr="003B46B4">
        <w:t xml:space="preserve"> </w:t>
      </w:r>
      <w:r w:rsidR="008D6B13">
        <w:t>September</w:t>
      </w:r>
      <w:r w:rsidRPr="003B46B4">
        <w:t xml:space="preserve"> 2020 </w:t>
      </w:r>
      <w:r w:rsidR="00E75C1C">
        <w:t>online and without interpretation</w:t>
      </w:r>
      <w:r w:rsidR="00105662">
        <w:t xml:space="preserve"> (informal in lieu of its seventh session)</w:t>
      </w:r>
      <w:r w:rsidRPr="003B46B4">
        <w:t xml:space="preserve">, </w:t>
      </w:r>
      <w:r w:rsidR="00105662">
        <w:t xml:space="preserve">hosted </w:t>
      </w:r>
      <w:r w:rsidR="00B0231F">
        <w:t>in</w:t>
      </w:r>
      <w:r w:rsidR="00105662">
        <w:t xml:space="preserve"> Geneva. The meeting was </w:t>
      </w:r>
      <w:r w:rsidRPr="003B46B4">
        <w:t xml:space="preserve">chaired by Mr. R. Damm (Germany). Accredited experts from the following countries participated in the work, following Rule 1 of the Rules of Procedure of the World Forum for Harmonization of Vehicle Regulations (WP.29) (TRANS/WP.29/690/Rev.2): </w:t>
      </w:r>
      <w:r w:rsidR="00105D21" w:rsidRPr="008B36D9">
        <w:t>Austria</w:t>
      </w:r>
      <w:r w:rsidR="00105D21" w:rsidRPr="009866F1">
        <w:t xml:space="preserve">, </w:t>
      </w:r>
      <w:r w:rsidR="009866F1" w:rsidRPr="009866F1">
        <w:t xml:space="preserve">Belgium, </w:t>
      </w:r>
      <w:r w:rsidRPr="009866F1">
        <w:t>Canada,</w:t>
      </w:r>
      <w:r w:rsidR="009866F1">
        <w:t xml:space="preserve"> China,</w:t>
      </w:r>
      <w:r w:rsidRPr="00E7135D">
        <w:t xml:space="preserve"> Czech Republic, Denmark, Finland, France, Germany, Hungary, India, </w:t>
      </w:r>
      <w:r w:rsidR="00C80D0F" w:rsidRPr="00E7135D">
        <w:t>Israel</w:t>
      </w:r>
      <w:r w:rsidRPr="00E7135D">
        <w:t>,</w:t>
      </w:r>
      <w:r w:rsidR="00C80D0F" w:rsidRPr="00E7135D">
        <w:t xml:space="preserve"> Italy, </w:t>
      </w:r>
      <w:r w:rsidRPr="00E7135D">
        <w:t>Japan,</w:t>
      </w:r>
      <w:r w:rsidRPr="009A15CD">
        <w:t xml:space="preserve">  Luxembourg, </w:t>
      </w:r>
      <w:r w:rsidR="003A220D" w:rsidRPr="009A15CD">
        <w:t xml:space="preserve">Malaysia, </w:t>
      </w:r>
      <w:r w:rsidRPr="009A15CD">
        <w:t xml:space="preserve">the Netherlands, </w:t>
      </w:r>
      <w:r w:rsidR="003A220D" w:rsidRPr="009A15CD">
        <w:t xml:space="preserve">New Zealand, </w:t>
      </w:r>
      <w:r w:rsidRPr="009A15CD">
        <w:t xml:space="preserve">Norway, Poland, Republic of Korea, </w:t>
      </w:r>
      <w:r w:rsidR="00B92B21" w:rsidRPr="009A15CD">
        <w:t xml:space="preserve">Russian Federation, </w:t>
      </w:r>
      <w:r w:rsidR="00CA38FF" w:rsidRPr="009A15CD">
        <w:t>Serbia</w:t>
      </w:r>
      <w:r w:rsidR="00C80D0F" w:rsidRPr="009A15CD">
        <w:t xml:space="preserve">, </w:t>
      </w:r>
      <w:r w:rsidRPr="009A15CD">
        <w:t>Slovakia, South Africa, Spain, Sweden, Switzerland</w:t>
      </w:r>
      <w:r w:rsidR="00C80D0F" w:rsidRPr="009A15CD">
        <w:t xml:space="preserve">, </w:t>
      </w:r>
      <w:r w:rsidR="00CA38FF" w:rsidRPr="009A15CD">
        <w:t xml:space="preserve">Turkey, </w:t>
      </w:r>
      <w:r w:rsidRPr="009A15CD">
        <w:t>the United Kingdom of Great Britain and Northern Ireland (UK)</w:t>
      </w:r>
      <w:r w:rsidR="00C80D0F" w:rsidRPr="009A15CD">
        <w:t xml:space="preserve"> and</w:t>
      </w:r>
      <w:r w:rsidRPr="009A15CD">
        <w:t xml:space="preserve"> United States of America</w:t>
      </w:r>
      <w:r w:rsidR="00EB693A">
        <w:t xml:space="preserve"> (USA)</w:t>
      </w:r>
      <w:r w:rsidRPr="009A15CD">
        <w:t>. An expert from the European Commission (EC) also participated. Experts from the following non-governmental organizations (NGOs) and international organizations participated:</w:t>
      </w:r>
      <w:r w:rsidRPr="00545FF4">
        <w:t xml:space="preserve"> the American Automotive Policy Council (AAPC), European Association for Electric Mobility (AVERE),</w:t>
      </w:r>
      <w:r w:rsidR="00C80D0F" w:rsidRPr="00545FF4">
        <w:t xml:space="preserve"> European Agricultural Machinery Organization (CEMA)</w:t>
      </w:r>
      <w:r w:rsidR="00E12EE8" w:rsidRPr="00CF2BAE">
        <w:t xml:space="preserve">, </w:t>
      </w:r>
      <w:r w:rsidRPr="00CF2BAE">
        <w:t>International Motor Vehicle Inspection Committee (CITA),</w:t>
      </w:r>
      <w:r w:rsidR="00B47C23" w:rsidRPr="00B47C23">
        <w:t xml:space="preserve"> International Association of Body and Trailer Building Industry (CLCCR)</w:t>
      </w:r>
      <w:r w:rsidR="00BD41DF" w:rsidRPr="00CF2BAE">
        <w:t xml:space="preserve">, </w:t>
      </w:r>
      <w:r w:rsidRPr="00CF2BAE">
        <w:t>European Association of Automotive Suppliers (CLEPA/MEMA/JAPIA),</w:t>
      </w:r>
      <w:r w:rsidR="00B47C23" w:rsidRPr="003C27CC">
        <w:t xml:space="preserve"> </w:t>
      </w:r>
      <w:r w:rsidRPr="00FE138E">
        <w:t xml:space="preserve">European Garage Equipment Association (EGEA), </w:t>
      </w:r>
      <w:r w:rsidR="00BC53A3" w:rsidRPr="00BC53A3">
        <w:t>Confederation of the European Bicycle Industries</w:t>
      </w:r>
      <w:r w:rsidR="00BC53A3">
        <w:t xml:space="preserve"> </w:t>
      </w:r>
      <w:r w:rsidR="00E02A2A">
        <w:t>(CONEBI),</w:t>
      </w:r>
      <w:r w:rsidR="00E02A2A" w:rsidRPr="00C00080">
        <w:t xml:space="preserve"> </w:t>
      </w:r>
      <w:r w:rsidR="00C00080" w:rsidRPr="00C00080">
        <w:t>European Tyre &amp; Rubber Manufacturers Association</w:t>
      </w:r>
      <w:r w:rsidR="00C00080">
        <w:t xml:space="preserve"> (</w:t>
      </w:r>
      <w:r w:rsidR="00FE138E" w:rsidRPr="00763990">
        <w:t>ETRMA</w:t>
      </w:r>
      <w:r w:rsidR="00C00080" w:rsidRPr="00763990">
        <w:t>)</w:t>
      </w:r>
      <w:r w:rsidR="00FE138E" w:rsidRPr="00763990">
        <w:t>,</w:t>
      </w:r>
      <w:r w:rsidR="00FE138E" w:rsidRPr="00FE138E">
        <w:rPr>
          <w:color w:val="FF0000"/>
        </w:rPr>
        <w:t xml:space="preserve"> </w:t>
      </w:r>
      <w:r w:rsidR="00C80D0F" w:rsidRPr="00FE138E">
        <w:t>European Tyre and Rim Technical Organization (ETRTO)</w:t>
      </w:r>
      <w:r w:rsidRPr="00FE138E">
        <w:t xml:space="preserve">, </w:t>
      </w:r>
      <w:r w:rsidRPr="00FE138E">
        <w:rPr>
          <w:bCs/>
          <w:iCs/>
          <w:noProof/>
          <w:szCs w:val="17"/>
        </w:rPr>
        <w:t xml:space="preserve">European Transport Safety Council (ETSC), </w:t>
      </w:r>
      <w:r w:rsidR="00FE138E" w:rsidRPr="00FE138E">
        <w:t>Federation of European Manufacturers of Friction Materials (FEMFM)</w:t>
      </w:r>
      <w:r w:rsidR="00FE138E" w:rsidRPr="00FE138E">
        <w:rPr>
          <w:bCs/>
          <w:iCs/>
          <w:noProof/>
          <w:szCs w:val="17"/>
        </w:rPr>
        <w:t xml:space="preserve">, </w:t>
      </w:r>
      <w:r w:rsidRPr="00FE138E">
        <w:rPr>
          <w:bCs/>
          <w:iCs/>
          <w:noProof/>
          <w:szCs w:val="17"/>
        </w:rPr>
        <w:t>Fédération Internationale de l'Automobile (FIA),</w:t>
      </w:r>
      <w:r w:rsidRPr="00FE138E">
        <w:t xml:space="preserve"> </w:t>
      </w:r>
      <w:r w:rsidR="00A43D6B" w:rsidRPr="00765D83">
        <w:t>Fédération</w:t>
      </w:r>
      <w:r w:rsidRPr="00765D83">
        <w:t xml:space="preserve"> Internationale des Grossistes, Importateurs et Exportateurs en Fournitures Automobiles </w:t>
      </w:r>
      <w:r w:rsidRPr="00FE138E">
        <w:t>(FIGIEFA),</w:t>
      </w:r>
      <w:r w:rsidRPr="00887F90">
        <w:t xml:space="preserve"> International Motorcycle Manufacturers Association (IMMA), </w:t>
      </w:r>
      <w:r w:rsidR="00897429" w:rsidRPr="00887F90">
        <w:t xml:space="preserve">International Road </w:t>
      </w:r>
      <w:r w:rsidR="00AD61C0">
        <w:t>t</w:t>
      </w:r>
      <w:r w:rsidR="00897429" w:rsidRPr="00887F90">
        <w:t>ransport Union (IRU)</w:t>
      </w:r>
      <w:r w:rsidR="00887F90" w:rsidRPr="00887F90">
        <w:t>, Institute for Security and Safety, Brandenburg University of Applied Sciences (ISS),</w:t>
      </w:r>
      <w:r w:rsidRPr="00695AC2">
        <w:t xml:space="preserve"> International Road Federation (IRF), International Organization for Standardization (ISO), International Telecommunication Union (ITU) and International Organization of Motor Vehicle Manufacturers (OICA), </w:t>
      </w:r>
      <w:r w:rsidR="00D20D03" w:rsidRPr="00695AC2">
        <w:t xml:space="preserve">Recreational Vehicle Industry Association (RVIA), </w:t>
      </w:r>
      <w:r w:rsidR="00695AC2" w:rsidRPr="00695AC2">
        <w:t xml:space="preserve">SAE International, </w:t>
      </w:r>
      <w:r w:rsidRPr="00695AC2">
        <w:t>Securing America's Future Energy (SAFE), International Association of Public Transport (UITP)</w:t>
      </w:r>
      <w:r w:rsidR="00D20D03" w:rsidRPr="00695AC2">
        <w:t xml:space="preserve"> and</w:t>
      </w:r>
      <w:r w:rsidRPr="00695AC2">
        <w:t xml:space="preserve"> World Bicycle Industry Association (WBIA).</w:t>
      </w:r>
    </w:p>
    <w:p w14:paraId="5AE5F129" w14:textId="2BE9BD8B" w:rsidR="008F26D1" w:rsidRPr="003B46B4" w:rsidRDefault="00BB225B" w:rsidP="009014D8">
      <w:pPr>
        <w:pStyle w:val="SingleTxtG"/>
      </w:pPr>
      <w:r w:rsidRPr="003B46B4">
        <w:t>2</w:t>
      </w:r>
      <w:r w:rsidR="008F26D1" w:rsidRPr="003B46B4">
        <w:t>.</w:t>
      </w:r>
      <w:r w:rsidR="008F26D1" w:rsidRPr="003B46B4">
        <w:tab/>
        <w:t xml:space="preserve">The Chair opened the </w:t>
      </w:r>
      <w:r w:rsidR="003B6E43">
        <w:t>meeting</w:t>
      </w:r>
      <w:r w:rsidR="00B73F06">
        <w:t>,</w:t>
      </w:r>
      <w:r w:rsidR="008F26D1" w:rsidRPr="003B46B4">
        <w:t xml:space="preserve"> mentioning the </w:t>
      </w:r>
      <w:r w:rsidR="00CA2441">
        <w:t>n</w:t>
      </w:r>
      <w:r w:rsidR="00CA2441" w:rsidRPr="003B46B4">
        <w:t xml:space="preserve">ew </w:t>
      </w:r>
      <w:r w:rsidR="008F26D1" w:rsidRPr="003B46B4">
        <w:t xml:space="preserve">Coronavirus 2019 </w:t>
      </w:r>
      <w:r w:rsidR="002F49C2">
        <w:t xml:space="preserve">outbreak </w:t>
      </w:r>
      <w:r w:rsidR="008F26D1" w:rsidRPr="003B46B4">
        <w:t xml:space="preserve">context </w:t>
      </w:r>
      <w:r w:rsidR="00B73F06">
        <w:t xml:space="preserve">that </w:t>
      </w:r>
      <w:r w:rsidR="008F26D1" w:rsidRPr="003B46B4">
        <w:t>explain</w:t>
      </w:r>
      <w:r w:rsidR="00B73F06">
        <w:t>s</w:t>
      </w:r>
      <w:r w:rsidR="008F26D1" w:rsidRPr="003B46B4">
        <w:t xml:space="preserve"> </w:t>
      </w:r>
      <w:r w:rsidR="007926CE">
        <w:t>why</w:t>
      </w:r>
      <w:r w:rsidR="003B6E43">
        <w:t xml:space="preserve"> the meeting was </w:t>
      </w:r>
      <w:r w:rsidR="00232055">
        <w:t>conducted virtually</w:t>
      </w:r>
      <w:r w:rsidR="008F26D1" w:rsidRPr="003B46B4">
        <w:t>.</w:t>
      </w:r>
    </w:p>
    <w:p w14:paraId="790542F4" w14:textId="77777777" w:rsidR="009014D8" w:rsidRPr="003B46B4" w:rsidRDefault="009014D8" w:rsidP="009014D8">
      <w:pPr>
        <w:pStyle w:val="HChG"/>
      </w:pPr>
      <w:r w:rsidRPr="003B46B4">
        <w:tab/>
      </w:r>
      <w:bookmarkStart w:id="3" w:name="_Toc360525455"/>
      <w:bookmarkStart w:id="4" w:name="_Toc360526241"/>
      <w:bookmarkStart w:id="5" w:name="_Toc360526837"/>
      <w:bookmarkStart w:id="6" w:name="_Toc400974149"/>
      <w:r w:rsidRPr="003B46B4">
        <w:t>II.</w:t>
      </w:r>
      <w:r w:rsidRPr="003B46B4">
        <w:tab/>
      </w:r>
      <w:bookmarkEnd w:id="3"/>
      <w:bookmarkEnd w:id="4"/>
      <w:bookmarkEnd w:id="5"/>
      <w:r w:rsidRPr="003B46B4">
        <w:t>Adoption of the agenda (agenda item 1)</w:t>
      </w:r>
      <w:bookmarkEnd w:id="6"/>
    </w:p>
    <w:p w14:paraId="59E68419" w14:textId="06260AB5" w:rsidR="009014D8" w:rsidRPr="00ED7EC2" w:rsidRDefault="009014D8" w:rsidP="009014D8">
      <w:pPr>
        <w:pStyle w:val="SingleTxtG"/>
        <w:ind w:left="2829" w:hanging="1695"/>
        <w:jc w:val="left"/>
      </w:pPr>
      <w:r w:rsidRPr="003B46B4">
        <w:rPr>
          <w:i/>
        </w:rPr>
        <w:t>Documentation</w:t>
      </w:r>
      <w:r w:rsidRPr="003B46B4">
        <w:t xml:space="preserve">: </w:t>
      </w:r>
      <w:r w:rsidRPr="003B46B4">
        <w:tab/>
      </w:r>
      <w:r w:rsidRPr="00ED7EC2">
        <w:t>ECE/TRANS/WP.29/GRVA/20</w:t>
      </w:r>
      <w:r w:rsidR="005E4920" w:rsidRPr="00ED7EC2">
        <w:t>20</w:t>
      </w:r>
      <w:r w:rsidRPr="00ED7EC2">
        <w:t>/1</w:t>
      </w:r>
      <w:r w:rsidR="003C2530" w:rsidRPr="00ED7EC2">
        <w:t>9</w:t>
      </w:r>
      <w:r w:rsidR="0019138B" w:rsidRPr="00ED7EC2">
        <w:t xml:space="preserve"> and Add.1</w:t>
      </w:r>
      <w:r w:rsidRPr="00ED7EC2">
        <w:t xml:space="preserve"> </w:t>
      </w:r>
      <w:r w:rsidRPr="00ED7EC2">
        <w:br/>
        <w:t>Informal documents GRVA-0</w:t>
      </w:r>
      <w:r w:rsidR="003C2530" w:rsidRPr="00ED7EC2">
        <w:t>7</w:t>
      </w:r>
      <w:r w:rsidRPr="00ED7EC2">
        <w:t>-01</w:t>
      </w:r>
      <w:r w:rsidR="003C2530" w:rsidRPr="00ED7EC2">
        <w:t>, GRVA-07-02</w:t>
      </w:r>
      <w:r w:rsidRPr="00ED7EC2">
        <w:t xml:space="preserve"> and GRVA-0</w:t>
      </w:r>
      <w:r w:rsidR="00363600" w:rsidRPr="00ED7EC2">
        <w:t>7</w:t>
      </w:r>
      <w:r w:rsidR="005E4920" w:rsidRPr="00ED7EC2">
        <w:t>-3</w:t>
      </w:r>
      <w:r w:rsidR="003C2530" w:rsidRPr="00ED7EC2">
        <w:t>4</w:t>
      </w:r>
    </w:p>
    <w:p w14:paraId="7B669DDA" w14:textId="7FCCFDF4" w:rsidR="005A3B76" w:rsidRPr="00ED7EC2" w:rsidRDefault="00BB225B" w:rsidP="005A3B76">
      <w:pPr>
        <w:pStyle w:val="SingleTxtG"/>
        <w:tabs>
          <w:tab w:val="left" w:pos="1701"/>
        </w:tabs>
        <w:spacing w:line="240" w:lineRule="auto"/>
      </w:pPr>
      <w:r w:rsidRPr="00ED7EC2">
        <w:t>3</w:t>
      </w:r>
      <w:r w:rsidR="005A3B76" w:rsidRPr="00ED7EC2">
        <w:t>.</w:t>
      </w:r>
      <w:r w:rsidR="005A3B76" w:rsidRPr="00ED7EC2">
        <w:tab/>
        <w:t>GRVA considered the provisional agenda prepared for this session and adopted it (ECE/TRANS/WP.29/GRVA/2020/1</w:t>
      </w:r>
      <w:r w:rsidR="003C2530" w:rsidRPr="00ED7EC2">
        <w:t>9</w:t>
      </w:r>
      <w:r w:rsidR="008F26D1" w:rsidRPr="00ED7EC2">
        <w:t xml:space="preserve"> and Add.1</w:t>
      </w:r>
      <w:r w:rsidR="005A3B76" w:rsidRPr="00ED7EC2">
        <w:t xml:space="preserve">) with the </w:t>
      </w:r>
      <w:r w:rsidR="00B73F06" w:rsidRPr="00ED7EC2">
        <w:t xml:space="preserve">below </w:t>
      </w:r>
      <w:r w:rsidR="005A3B76" w:rsidRPr="00ED7EC2">
        <w:t>addition.</w:t>
      </w:r>
      <w:r w:rsidR="006E5E13" w:rsidRPr="00ED7EC2">
        <w:t xml:space="preserve"> </w:t>
      </w:r>
      <w:r w:rsidR="005A3B76" w:rsidRPr="00ED7EC2">
        <w:t>The adopted agenda is reproduced in GRVA-0</w:t>
      </w:r>
      <w:r w:rsidR="00363600" w:rsidRPr="00ED7EC2">
        <w:t>7</w:t>
      </w:r>
      <w:r w:rsidR="005A3B76" w:rsidRPr="00ED7EC2">
        <w:t>-3</w:t>
      </w:r>
      <w:r w:rsidR="00363600" w:rsidRPr="00ED7EC2">
        <w:t>4</w:t>
      </w:r>
      <w:r w:rsidR="005A3B76" w:rsidRPr="00ED7EC2">
        <w:t xml:space="preserve">, including the informal documents received before </w:t>
      </w:r>
      <w:r w:rsidR="002F49C2" w:rsidRPr="00ED7EC2">
        <w:t>the session</w:t>
      </w:r>
      <w:r w:rsidR="005A3B76" w:rsidRPr="00ED7EC2">
        <w:t xml:space="preserve"> started. </w:t>
      </w:r>
      <w:r w:rsidR="0000572A" w:rsidRPr="00ED7EC2">
        <w:t>(</w:t>
      </w:r>
      <w:r w:rsidR="005A3B76" w:rsidRPr="00ED7EC2">
        <w:rPr>
          <w:bCs/>
        </w:rPr>
        <w:t xml:space="preserve">All informal documents </w:t>
      </w:r>
      <w:r w:rsidR="006715A0" w:rsidRPr="00ED7EC2">
        <w:rPr>
          <w:bCs/>
        </w:rPr>
        <w:t>submitted</w:t>
      </w:r>
      <w:r w:rsidR="005A3B76" w:rsidRPr="00ED7EC2">
        <w:rPr>
          <w:bCs/>
        </w:rPr>
        <w:t xml:space="preserve"> are listed in Annex I of this report.</w:t>
      </w:r>
      <w:r w:rsidR="0000572A" w:rsidRPr="00ED7EC2">
        <w:rPr>
          <w:bCs/>
        </w:rPr>
        <w:t>)</w:t>
      </w:r>
      <w:r w:rsidR="006715A0" w:rsidRPr="00ED7EC2">
        <w:rPr>
          <w:bCs/>
        </w:rPr>
        <w:t xml:space="preserve"> </w:t>
      </w:r>
      <w:r w:rsidR="00ED384C" w:rsidRPr="00ED7EC2">
        <w:rPr>
          <w:bCs/>
        </w:rPr>
        <w:t>Annex 2 provides the list of Informal Working Groups (IWG) reporting to GRVA.</w:t>
      </w:r>
      <w:r w:rsidR="005A3B76" w:rsidRPr="00ED7EC2">
        <w:t xml:space="preserve"> </w:t>
      </w:r>
    </w:p>
    <w:p w14:paraId="2AC2AE2E" w14:textId="4111CB02" w:rsidR="005A3B76" w:rsidRPr="00ED7EC2" w:rsidRDefault="007C3D7A" w:rsidP="005A3B76">
      <w:pPr>
        <w:pStyle w:val="SingleTxtG"/>
        <w:tabs>
          <w:tab w:val="left" w:pos="1701"/>
        </w:tabs>
        <w:spacing w:line="240" w:lineRule="auto"/>
        <w:rPr>
          <w:bCs/>
        </w:rPr>
      </w:pPr>
      <w:r>
        <w:rPr>
          <w:i/>
          <w:iCs/>
        </w:rPr>
        <w:t>Agenda i</w:t>
      </w:r>
      <w:r w:rsidR="003C2530" w:rsidRPr="00ED7EC2">
        <w:rPr>
          <w:i/>
          <w:iCs/>
        </w:rPr>
        <w:t>tem 13</w:t>
      </w:r>
      <w:r w:rsidR="006D4CA2" w:rsidRPr="00ED7EC2">
        <w:rPr>
          <w:i/>
          <w:iCs/>
        </w:rPr>
        <w:t xml:space="preserve">, </w:t>
      </w:r>
      <w:r w:rsidR="00517884" w:rsidRPr="00ED7EC2">
        <w:t>insert to read: “</w:t>
      </w:r>
      <w:r w:rsidR="001C68FA" w:rsidRPr="00ED7EC2">
        <w:t>13.</w:t>
      </w:r>
      <w:r w:rsidR="001C68FA" w:rsidRPr="00ED7EC2">
        <w:tab/>
      </w:r>
      <w:r w:rsidR="00517884" w:rsidRPr="00ED7EC2">
        <w:t>Election of officers”</w:t>
      </w:r>
    </w:p>
    <w:p w14:paraId="09A0E977" w14:textId="0363AC47" w:rsidR="00F76BA3" w:rsidRPr="00ED7EC2" w:rsidRDefault="00BB225B" w:rsidP="005A3B76">
      <w:pPr>
        <w:pStyle w:val="SingleTxtG"/>
        <w:tabs>
          <w:tab w:val="left" w:pos="1701"/>
        </w:tabs>
        <w:spacing w:line="240" w:lineRule="auto"/>
        <w:rPr>
          <w:bCs/>
        </w:rPr>
      </w:pPr>
      <w:r w:rsidRPr="00ED7EC2">
        <w:t>4</w:t>
      </w:r>
      <w:r w:rsidR="005A3B76" w:rsidRPr="00ED7EC2">
        <w:t>.</w:t>
      </w:r>
      <w:r w:rsidR="005A3B76" w:rsidRPr="00ED7EC2">
        <w:tab/>
        <w:t xml:space="preserve">GRVA also agreed on the running order for the session </w:t>
      </w:r>
      <w:r w:rsidR="00D148A5">
        <w:t>(</w:t>
      </w:r>
      <w:r w:rsidR="005A3B76" w:rsidRPr="00ED7EC2">
        <w:t>GRVA-0</w:t>
      </w:r>
      <w:r w:rsidR="00517884" w:rsidRPr="00ED7EC2">
        <w:t>7</w:t>
      </w:r>
      <w:r w:rsidR="005A3B76" w:rsidRPr="00ED7EC2">
        <w:t>-01</w:t>
      </w:r>
      <w:r w:rsidR="00D148A5">
        <w:t>)</w:t>
      </w:r>
      <w:r w:rsidR="00C21E1C" w:rsidRPr="00ED7EC2">
        <w:t xml:space="preserve"> and noted the </w:t>
      </w:r>
      <w:r w:rsidR="008857D1" w:rsidRPr="00ED7EC2">
        <w:t xml:space="preserve">technical </w:t>
      </w:r>
      <w:r w:rsidR="00C21E1C" w:rsidRPr="00ED7EC2">
        <w:t xml:space="preserve">information contained in GRVA-07-02 </w:t>
      </w:r>
      <w:r w:rsidR="008857D1" w:rsidRPr="00ED7EC2">
        <w:t>for this virtual session</w:t>
      </w:r>
      <w:r w:rsidR="005A3B76" w:rsidRPr="00ED7EC2">
        <w:rPr>
          <w:bCs/>
        </w:rPr>
        <w:t>.</w:t>
      </w:r>
    </w:p>
    <w:p w14:paraId="7D292A08" w14:textId="555D694D" w:rsidR="009014D8" w:rsidRPr="00ED7EC2" w:rsidRDefault="009014D8" w:rsidP="00ED7EC2">
      <w:pPr>
        <w:pStyle w:val="HChG"/>
      </w:pPr>
      <w:r w:rsidRPr="00ED7EC2">
        <w:lastRenderedPageBreak/>
        <w:tab/>
        <w:t>III.</w:t>
      </w:r>
      <w:r w:rsidRPr="00ED7EC2">
        <w:tab/>
        <w:t xml:space="preserve">Highlights of the </w:t>
      </w:r>
      <w:r w:rsidR="00AF68AF" w:rsidRPr="00ED7EC2">
        <w:t>March and June</w:t>
      </w:r>
      <w:r w:rsidRPr="00ED7EC2">
        <w:t xml:space="preserve"> 20</w:t>
      </w:r>
      <w:r w:rsidR="00AF68AF" w:rsidRPr="00ED7EC2">
        <w:t>20</w:t>
      </w:r>
      <w:r w:rsidRPr="00ED7EC2">
        <w:t xml:space="preserve"> session</w:t>
      </w:r>
      <w:r w:rsidR="003C2530" w:rsidRPr="00ED7EC2">
        <w:t>s</w:t>
      </w:r>
      <w:r w:rsidRPr="00ED7EC2">
        <w:t xml:space="preserve"> of WP.29 </w:t>
      </w:r>
      <w:r w:rsidRPr="00ED7EC2">
        <w:br/>
        <w:t>(agenda item 2)</w:t>
      </w:r>
    </w:p>
    <w:p w14:paraId="2F3E70C4" w14:textId="1D56E38F" w:rsidR="009014D8" w:rsidRPr="00535CD2" w:rsidRDefault="009014D8" w:rsidP="00ED7EC2">
      <w:pPr>
        <w:pStyle w:val="SingleTxtG"/>
        <w:keepNext/>
        <w:keepLines/>
        <w:spacing w:line="240" w:lineRule="auto"/>
        <w:ind w:left="2829" w:hanging="1695"/>
        <w:jc w:val="left"/>
        <w:rPr>
          <w:lang w:val="fr-CH"/>
        </w:rPr>
      </w:pPr>
      <w:r w:rsidRPr="00535CD2">
        <w:rPr>
          <w:i/>
          <w:lang w:val="fr-CH"/>
        </w:rPr>
        <w:t>Documentation</w:t>
      </w:r>
      <w:r w:rsidRPr="00535CD2">
        <w:rPr>
          <w:lang w:val="fr-CH"/>
        </w:rPr>
        <w:t xml:space="preserve">: </w:t>
      </w:r>
      <w:r w:rsidRPr="00535CD2">
        <w:rPr>
          <w:lang w:val="fr-CH"/>
        </w:rPr>
        <w:tab/>
        <w:t>ECE/TRANS/WP.29/11</w:t>
      </w:r>
      <w:r w:rsidR="00E578CB" w:rsidRPr="00535CD2">
        <w:rPr>
          <w:lang w:val="fr-CH"/>
        </w:rPr>
        <w:t>51, ECE/TRANS/WP.29/1153</w:t>
      </w:r>
      <w:r w:rsidR="00E578CB" w:rsidRPr="00535CD2">
        <w:rPr>
          <w:lang w:val="fr-CH"/>
        </w:rPr>
        <w:br/>
        <w:t>(ECE/TRANS/</w:t>
      </w:r>
      <w:r w:rsidR="00A426E3" w:rsidRPr="00535CD2">
        <w:rPr>
          <w:lang w:val="fr-CH"/>
        </w:rPr>
        <w:t>WP.1/2020/3)</w:t>
      </w:r>
      <w:r w:rsidRPr="00535CD2">
        <w:rPr>
          <w:lang w:val="fr-CH"/>
        </w:rPr>
        <w:br/>
        <w:t>Informal document</w:t>
      </w:r>
      <w:r w:rsidR="0019138B" w:rsidRPr="00535CD2">
        <w:rPr>
          <w:lang w:val="fr-CH"/>
        </w:rPr>
        <w:t xml:space="preserve"> GRVA-0</w:t>
      </w:r>
      <w:r w:rsidR="00E578CB" w:rsidRPr="00535CD2">
        <w:rPr>
          <w:lang w:val="fr-CH"/>
        </w:rPr>
        <w:t>7</w:t>
      </w:r>
      <w:r w:rsidR="005E4920" w:rsidRPr="00535CD2">
        <w:rPr>
          <w:lang w:val="fr-CH"/>
        </w:rPr>
        <w:t>-</w:t>
      </w:r>
      <w:r w:rsidR="00E578CB" w:rsidRPr="00535CD2">
        <w:rPr>
          <w:lang w:val="fr-CH"/>
        </w:rPr>
        <w:t>13</w:t>
      </w:r>
      <w:r w:rsidR="0019138B" w:rsidRPr="00535CD2">
        <w:rPr>
          <w:lang w:val="fr-CH"/>
        </w:rPr>
        <w:t xml:space="preserve"> </w:t>
      </w:r>
    </w:p>
    <w:p w14:paraId="0978CC6C" w14:textId="5CC699F2" w:rsidR="009014D8" w:rsidRDefault="00BB225B" w:rsidP="002B3A59">
      <w:pPr>
        <w:pStyle w:val="SingleTxtG"/>
        <w:tabs>
          <w:tab w:val="left" w:pos="1701"/>
        </w:tabs>
        <w:spacing w:line="240" w:lineRule="auto"/>
      </w:pPr>
      <w:r w:rsidRPr="003B46B4">
        <w:t>5</w:t>
      </w:r>
      <w:r w:rsidR="006D4CA2" w:rsidRPr="003B46B4">
        <w:t>.</w:t>
      </w:r>
      <w:r w:rsidR="006D4CA2" w:rsidRPr="003B46B4">
        <w:tab/>
        <w:t>Th</w:t>
      </w:r>
      <w:r w:rsidR="006D4CA2" w:rsidRPr="00ED7EC2">
        <w:t>e Secretary presented GRVA-0</w:t>
      </w:r>
      <w:r w:rsidR="00706329" w:rsidRPr="00ED7EC2">
        <w:t>7</w:t>
      </w:r>
      <w:r w:rsidR="006D4CA2" w:rsidRPr="00ED7EC2">
        <w:t>-</w:t>
      </w:r>
      <w:r w:rsidR="00706329" w:rsidRPr="00ED7EC2">
        <w:t>13</w:t>
      </w:r>
      <w:r w:rsidR="006D4CA2" w:rsidRPr="00ED7EC2">
        <w:t xml:space="preserve">, with the highlights of the </w:t>
      </w:r>
      <w:r w:rsidR="00A426E3" w:rsidRPr="00ED7EC2">
        <w:t xml:space="preserve">March and June 2020 </w:t>
      </w:r>
      <w:r w:rsidR="006D4CA2" w:rsidRPr="00ED7EC2">
        <w:t>session</w:t>
      </w:r>
      <w:r w:rsidR="00A426E3" w:rsidRPr="00ED7EC2">
        <w:t>s</w:t>
      </w:r>
      <w:r w:rsidR="006D4CA2" w:rsidRPr="00ED7EC2">
        <w:t xml:space="preserve"> of the World Forum for Harmonization of Vehicle Regulations (WP.29). </w:t>
      </w:r>
      <w:r w:rsidR="00683ED1" w:rsidRPr="00ED7EC2">
        <w:t xml:space="preserve">He referred to ECE/TRANS/WP.29/1151, ECE/TRANS/WP.29/1153 for more details. </w:t>
      </w:r>
      <w:r w:rsidR="006D4CA2" w:rsidRPr="00ED7EC2">
        <w:t>He highlighted, among others, the</w:t>
      </w:r>
      <w:r w:rsidR="00A426E3" w:rsidRPr="00ED7EC2">
        <w:t xml:space="preserve"> combined session of the Global Forum for Road Traffic Safety (WP.1) with WP.29</w:t>
      </w:r>
      <w:r w:rsidR="00B73F06">
        <w:t>, which was</w:t>
      </w:r>
      <w:r w:rsidR="00536719">
        <w:t xml:space="preserve"> organized in March 2020</w:t>
      </w:r>
      <w:r w:rsidR="00811D8D" w:rsidRPr="003B46B4">
        <w:t>.</w:t>
      </w:r>
    </w:p>
    <w:p w14:paraId="37D0098A" w14:textId="272E092C" w:rsidR="00C558FA" w:rsidRPr="00C558FA" w:rsidRDefault="00C558FA" w:rsidP="002B3A59">
      <w:pPr>
        <w:pStyle w:val="SingleTxtG"/>
        <w:tabs>
          <w:tab w:val="left" w:pos="1701"/>
        </w:tabs>
        <w:spacing w:line="240" w:lineRule="auto"/>
      </w:pPr>
      <w:r>
        <w:t>6.</w:t>
      </w:r>
      <w:r>
        <w:tab/>
      </w:r>
      <w:r w:rsidR="006E3F84">
        <w:t>He</w:t>
      </w:r>
      <w:r>
        <w:t xml:space="preserve"> </w:t>
      </w:r>
      <w:r w:rsidR="006E3F84">
        <w:t>proposed to review</w:t>
      </w:r>
      <w:r>
        <w:t xml:space="preserve"> </w:t>
      </w:r>
      <w:r w:rsidRPr="00C558FA">
        <w:t>ECE/TRANS/WP.1/2020/3</w:t>
      </w:r>
      <w:r w:rsidR="009C560C">
        <w:t>,</w:t>
      </w:r>
      <w:r>
        <w:t xml:space="preserve"> </w:t>
      </w:r>
      <w:r w:rsidR="00BE2932">
        <w:t>proposi</w:t>
      </w:r>
      <w:r w:rsidR="00056199">
        <w:t>ng c</w:t>
      </w:r>
      <w:r w:rsidR="00BE2932" w:rsidRPr="00BE2932">
        <w:t xml:space="preserve">ollaboration </w:t>
      </w:r>
      <w:r w:rsidR="00056199">
        <w:t>mechanisms for</w:t>
      </w:r>
      <w:r w:rsidR="00BE2932" w:rsidRPr="00BE2932">
        <w:t xml:space="preserve"> common approaches between WP.1 and WP.29 on automated vehicles</w:t>
      </w:r>
      <w:r w:rsidR="00056199">
        <w:t>.</w:t>
      </w:r>
      <w:r w:rsidR="00307ECE">
        <w:t xml:space="preserve"> The </w:t>
      </w:r>
      <w:r w:rsidR="00F75BB9">
        <w:t>expert from</w:t>
      </w:r>
      <w:r w:rsidR="00307ECE">
        <w:t xml:space="preserve"> Canada stressed the importance of </w:t>
      </w:r>
      <w:r w:rsidR="00D350BF">
        <w:t xml:space="preserve">good exchange between </w:t>
      </w:r>
      <w:r w:rsidR="007B7042">
        <w:t>the two Working Part</w:t>
      </w:r>
      <w:r w:rsidR="009C560C">
        <w:t>ies</w:t>
      </w:r>
      <w:r w:rsidR="007B7042">
        <w:t xml:space="preserve">. GRVA agreed to support the </w:t>
      </w:r>
      <w:r w:rsidR="000010F1">
        <w:t xml:space="preserve">principles contained in the </w:t>
      </w:r>
      <w:r w:rsidR="007B7042">
        <w:t>document</w:t>
      </w:r>
      <w:r w:rsidR="00995E01">
        <w:t xml:space="preserve"> and to recommend the</w:t>
      </w:r>
      <w:r w:rsidR="00706329">
        <w:t>m for endorsement by</w:t>
      </w:r>
      <w:r w:rsidR="007B7042">
        <w:t xml:space="preserve"> WP.29 at its November 2020 session.</w:t>
      </w:r>
    </w:p>
    <w:p w14:paraId="7A470E11" w14:textId="77777777" w:rsidR="009014D8" w:rsidRPr="003B46B4" w:rsidRDefault="002B3A59" w:rsidP="002B3A59">
      <w:pPr>
        <w:pStyle w:val="HChG"/>
      </w:pPr>
      <w:r w:rsidRPr="003B46B4">
        <w:tab/>
        <w:t>IV.</w:t>
      </w:r>
      <w:r w:rsidRPr="003B46B4">
        <w:tab/>
      </w:r>
      <w:r w:rsidR="0019138B" w:rsidRPr="003B46B4">
        <w:t>Exchange of views on guidelines and relevant national activities</w:t>
      </w:r>
      <w:r w:rsidR="003E6719" w:rsidRPr="003B46B4">
        <w:t xml:space="preserve"> (agenda item 3)</w:t>
      </w:r>
    </w:p>
    <w:p w14:paraId="4CAF7E98" w14:textId="7AAAC105" w:rsidR="001B6221" w:rsidRPr="003B46B4" w:rsidRDefault="00BB225B" w:rsidP="009252E4">
      <w:pPr>
        <w:pStyle w:val="SingleTxtG"/>
      </w:pPr>
      <w:r w:rsidRPr="003B46B4">
        <w:t>7</w:t>
      </w:r>
      <w:r w:rsidR="001B6221" w:rsidRPr="003B46B4">
        <w:t>.</w:t>
      </w:r>
      <w:r w:rsidR="001B6221" w:rsidRPr="003B46B4">
        <w:tab/>
      </w:r>
      <w:r w:rsidR="00740D60" w:rsidRPr="003B46B4">
        <w:rPr>
          <w:lang w:eastAsia="en-US"/>
        </w:rPr>
        <w:t>No document had been submitted under this agenda item</w:t>
      </w:r>
      <w:r w:rsidR="000B7A88" w:rsidRPr="003B46B4">
        <w:t>.</w:t>
      </w:r>
    </w:p>
    <w:p w14:paraId="03985BD3" w14:textId="77777777" w:rsidR="00093E47" w:rsidRPr="003B46B4" w:rsidRDefault="00815CAE" w:rsidP="00093E47">
      <w:pPr>
        <w:pStyle w:val="HChG"/>
      </w:pPr>
      <w:r w:rsidRPr="003B46B4">
        <w:tab/>
        <w:t>V</w:t>
      </w:r>
      <w:r w:rsidR="0019138B" w:rsidRPr="003B46B4">
        <w:t>.</w:t>
      </w:r>
      <w:r w:rsidR="0019138B" w:rsidRPr="003B46B4">
        <w:tab/>
        <w:t xml:space="preserve">Automated/autonomous and connected vehicles </w:t>
      </w:r>
      <w:r w:rsidR="0019138B" w:rsidRPr="003B46B4">
        <w:br/>
        <w:t>(agenda item 4)</w:t>
      </w:r>
      <w:r w:rsidR="00093E47" w:rsidRPr="003B46B4">
        <w:t xml:space="preserve"> </w:t>
      </w:r>
    </w:p>
    <w:p w14:paraId="79D4BFAF" w14:textId="73A0E203" w:rsidR="0019138B" w:rsidRPr="003B46B4" w:rsidRDefault="0019138B" w:rsidP="00A426E3">
      <w:pPr>
        <w:pStyle w:val="H1G"/>
      </w:pPr>
      <w:r w:rsidRPr="003B46B4">
        <w:tab/>
        <w:t>A.</w:t>
      </w:r>
      <w:r w:rsidRPr="003B46B4">
        <w:tab/>
      </w:r>
      <w:r w:rsidR="00D148A5" w:rsidRPr="003B46B4">
        <w:t xml:space="preserve">Deliverables </w:t>
      </w:r>
      <w:r w:rsidR="003E6719" w:rsidRPr="003B46B4">
        <w:t>of the Informal Working Group on Functional Requirements for Automated and Autonomous Vehicles</w:t>
      </w:r>
    </w:p>
    <w:p w14:paraId="71CAA611" w14:textId="67E433E4" w:rsidR="00C6564F" w:rsidRPr="00ED7EC2" w:rsidRDefault="00C6564F" w:rsidP="00C6564F">
      <w:pPr>
        <w:pStyle w:val="SingleTxtG"/>
      </w:pPr>
      <w:r w:rsidRPr="00D44B40">
        <w:rPr>
          <w:i/>
        </w:rPr>
        <w:t>Documentation</w:t>
      </w:r>
      <w:r w:rsidRPr="00D44B40">
        <w:t>:</w:t>
      </w:r>
      <w:r w:rsidRPr="00D44B40">
        <w:tab/>
        <w:t xml:space="preserve">Informal </w:t>
      </w:r>
      <w:r w:rsidRPr="00ED7EC2">
        <w:t xml:space="preserve">document </w:t>
      </w:r>
      <w:r w:rsidR="009917DD" w:rsidRPr="00ED7EC2">
        <w:t>GRVA-07-54</w:t>
      </w:r>
    </w:p>
    <w:p w14:paraId="093FBA83" w14:textId="692617BB" w:rsidR="00FC45D0" w:rsidRDefault="00535CD2" w:rsidP="004D42C5">
      <w:pPr>
        <w:pStyle w:val="SingleTxtG"/>
      </w:pPr>
      <w:r>
        <w:t>8</w:t>
      </w:r>
      <w:r w:rsidR="0021436A" w:rsidRPr="00ED7EC2">
        <w:t>.</w:t>
      </w:r>
      <w:r w:rsidR="0021436A" w:rsidRPr="00ED7EC2">
        <w:tab/>
      </w:r>
      <w:r w:rsidR="004D42C5" w:rsidRPr="00ED7EC2">
        <w:t xml:space="preserve">The </w:t>
      </w:r>
      <w:r w:rsidR="00F75BB9" w:rsidRPr="00ED7EC2">
        <w:t>expert from</w:t>
      </w:r>
      <w:r w:rsidR="004D42C5" w:rsidRPr="00ED7EC2">
        <w:t xml:space="preserve"> </w:t>
      </w:r>
      <w:r w:rsidR="000010F1" w:rsidRPr="00ED7EC2">
        <w:t xml:space="preserve">the </w:t>
      </w:r>
      <w:r w:rsidR="00EB693A" w:rsidRPr="00ED7EC2">
        <w:t>USA</w:t>
      </w:r>
      <w:r w:rsidR="000010F1" w:rsidRPr="00ED7EC2">
        <w:t>, Co-Chair of the IWG</w:t>
      </w:r>
      <w:r w:rsidR="000B3A30" w:rsidRPr="00ED7EC2">
        <w:t xml:space="preserve"> </w:t>
      </w:r>
      <w:r w:rsidR="000010F1" w:rsidRPr="00ED7EC2">
        <w:t xml:space="preserve">on Functional Requirements for Automated Vehicles (FRAV), </w:t>
      </w:r>
      <w:r w:rsidR="000B3A30" w:rsidRPr="00ED7EC2">
        <w:t xml:space="preserve">reported (GRVA-07-54) on the outcome of the </w:t>
      </w:r>
      <w:r w:rsidR="000010F1" w:rsidRPr="00ED7EC2">
        <w:t>recent</w:t>
      </w:r>
      <w:r w:rsidR="000B3A30" w:rsidRPr="00ED7EC2">
        <w:t xml:space="preserve"> session of the </w:t>
      </w:r>
      <w:r w:rsidR="000010F1" w:rsidRPr="00ED7EC2">
        <w:t>IWG</w:t>
      </w:r>
      <w:r w:rsidR="00FC45D0" w:rsidRPr="00ED7EC2">
        <w:t>.</w:t>
      </w:r>
      <w:r w:rsidR="00F140AB" w:rsidRPr="00ED7EC2">
        <w:t xml:space="preserve"> He clarified that the group finalized its discussion on Operational Domain Design</w:t>
      </w:r>
      <w:r w:rsidR="001B05DA" w:rsidRPr="00ED7EC2">
        <w:t>s</w:t>
      </w:r>
      <w:r w:rsidR="00F140AB" w:rsidRPr="00ED7EC2">
        <w:t xml:space="preserve"> (ODD</w:t>
      </w:r>
      <w:r w:rsidR="001B05DA" w:rsidRPr="00ED7EC2">
        <w:t>s</w:t>
      </w:r>
      <w:r w:rsidR="00F140AB" w:rsidRPr="00ED7EC2">
        <w:t>)</w:t>
      </w:r>
      <w:r w:rsidR="001B05DA" w:rsidRPr="00ED7EC2">
        <w:t xml:space="preserve">, </w:t>
      </w:r>
      <w:r w:rsidR="00B73F06">
        <w:t>which</w:t>
      </w:r>
      <w:r w:rsidR="001B05DA" w:rsidRPr="00ED7EC2">
        <w:t xml:space="preserve"> are defined by the manufacturer and can potentially be restricted by the regulator</w:t>
      </w:r>
      <w:r w:rsidR="00F140AB" w:rsidRPr="00ED7EC2">
        <w:t>.</w:t>
      </w:r>
      <w:r w:rsidR="000010F1" w:rsidRPr="00ED7EC2">
        <w:t xml:space="preserve"> He presented the </w:t>
      </w:r>
      <w:r w:rsidR="00B73F06" w:rsidRPr="00ED7EC2">
        <w:t xml:space="preserve">agreed </w:t>
      </w:r>
      <w:r w:rsidR="000010F1" w:rsidRPr="00ED7EC2">
        <w:t xml:space="preserve">structure that will guide the work of the group: the system performing the Dynamic Driving Task (DDT) is the Automated Driving System (ADS), it may have one or more features, each feature </w:t>
      </w:r>
      <w:r w:rsidR="00B73F06">
        <w:t>having</w:t>
      </w:r>
      <w:r w:rsidR="000010F1">
        <w:t xml:space="preserve"> </w:t>
      </w:r>
      <w:r w:rsidR="00B0231F">
        <w:t xml:space="preserve">a </w:t>
      </w:r>
      <w:r w:rsidR="000010F1">
        <w:t xml:space="preserve">unique ODD.  </w:t>
      </w:r>
    </w:p>
    <w:p w14:paraId="45B228A2" w14:textId="6436AA9D" w:rsidR="00C05F37" w:rsidRPr="003B46B4" w:rsidRDefault="00535CD2" w:rsidP="004D42C5">
      <w:pPr>
        <w:pStyle w:val="SingleTxtG"/>
      </w:pPr>
      <w:r>
        <w:t>9</w:t>
      </w:r>
      <w:r w:rsidR="00C05F37">
        <w:t>.</w:t>
      </w:r>
      <w:r w:rsidR="00C05F37">
        <w:tab/>
        <w:t>GRVA endorsed the report</w:t>
      </w:r>
      <w:r w:rsidR="00E15458">
        <w:t xml:space="preserve"> provided</w:t>
      </w:r>
      <w:r w:rsidR="00C05F37">
        <w:t>.</w:t>
      </w:r>
    </w:p>
    <w:p w14:paraId="6CE2E664" w14:textId="2937B90F" w:rsidR="00F40601" w:rsidRPr="003B46B4" w:rsidRDefault="00F40601" w:rsidP="00F40601">
      <w:pPr>
        <w:pStyle w:val="H1G"/>
      </w:pPr>
      <w:r w:rsidRPr="003B46B4">
        <w:tab/>
      </w:r>
      <w:r w:rsidR="009C2ECA">
        <w:t>B</w:t>
      </w:r>
      <w:r w:rsidRPr="003B46B4">
        <w:t>.</w:t>
      </w:r>
      <w:r w:rsidRPr="003B46B4">
        <w:tab/>
        <w:t xml:space="preserve">Deliverables of the Informal </w:t>
      </w:r>
      <w:r w:rsidR="0044616C">
        <w:t>W</w:t>
      </w:r>
      <w:r w:rsidRPr="003B46B4">
        <w:t>orking Group on Validation Methods for Automated Driving</w:t>
      </w:r>
    </w:p>
    <w:p w14:paraId="57AD6A03" w14:textId="11CA4F6D" w:rsidR="0058533A" w:rsidRPr="00ED7EC2" w:rsidRDefault="0058533A" w:rsidP="003E6719">
      <w:pPr>
        <w:pStyle w:val="SingleTxtG"/>
        <w:rPr>
          <w:lang w:val="fr-CH"/>
        </w:rPr>
      </w:pPr>
      <w:r w:rsidRPr="009917DD">
        <w:rPr>
          <w:i/>
          <w:lang w:val="fr-CH"/>
        </w:rPr>
        <w:t>Do</w:t>
      </w:r>
      <w:r w:rsidRPr="00ED7EC2">
        <w:rPr>
          <w:i/>
          <w:lang w:val="fr-CH"/>
        </w:rPr>
        <w:t>cumentation</w:t>
      </w:r>
      <w:r w:rsidRPr="00ED7EC2">
        <w:rPr>
          <w:lang w:val="fr-CH"/>
        </w:rPr>
        <w:t>:</w:t>
      </w:r>
      <w:r w:rsidRPr="00ED7EC2">
        <w:rPr>
          <w:lang w:val="fr-CH"/>
        </w:rPr>
        <w:tab/>
        <w:t>Informal document</w:t>
      </w:r>
      <w:r w:rsidR="009917DD" w:rsidRPr="00ED7EC2">
        <w:rPr>
          <w:lang w:val="fr-CH"/>
        </w:rPr>
        <w:t>s</w:t>
      </w:r>
      <w:r w:rsidRPr="00ED7EC2">
        <w:rPr>
          <w:lang w:val="fr-CH"/>
        </w:rPr>
        <w:t xml:space="preserve"> </w:t>
      </w:r>
      <w:r w:rsidR="0026121A" w:rsidRPr="00ED7EC2">
        <w:rPr>
          <w:lang w:val="fr-CH"/>
        </w:rPr>
        <w:t>GRVA</w:t>
      </w:r>
      <w:r w:rsidR="004202ED" w:rsidRPr="00ED7EC2">
        <w:rPr>
          <w:lang w:val="fr-CH"/>
        </w:rPr>
        <w:t>-</w:t>
      </w:r>
      <w:r w:rsidR="0026121A" w:rsidRPr="00ED7EC2">
        <w:rPr>
          <w:lang w:val="fr-CH"/>
        </w:rPr>
        <w:t>0</w:t>
      </w:r>
      <w:r w:rsidR="004878DC" w:rsidRPr="00ED7EC2">
        <w:rPr>
          <w:lang w:val="fr-CH"/>
        </w:rPr>
        <w:t>7</w:t>
      </w:r>
      <w:r w:rsidR="0026121A" w:rsidRPr="00ED7EC2">
        <w:rPr>
          <w:lang w:val="fr-CH"/>
        </w:rPr>
        <w:t>-</w:t>
      </w:r>
      <w:r w:rsidR="004878DC" w:rsidRPr="00ED7EC2">
        <w:rPr>
          <w:lang w:val="fr-CH"/>
        </w:rPr>
        <w:t>38</w:t>
      </w:r>
      <w:r w:rsidR="009917DD" w:rsidRPr="00ED7EC2">
        <w:rPr>
          <w:lang w:val="fr-CH"/>
        </w:rPr>
        <w:t>, GRVA-07-55</w:t>
      </w:r>
    </w:p>
    <w:p w14:paraId="0B44BFCC" w14:textId="74E751C1" w:rsidR="00915380" w:rsidRDefault="00535CD2" w:rsidP="00915380">
      <w:pPr>
        <w:pStyle w:val="SingleTxtG"/>
      </w:pPr>
      <w:r>
        <w:t>10</w:t>
      </w:r>
      <w:r w:rsidR="00FC45D0" w:rsidRPr="00ED7EC2">
        <w:t>.</w:t>
      </w:r>
      <w:r w:rsidR="00FC45D0" w:rsidRPr="00ED7EC2">
        <w:tab/>
        <w:t xml:space="preserve">The </w:t>
      </w:r>
      <w:r w:rsidR="00F75BB9" w:rsidRPr="00ED7EC2">
        <w:t>expert from</w:t>
      </w:r>
      <w:r w:rsidR="00FC45D0" w:rsidRPr="00ED7EC2">
        <w:t xml:space="preserve"> </w:t>
      </w:r>
      <w:r w:rsidR="000010F1" w:rsidRPr="00ED7EC2">
        <w:t>Canada</w:t>
      </w:r>
      <w:r w:rsidR="00FC45D0" w:rsidRPr="00ED7EC2">
        <w:t xml:space="preserve">, Co-Chair of the IWG on </w:t>
      </w:r>
      <w:r w:rsidR="00E112E0" w:rsidRPr="00ED7EC2">
        <w:t>Validation Methods for Automated Driving (</w:t>
      </w:r>
      <w:r w:rsidR="00FC45D0" w:rsidRPr="00ED7EC2">
        <w:t>VMAD</w:t>
      </w:r>
      <w:r w:rsidR="00E112E0" w:rsidRPr="00ED7EC2">
        <w:t>)</w:t>
      </w:r>
      <w:r w:rsidR="00C4473E" w:rsidRPr="00ED7EC2">
        <w:t>,</w:t>
      </w:r>
      <w:r w:rsidR="00FC45D0" w:rsidRPr="00ED7EC2">
        <w:t xml:space="preserve"> inform</w:t>
      </w:r>
      <w:r w:rsidR="00E112E0" w:rsidRPr="00ED7EC2">
        <w:t xml:space="preserve">ed </w:t>
      </w:r>
      <w:r w:rsidR="00F97693" w:rsidRPr="00ED7EC2">
        <w:t xml:space="preserve">(GRVA-07-55) </w:t>
      </w:r>
      <w:r w:rsidR="00E112E0" w:rsidRPr="00ED7EC2">
        <w:t>GRVA</w:t>
      </w:r>
      <w:r w:rsidR="00FC45D0" w:rsidRPr="00ED7EC2">
        <w:t xml:space="preserve"> on the outcomes of the IWG</w:t>
      </w:r>
      <w:r w:rsidR="00031B68" w:rsidRPr="00ED7EC2">
        <w:t xml:space="preserve"> session</w:t>
      </w:r>
      <w:r w:rsidR="000010F1" w:rsidRPr="00ED7EC2">
        <w:t>s</w:t>
      </w:r>
      <w:r w:rsidR="00031B68" w:rsidRPr="00ED7EC2">
        <w:t>,</w:t>
      </w:r>
      <w:r w:rsidR="00FC45D0" w:rsidRPr="00ED7EC2">
        <w:t xml:space="preserve"> </w:t>
      </w:r>
      <w:r w:rsidR="00031B68" w:rsidRPr="00ED7EC2">
        <w:t>in line with the guidance provided by the Framework Document on Automated Vehicles</w:t>
      </w:r>
      <w:r w:rsidR="00FC45D0" w:rsidRPr="00ED7EC2">
        <w:t xml:space="preserve"> </w:t>
      </w:r>
      <w:r w:rsidR="00031B68" w:rsidRPr="00ED7EC2">
        <w:t>(</w:t>
      </w:r>
      <w:r w:rsidR="00FC45D0" w:rsidRPr="00ED7EC2">
        <w:t>FDAV</w:t>
      </w:r>
      <w:r w:rsidR="00031B68" w:rsidRPr="00ED7EC2">
        <w:t>)</w:t>
      </w:r>
      <w:r w:rsidR="00FC45D0" w:rsidRPr="00ED7EC2">
        <w:t>.</w:t>
      </w:r>
      <w:r w:rsidR="000010F1" w:rsidRPr="00ED7EC2">
        <w:t xml:space="preserve"> He</w:t>
      </w:r>
      <w:r w:rsidR="000010F1">
        <w:t xml:space="preserve"> mentioned that the group had six virtual meeting</w:t>
      </w:r>
      <w:r w:rsidR="009C560C">
        <w:t>s</w:t>
      </w:r>
      <w:r w:rsidR="000010F1">
        <w:t xml:space="preserve"> since the last </w:t>
      </w:r>
      <w:r w:rsidR="009C560C">
        <w:t xml:space="preserve">GRVA </w:t>
      </w:r>
      <w:r w:rsidR="000010F1">
        <w:t xml:space="preserve">session. He reported that the activities related to </w:t>
      </w:r>
      <w:r w:rsidR="00C36E65">
        <w:t>Complex Electronics and Automated Lane Keeping System as well as the review of existing methods were completed and that the group would now focus on the New Assessment Test Method</w:t>
      </w:r>
      <w:r w:rsidR="00356A2D" w:rsidRPr="003B46B4">
        <w:t>.</w:t>
      </w:r>
      <w:r w:rsidR="00C36E65">
        <w:t xml:space="preserve"> The </w:t>
      </w:r>
      <w:r w:rsidR="00F75BB9">
        <w:t>expert from</w:t>
      </w:r>
      <w:r w:rsidR="00C36E65">
        <w:t xml:space="preserve"> Japan, Co-Chair of the group highlighted the position of the group regarding potential ALKS activities extension.  </w:t>
      </w:r>
    </w:p>
    <w:p w14:paraId="1209FA4A" w14:textId="2C3F5116" w:rsidR="00707ED9" w:rsidRDefault="00535CD2" w:rsidP="00707ED9">
      <w:pPr>
        <w:pStyle w:val="SingleTxtG"/>
      </w:pPr>
      <w:r>
        <w:t>11</w:t>
      </w:r>
      <w:r w:rsidR="00707ED9" w:rsidRPr="003B46B4">
        <w:t>.</w:t>
      </w:r>
      <w:r w:rsidR="00707ED9" w:rsidRPr="003B46B4">
        <w:tab/>
        <w:t>GRVA endorsed the report provided.</w:t>
      </w:r>
    </w:p>
    <w:p w14:paraId="2377CDAD" w14:textId="21B69BD3" w:rsidR="00F97693" w:rsidRPr="003B46B4" w:rsidRDefault="00535CD2" w:rsidP="00707ED9">
      <w:pPr>
        <w:pStyle w:val="SingleTxtG"/>
      </w:pPr>
      <w:r>
        <w:lastRenderedPageBreak/>
        <w:t>12</w:t>
      </w:r>
      <w:r w:rsidR="00F97693">
        <w:t>.</w:t>
      </w:r>
      <w:r w:rsidR="00F97693">
        <w:tab/>
      </w:r>
      <w:r w:rsidR="00F45327">
        <w:t xml:space="preserve">GRVA agreed to postpone the review of </w:t>
      </w:r>
      <w:r w:rsidR="00F45327" w:rsidRPr="003B5D53">
        <w:t>GRVA-07-38</w:t>
      </w:r>
      <w:r w:rsidR="003B5D53" w:rsidRPr="003B5D53">
        <w:t xml:space="preserve">, </w:t>
      </w:r>
      <w:r w:rsidR="00D51266">
        <w:t xml:space="preserve">a presentation on virtual testing </w:t>
      </w:r>
      <w:r w:rsidR="003B5D53" w:rsidRPr="003B5D53">
        <w:t xml:space="preserve">prepared by </w:t>
      </w:r>
      <w:r w:rsidR="003B5D53">
        <w:t>the expert from France</w:t>
      </w:r>
      <w:r w:rsidR="00D51266">
        <w:t>, at its next session.</w:t>
      </w:r>
    </w:p>
    <w:p w14:paraId="5C7814FA" w14:textId="1A527DED" w:rsidR="003E6719" w:rsidRPr="003B46B4" w:rsidRDefault="003E6719" w:rsidP="003E6719">
      <w:pPr>
        <w:pStyle w:val="H1G"/>
      </w:pPr>
      <w:r w:rsidRPr="003B46B4">
        <w:tab/>
      </w:r>
      <w:r w:rsidR="009C2ECA">
        <w:t>C</w:t>
      </w:r>
      <w:r w:rsidRPr="003B46B4">
        <w:t>.</w:t>
      </w:r>
      <w:r w:rsidRPr="003B46B4">
        <w:tab/>
      </w:r>
      <w:r w:rsidR="00D148A5" w:rsidRPr="003B46B4">
        <w:t xml:space="preserve">Deliverables </w:t>
      </w:r>
      <w:r w:rsidRPr="003B46B4">
        <w:t>of the Informal Working Group on Event Data Recorder / Data Storage Systems for Automated Driving</w:t>
      </w:r>
    </w:p>
    <w:p w14:paraId="05C9A226" w14:textId="26F38B44" w:rsidR="0058533A" w:rsidRPr="00535CD2" w:rsidRDefault="0058533A" w:rsidP="00560142">
      <w:pPr>
        <w:pStyle w:val="SingleTxtG"/>
        <w:ind w:left="2835" w:hanging="1701"/>
      </w:pPr>
      <w:r w:rsidRPr="00535CD2">
        <w:rPr>
          <w:i/>
        </w:rPr>
        <w:t>Documentation</w:t>
      </w:r>
      <w:r w:rsidRPr="00535CD2">
        <w:t xml:space="preserve">: </w:t>
      </w:r>
      <w:r w:rsidRPr="00535CD2">
        <w:tab/>
        <w:t>Informal document</w:t>
      </w:r>
      <w:r w:rsidR="004878DC" w:rsidRPr="00535CD2">
        <w:t>s</w:t>
      </w:r>
      <w:r w:rsidRPr="00535CD2">
        <w:t xml:space="preserve"> </w:t>
      </w:r>
      <w:r w:rsidR="004202ED" w:rsidRPr="00535CD2">
        <w:t>GRVA-0</w:t>
      </w:r>
      <w:r w:rsidR="004878DC" w:rsidRPr="00535CD2">
        <w:t>7</w:t>
      </w:r>
      <w:r w:rsidR="004202ED" w:rsidRPr="00535CD2">
        <w:t>-</w:t>
      </w:r>
      <w:r w:rsidR="00560142" w:rsidRPr="00535CD2">
        <w:t>57</w:t>
      </w:r>
      <w:r w:rsidR="003A7ED5" w:rsidRPr="00535CD2">
        <w:t>, GRVA-07-</w:t>
      </w:r>
      <w:r w:rsidR="00560142" w:rsidRPr="00535CD2">
        <w:t>58</w:t>
      </w:r>
      <w:r w:rsidR="003A7ED5" w:rsidRPr="00535CD2">
        <w:t>, GRVA-07-</w:t>
      </w:r>
      <w:r w:rsidR="00560142" w:rsidRPr="00535CD2">
        <w:t>60, GRVA-07-61</w:t>
      </w:r>
      <w:r w:rsidR="003A7ED5" w:rsidRPr="00535CD2">
        <w:t xml:space="preserve"> </w:t>
      </w:r>
      <w:r w:rsidR="004878DC" w:rsidRPr="00535CD2">
        <w:t xml:space="preserve"> </w:t>
      </w:r>
    </w:p>
    <w:p w14:paraId="235E51CA" w14:textId="01953F6B" w:rsidR="004E0B65" w:rsidRDefault="00535CD2" w:rsidP="00C6564F">
      <w:pPr>
        <w:pStyle w:val="SingleTxtG"/>
      </w:pPr>
      <w:r>
        <w:t>13</w:t>
      </w:r>
      <w:r w:rsidR="008E579F" w:rsidRPr="00DE5161">
        <w:t>.</w:t>
      </w:r>
      <w:r w:rsidR="008E579F" w:rsidRPr="00DE5161">
        <w:tab/>
        <w:t xml:space="preserve">The expert from </w:t>
      </w:r>
      <w:r w:rsidR="00F75BB9" w:rsidRPr="00DE5161">
        <w:t xml:space="preserve">the </w:t>
      </w:r>
      <w:r w:rsidR="00EB693A" w:rsidRPr="00DE5161">
        <w:t>USA</w:t>
      </w:r>
      <w:r w:rsidR="008E579F" w:rsidRPr="00DE5161">
        <w:t xml:space="preserve">, Co-Chair of the IWG on </w:t>
      </w:r>
      <w:r w:rsidR="00D56CC2" w:rsidRPr="00DE5161">
        <w:t xml:space="preserve">Event Data Recorder </w:t>
      </w:r>
      <w:r w:rsidR="00B53D8C" w:rsidRPr="00DE5161">
        <w:t>(</w:t>
      </w:r>
      <w:r w:rsidR="008E579F" w:rsidRPr="00DE5161">
        <w:t>EDR</w:t>
      </w:r>
      <w:r w:rsidR="00B53D8C" w:rsidRPr="00DE5161">
        <w:t xml:space="preserve">) </w:t>
      </w:r>
      <w:r w:rsidR="008E579F" w:rsidRPr="00DE5161">
        <w:t>/</w:t>
      </w:r>
      <w:r w:rsidR="00B53D8C" w:rsidRPr="00DE5161">
        <w:t xml:space="preserve"> Data Storage Systems for Automated Driving (</w:t>
      </w:r>
      <w:r w:rsidR="008E579F" w:rsidRPr="00DE5161">
        <w:t>DSSAD</w:t>
      </w:r>
      <w:r w:rsidR="00B53D8C" w:rsidRPr="00DE5161">
        <w:t>)</w:t>
      </w:r>
      <w:r w:rsidR="00C4473E" w:rsidRPr="00DE5161">
        <w:t>,</w:t>
      </w:r>
      <w:r w:rsidR="008E579F" w:rsidRPr="00DE5161">
        <w:t xml:space="preserve"> informed GRVA on the outcome of the work of the group</w:t>
      </w:r>
      <w:r w:rsidR="00EE757A" w:rsidRPr="00DE5161">
        <w:t xml:space="preserve"> (GRVA-07-58)</w:t>
      </w:r>
      <w:r w:rsidR="00BE0902" w:rsidRPr="00DE5161">
        <w:t xml:space="preserve">, currently </w:t>
      </w:r>
      <w:r w:rsidR="005C353B">
        <w:t>primarily</w:t>
      </w:r>
      <w:r w:rsidR="00BE0902" w:rsidRPr="00DE5161">
        <w:t xml:space="preserve"> focusing on EDR activities</w:t>
      </w:r>
      <w:r w:rsidR="008E579F" w:rsidRPr="00DE5161">
        <w:t>.</w:t>
      </w:r>
      <w:r w:rsidR="00F75BB9" w:rsidRPr="00DE5161">
        <w:t xml:space="preserve"> </w:t>
      </w:r>
      <w:r w:rsidR="00E40DF1" w:rsidRPr="00DE5161">
        <w:t xml:space="preserve">She mentioned that </w:t>
      </w:r>
      <w:r w:rsidR="00B0231F">
        <w:t xml:space="preserve">a significant list of </w:t>
      </w:r>
      <w:r w:rsidR="00E40DF1" w:rsidRPr="00DE5161">
        <w:t xml:space="preserve">data </w:t>
      </w:r>
      <w:r w:rsidR="006165F5" w:rsidRPr="00DE5161">
        <w:t xml:space="preserve">elements </w:t>
      </w:r>
      <w:r w:rsidR="00B0231F">
        <w:t xml:space="preserve">was considered but that those </w:t>
      </w:r>
      <w:r w:rsidR="00E40DF1" w:rsidRPr="00DE5161">
        <w:t xml:space="preserve">concerning </w:t>
      </w:r>
      <w:r w:rsidR="006165F5" w:rsidRPr="00DE5161">
        <w:t>V</w:t>
      </w:r>
      <w:r w:rsidR="00E40DF1" w:rsidRPr="00DE5161">
        <w:t xml:space="preserve">ulnerable Road Users would be considered in a second step of activities. </w:t>
      </w:r>
      <w:r w:rsidR="00F75BB9" w:rsidRPr="00DE5161">
        <w:t xml:space="preserve">She mentioned that the discussions on EDR were </w:t>
      </w:r>
      <w:r w:rsidR="00E40DF1" w:rsidRPr="00DE5161">
        <w:t xml:space="preserve">delaying activities on DSSAD, due to divergence in the group concerning the EDR data elements. GRVA encouraged the stakeholders to discuss possibilities to resolve divergences before the next session of </w:t>
      </w:r>
      <w:r w:rsidR="00D56CC2" w:rsidRPr="00DE5161">
        <w:t>the Working Party on General Safety provisions (</w:t>
      </w:r>
      <w:r w:rsidR="00E40DF1" w:rsidRPr="00DE5161">
        <w:t>GRSG</w:t>
      </w:r>
      <w:r w:rsidR="00D56CC2" w:rsidRPr="00DE5161">
        <w:t>)</w:t>
      </w:r>
      <w:r w:rsidR="00E40DF1" w:rsidRPr="00DE5161">
        <w:t xml:space="preserve"> in O</w:t>
      </w:r>
      <w:r w:rsidR="00E40DF1">
        <w:t xml:space="preserve">ctober 2020. </w:t>
      </w:r>
    </w:p>
    <w:p w14:paraId="41AA632E" w14:textId="62BDBBA1" w:rsidR="00E40DF1" w:rsidRPr="003B46B4" w:rsidRDefault="00535CD2" w:rsidP="00C6564F">
      <w:pPr>
        <w:pStyle w:val="SingleTxtG"/>
      </w:pPr>
      <w:r>
        <w:t>14</w:t>
      </w:r>
      <w:r w:rsidR="00E40DF1">
        <w:t>.</w:t>
      </w:r>
      <w:r w:rsidR="00E40DF1">
        <w:tab/>
        <w:t>GRVA noted GRVA-07-60 and GRVA-07-61</w:t>
      </w:r>
      <w:r w:rsidR="00CC786D">
        <w:t xml:space="preserve"> </w:t>
      </w:r>
      <w:r w:rsidR="001820EC">
        <w:t>expected to be reviewed by GRSG</w:t>
      </w:r>
      <w:r w:rsidR="00E40DF1">
        <w:t>.</w:t>
      </w:r>
    </w:p>
    <w:p w14:paraId="5D66E6DA" w14:textId="610D3384" w:rsidR="00A76F90" w:rsidRDefault="00535CD2" w:rsidP="00C6564F">
      <w:pPr>
        <w:pStyle w:val="SingleTxtG"/>
      </w:pPr>
      <w:r>
        <w:t>15</w:t>
      </w:r>
      <w:r w:rsidR="00A76F90">
        <w:t>.</w:t>
      </w:r>
      <w:r w:rsidR="00A76F90">
        <w:tab/>
      </w:r>
      <w:r w:rsidR="00A76F90" w:rsidRPr="00A76F90">
        <w:t xml:space="preserve">GRVA noted the informal document GRVA-07-57 </w:t>
      </w:r>
      <w:r w:rsidR="00E40DF1">
        <w:t>titled “</w:t>
      </w:r>
      <w:r w:rsidR="00A76F90" w:rsidRPr="00A76F90">
        <w:t>Review of the existing national / regional activities and a proposed way forward for Data Storage System for Automated Driving”</w:t>
      </w:r>
      <w:r w:rsidR="00B0231F">
        <w:t>,</w:t>
      </w:r>
      <w:r w:rsidR="00A76F90" w:rsidRPr="00A76F90">
        <w:t xml:space="preserve"> submitted by the IWG on</w:t>
      </w:r>
      <w:r w:rsidR="00502175">
        <w:t xml:space="preserve"> EDR/DSSAD</w:t>
      </w:r>
      <w:r w:rsidR="00A76F90" w:rsidRPr="00A76F90">
        <w:t>.</w:t>
      </w:r>
    </w:p>
    <w:p w14:paraId="74747EE2" w14:textId="115884AA" w:rsidR="008E579F" w:rsidRDefault="00535CD2" w:rsidP="00C6564F">
      <w:pPr>
        <w:pStyle w:val="SingleTxtG"/>
      </w:pPr>
      <w:r>
        <w:t>16</w:t>
      </w:r>
      <w:r w:rsidR="008E579F" w:rsidRPr="003B46B4">
        <w:t>.</w:t>
      </w:r>
      <w:r w:rsidR="008E579F" w:rsidRPr="003B46B4">
        <w:tab/>
        <w:t>GRVA endorsed the report provided.</w:t>
      </w:r>
    </w:p>
    <w:p w14:paraId="33B0D5B7" w14:textId="019F5DA1" w:rsidR="009C2ECA" w:rsidRPr="006B6135" w:rsidRDefault="009C2ECA" w:rsidP="009C2ECA">
      <w:pPr>
        <w:pStyle w:val="H1G"/>
      </w:pPr>
      <w:r>
        <w:tab/>
      </w:r>
      <w:r w:rsidRPr="006B6135">
        <w:t>D.</w:t>
      </w:r>
      <w:r w:rsidRPr="006B6135">
        <w:tab/>
        <w:t>UN Regulation on Automat</w:t>
      </w:r>
      <w:r w:rsidR="006B6135" w:rsidRPr="006B6135">
        <w:t>ed Lane Ke</w:t>
      </w:r>
      <w:r w:rsidR="006B6135">
        <w:t>eping Systems</w:t>
      </w:r>
    </w:p>
    <w:p w14:paraId="6B79C675" w14:textId="67CAC6D5" w:rsidR="003A7ED5" w:rsidRPr="00DE5161" w:rsidRDefault="003A7ED5" w:rsidP="007B43B2">
      <w:pPr>
        <w:pStyle w:val="SingleTxtG"/>
        <w:ind w:left="2835" w:hanging="1701"/>
        <w:rPr>
          <w:lang w:val="es-ES"/>
        </w:rPr>
      </w:pPr>
      <w:r w:rsidRPr="00344734">
        <w:rPr>
          <w:i/>
          <w:lang w:val="es-ES"/>
        </w:rPr>
        <w:t>Document</w:t>
      </w:r>
      <w:r w:rsidRPr="00DE5161">
        <w:rPr>
          <w:i/>
          <w:lang w:val="es-ES"/>
        </w:rPr>
        <w:t>ation</w:t>
      </w:r>
      <w:r w:rsidRPr="00DE5161">
        <w:rPr>
          <w:lang w:val="es-ES"/>
        </w:rPr>
        <w:t>:</w:t>
      </w:r>
      <w:r w:rsidRPr="00DE5161">
        <w:rPr>
          <w:lang w:val="es-ES"/>
        </w:rPr>
        <w:tab/>
      </w:r>
      <w:r w:rsidR="007B43B2" w:rsidRPr="00DE5161">
        <w:rPr>
          <w:lang w:val="es-ES"/>
        </w:rPr>
        <w:t>ECE/TRANS/WP.29/GRVA/2020/32</w:t>
      </w:r>
      <w:r w:rsidR="007B43B2" w:rsidRPr="00DE5161">
        <w:rPr>
          <w:lang w:val="es-ES"/>
        </w:rPr>
        <w:br/>
        <w:t>ECE/TRANS/WP.29/GRVA/2020/33</w:t>
      </w:r>
      <w:r w:rsidR="007B43B2" w:rsidRPr="00DE5161">
        <w:rPr>
          <w:lang w:val="es-ES"/>
        </w:rPr>
        <w:br/>
        <w:t xml:space="preserve">Informal documents </w:t>
      </w:r>
      <w:r w:rsidR="00344734" w:rsidRPr="00DE5161">
        <w:rPr>
          <w:lang w:val="es-ES"/>
        </w:rPr>
        <w:t xml:space="preserve">GRVA-07-06, GRVA-07-07, GRVA-07-21, </w:t>
      </w:r>
      <w:r w:rsidR="00F6688E" w:rsidRPr="00DE5161">
        <w:rPr>
          <w:lang w:val="es-ES"/>
        </w:rPr>
        <w:t xml:space="preserve">GRVA-07-26, </w:t>
      </w:r>
      <w:r w:rsidR="007B43B2" w:rsidRPr="00DE5161">
        <w:rPr>
          <w:lang w:val="es-ES"/>
        </w:rPr>
        <w:t>GRVA-07-27, GRVA-07-</w:t>
      </w:r>
      <w:r w:rsidR="00344734" w:rsidRPr="00DE5161">
        <w:rPr>
          <w:lang w:val="es-ES"/>
        </w:rPr>
        <w:t xml:space="preserve">28, GRVA-07-30, </w:t>
      </w:r>
      <w:r w:rsidR="00F6688E" w:rsidRPr="00DE5161">
        <w:rPr>
          <w:lang w:val="es-ES"/>
        </w:rPr>
        <w:br/>
      </w:r>
      <w:r w:rsidR="00344734" w:rsidRPr="00DE5161">
        <w:rPr>
          <w:lang w:val="es-ES"/>
        </w:rPr>
        <w:t>GRVA-07-31, GRVA-07-39</w:t>
      </w:r>
      <w:r w:rsidR="00CC673F" w:rsidRPr="00DE5161">
        <w:rPr>
          <w:lang w:val="es-ES"/>
        </w:rPr>
        <w:t>, GRVA-07-45</w:t>
      </w:r>
      <w:r w:rsidR="009917DD" w:rsidRPr="00DE5161">
        <w:rPr>
          <w:lang w:val="es-ES"/>
        </w:rPr>
        <w:t>,</w:t>
      </w:r>
      <w:r w:rsidR="00CC2DC8" w:rsidRPr="00DE5161">
        <w:rPr>
          <w:lang w:val="es-ES"/>
        </w:rPr>
        <w:t xml:space="preserve"> </w:t>
      </w:r>
      <w:r w:rsidR="00560142" w:rsidRPr="00DE5161">
        <w:rPr>
          <w:lang w:val="es-ES"/>
        </w:rPr>
        <w:t xml:space="preserve">GRVA-07-56, </w:t>
      </w:r>
      <w:r w:rsidR="00CC2DC8" w:rsidRPr="00DE5161">
        <w:rPr>
          <w:lang w:val="es-ES"/>
        </w:rPr>
        <w:br/>
      </w:r>
      <w:r w:rsidR="00560142" w:rsidRPr="00DE5161">
        <w:rPr>
          <w:lang w:val="es-ES"/>
        </w:rPr>
        <w:t>GRVA-07-59, GRVA-07-62, GRVA-07-</w:t>
      </w:r>
      <w:r w:rsidR="00F074EC" w:rsidRPr="00DE5161">
        <w:rPr>
          <w:lang w:val="es-ES"/>
        </w:rPr>
        <w:t>63</w:t>
      </w:r>
      <w:r w:rsidR="00C8620F" w:rsidRPr="00DE5161">
        <w:rPr>
          <w:lang w:val="es-ES"/>
        </w:rPr>
        <w:t>,</w:t>
      </w:r>
      <w:r w:rsidR="00122DF2" w:rsidRPr="00DE5161">
        <w:rPr>
          <w:lang w:val="es-ES"/>
        </w:rPr>
        <w:t xml:space="preserve"> </w:t>
      </w:r>
      <w:r w:rsidR="00C8620F" w:rsidRPr="00DE5161">
        <w:rPr>
          <w:lang w:val="es-ES"/>
        </w:rPr>
        <w:t>GRVA-07-</w:t>
      </w:r>
      <w:r w:rsidR="000238C6" w:rsidRPr="00DE5161">
        <w:rPr>
          <w:lang w:val="es-ES"/>
        </w:rPr>
        <w:t>66</w:t>
      </w:r>
      <w:r w:rsidR="00203CE0" w:rsidRPr="00DE5161">
        <w:rPr>
          <w:lang w:val="es-ES"/>
        </w:rPr>
        <w:t xml:space="preserve">, </w:t>
      </w:r>
      <w:r w:rsidR="00CC2DC8" w:rsidRPr="00DE5161">
        <w:rPr>
          <w:lang w:val="es-ES"/>
        </w:rPr>
        <w:br/>
      </w:r>
      <w:r w:rsidR="00203CE0" w:rsidRPr="00DE5161">
        <w:rPr>
          <w:lang w:val="es-ES"/>
        </w:rPr>
        <w:t xml:space="preserve">GRVA-07-69-Rev.1, </w:t>
      </w:r>
    </w:p>
    <w:p w14:paraId="1E9D5ED6" w14:textId="48F79AE3" w:rsidR="00E868A8" w:rsidRPr="00D6200D" w:rsidRDefault="00535CD2" w:rsidP="0040669A">
      <w:pPr>
        <w:pStyle w:val="SingleTxtG"/>
      </w:pPr>
      <w:r>
        <w:t>17</w:t>
      </w:r>
      <w:r w:rsidR="006B6135" w:rsidRPr="00DE5161">
        <w:t>.</w:t>
      </w:r>
      <w:r w:rsidR="006B6135" w:rsidRPr="00DE5161">
        <w:tab/>
      </w:r>
      <w:r w:rsidR="00EB4066" w:rsidRPr="00DE5161">
        <w:t>The expert from Germany presented GRVA-07-</w:t>
      </w:r>
      <w:r w:rsidR="00F37E8C" w:rsidRPr="00DE5161">
        <w:t>63</w:t>
      </w:r>
      <w:r w:rsidR="00B73F06">
        <w:t>,</w:t>
      </w:r>
      <w:r w:rsidR="00EB4066" w:rsidRPr="00DE5161">
        <w:t xml:space="preserve"> </w:t>
      </w:r>
      <w:r w:rsidR="00E868A8" w:rsidRPr="00DE5161">
        <w:t>introduc</w:t>
      </w:r>
      <w:r w:rsidR="0040669A" w:rsidRPr="00DE5161">
        <w:t>ing</w:t>
      </w:r>
      <w:r w:rsidR="00E868A8" w:rsidRPr="00DE5161">
        <w:t xml:space="preserve"> ECE/TRANS/WP.29/GRVA/2020/32 with a proposal for amendments to UN Regulation No. [157] (ALKS), aim</w:t>
      </w:r>
      <w:r w:rsidR="005C353B">
        <w:t>ed</w:t>
      </w:r>
      <w:r w:rsidR="00E868A8" w:rsidRPr="00DE5161">
        <w:t xml:space="preserve"> at increasin</w:t>
      </w:r>
      <w:r w:rsidR="00E868A8" w:rsidRPr="00D6200D">
        <w:t xml:space="preserve">g the maximum speed (from 60 km/h to 130 km/h) for ALKS. She also introduced a second proposal </w:t>
      </w:r>
      <w:r w:rsidR="00E868A8">
        <w:t>(</w:t>
      </w:r>
      <w:r w:rsidR="00E868A8" w:rsidRPr="00EB4066">
        <w:t>ECE/TRANS/WP.29/GRVA/2020/33</w:t>
      </w:r>
      <w:r w:rsidR="00E868A8">
        <w:t xml:space="preserve">) </w:t>
      </w:r>
      <w:r w:rsidR="00E868A8" w:rsidRPr="00D6200D">
        <w:t xml:space="preserve">aimed at introducing provisions for ALKS performing lane changes. The </w:t>
      </w:r>
      <w:r w:rsidR="0040669A">
        <w:t>experts from</w:t>
      </w:r>
      <w:r w:rsidR="003F281A" w:rsidRPr="00BC56F7">
        <w:t xml:space="preserve"> Austria,</w:t>
      </w:r>
      <w:r w:rsidR="00ED0847" w:rsidRPr="00BC56F7">
        <w:t xml:space="preserve"> China, </w:t>
      </w:r>
      <w:r w:rsidR="00AB0257" w:rsidRPr="00BC56F7">
        <w:t xml:space="preserve">Denmark, </w:t>
      </w:r>
      <w:r w:rsidR="00ED0847" w:rsidRPr="00BC56F7">
        <w:t>European Commission</w:t>
      </w:r>
      <w:r w:rsidR="00AB0257" w:rsidRPr="00BC56F7">
        <w:t>,</w:t>
      </w:r>
      <w:r w:rsidR="00E868A8" w:rsidRPr="00BC56F7">
        <w:t xml:space="preserve"> France, </w:t>
      </w:r>
      <w:r w:rsidR="00AB0257" w:rsidRPr="00BC56F7">
        <w:t xml:space="preserve">Italy, </w:t>
      </w:r>
      <w:r w:rsidR="00E868A8" w:rsidRPr="00BC56F7">
        <w:t xml:space="preserve">the Netherlands, </w:t>
      </w:r>
      <w:r w:rsidR="00AB0257" w:rsidRPr="00BC56F7">
        <w:t xml:space="preserve">Norway, </w:t>
      </w:r>
      <w:r w:rsidR="00E868A8" w:rsidRPr="00BC56F7">
        <w:t xml:space="preserve">Republic or Korea, Sweden and </w:t>
      </w:r>
      <w:r w:rsidR="002B00DA">
        <w:t>UK</w:t>
      </w:r>
      <w:r w:rsidR="00E868A8" w:rsidRPr="00D6200D">
        <w:t xml:space="preserve"> were</w:t>
      </w:r>
      <w:r w:rsidR="0040669A">
        <w:t xml:space="preserve"> rather </w:t>
      </w:r>
      <w:r w:rsidR="00E868A8" w:rsidRPr="00D6200D">
        <w:t>supportive</w:t>
      </w:r>
      <w:r w:rsidR="00201C1B">
        <w:t>.</w:t>
      </w:r>
      <w:r w:rsidR="00E868A8" w:rsidRPr="00D6200D">
        <w:t xml:space="preserve"> </w:t>
      </w:r>
      <w:r w:rsidR="00201C1B">
        <w:t>They</w:t>
      </w:r>
      <w:r w:rsidR="00E868A8" w:rsidRPr="00D6200D">
        <w:t xml:space="preserve"> provided </w:t>
      </w:r>
      <w:r w:rsidR="0040669A">
        <w:t xml:space="preserve">ideas and </w:t>
      </w:r>
      <w:r w:rsidR="00E868A8" w:rsidRPr="00D6200D">
        <w:t>technical comments</w:t>
      </w:r>
      <w:r w:rsidR="00E868A8">
        <w:t xml:space="preserve"> to improve the proposals</w:t>
      </w:r>
      <w:r w:rsidR="00E868A8" w:rsidRPr="00D6200D">
        <w:t xml:space="preserve">. The </w:t>
      </w:r>
      <w:r w:rsidR="0040669A">
        <w:t>expert from</w:t>
      </w:r>
      <w:r w:rsidR="00E868A8" w:rsidRPr="00D6200D">
        <w:t xml:space="preserve"> Switzerland opposed to the </w:t>
      </w:r>
      <w:r w:rsidR="00E868A8">
        <w:t xml:space="preserve">proposed speed </w:t>
      </w:r>
      <w:r w:rsidR="00E868A8" w:rsidRPr="00D6200D">
        <w:t xml:space="preserve">increase </w:t>
      </w:r>
      <w:r w:rsidR="00E868A8">
        <w:t xml:space="preserve">(up to 130 km/h), stating that </w:t>
      </w:r>
      <w:r w:rsidR="00E868A8" w:rsidRPr="00D6200D">
        <w:t xml:space="preserve">it would be counterproductive and as </w:t>
      </w:r>
      <w:r w:rsidR="00E868A8">
        <w:t>Switzerland</w:t>
      </w:r>
      <w:r w:rsidR="00E868A8" w:rsidRPr="00D6200D">
        <w:t xml:space="preserve"> was reviewing traffic rules based on the </w:t>
      </w:r>
      <w:r w:rsidR="00787ABB">
        <w:t>adopted</w:t>
      </w:r>
      <w:r w:rsidR="00201C1B">
        <w:t xml:space="preserve"> </w:t>
      </w:r>
      <w:r w:rsidR="00E868A8" w:rsidRPr="00D6200D">
        <w:t xml:space="preserve">60 km/h. The </w:t>
      </w:r>
      <w:r w:rsidR="00B73F06">
        <w:t>experts from</w:t>
      </w:r>
      <w:r w:rsidR="00E868A8" w:rsidRPr="00D6200D">
        <w:t xml:space="preserve"> Japan, Canada and </w:t>
      </w:r>
      <w:r w:rsidR="002B00DA">
        <w:t>USA</w:t>
      </w:r>
      <w:r w:rsidR="00E868A8" w:rsidRPr="00D6200D">
        <w:t xml:space="preserve"> did not support the proposals and referred to </w:t>
      </w:r>
      <w:r w:rsidR="00E868A8">
        <w:t>FDAV as the reference document guiding the work of GRVA</w:t>
      </w:r>
      <w:r w:rsidR="00765D83">
        <w:t xml:space="preserve"> on automation</w:t>
      </w:r>
      <w:r w:rsidR="00E868A8" w:rsidRPr="00D6200D">
        <w:t xml:space="preserve">. </w:t>
      </w:r>
      <w:r w:rsidR="0056478A">
        <w:t xml:space="preserve">The expert from SAFE </w:t>
      </w:r>
      <w:r w:rsidR="0064131E">
        <w:t>stated the need for a clear roadmap, mentioned the challenges for the Technical Services and the Approval</w:t>
      </w:r>
      <w:r w:rsidR="00787ABB">
        <w:t xml:space="preserve"> Authoritie</w:t>
      </w:r>
      <w:r w:rsidR="0064131E">
        <w:t>s with regards to Level 3 technolog</w:t>
      </w:r>
      <w:r w:rsidR="00787ABB">
        <w:t>ies</w:t>
      </w:r>
      <w:r w:rsidR="0064131E">
        <w:t xml:space="preserve"> and </w:t>
      </w:r>
      <w:r w:rsidR="00AD7463">
        <w:t xml:space="preserve">supported the comments from the European </w:t>
      </w:r>
      <w:r w:rsidR="0064131E">
        <w:t>C</w:t>
      </w:r>
      <w:r w:rsidR="00AD7463">
        <w:t>ommission</w:t>
      </w:r>
      <w:r w:rsidR="00AB5B93">
        <w:t xml:space="preserve"> regarding </w:t>
      </w:r>
      <w:r w:rsidR="00787ABB">
        <w:t xml:space="preserve">the need for </w:t>
      </w:r>
      <w:r w:rsidR="00AB5B93">
        <w:t>a Regulation addressing Automation on motorways.</w:t>
      </w:r>
    </w:p>
    <w:p w14:paraId="164BF1BD" w14:textId="6F06AC9A" w:rsidR="00E868A8" w:rsidRPr="00D6200D" w:rsidRDefault="00535CD2" w:rsidP="0040669A">
      <w:pPr>
        <w:pStyle w:val="SingleTxtG"/>
      </w:pPr>
      <w:r>
        <w:t>18</w:t>
      </w:r>
      <w:r w:rsidR="00E868A8" w:rsidRPr="00D6200D">
        <w:t>.</w:t>
      </w:r>
      <w:r w:rsidR="00E868A8" w:rsidRPr="00D6200D">
        <w:tab/>
        <w:t xml:space="preserve">It was recalled that the </w:t>
      </w:r>
      <w:r w:rsidR="0040669A">
        <w:t>expert from</w:t>
      </w:r>
      <w:r w:rsidR="0010785A">
        <w:t xml:space="preserve"> UK</w:t>
      </w:r>
      <w:r w:rsidR="00E868A8" w:rsidRPr="00D6200D">
        <w:t xml:space="preserve"> was working on a proposal for provisions for lane change during the minimum risk manoeuvre.  </w:t>
      </w:r>
    </w:p>
    <w:p w14:paraId="7A85A9C3" w14:textId="7BF0D434" w:rsidR="00E868A8" w:rsidRPr="00DE5161" w:rsidRDefault="00535CD2" w:rsidP="0040669A">
      <w:pPr>
        <w:pStyle w:val="SingleTxtG"/>
      </w:pPr>
      <w:r>
        <w:t>19</w:t>
      </w:r>
      <w:r w:rsidR="00E868A8" w:rsidRPr="00D6200D">
        <w:t>.</w:t>
      </w:r>
      <w:r w:rsidR="00E868A8" w:rsidRPr="00D6200D">
        <w:tab/>
        <w:t xml:space="preserve">The </w:t>
      </w:r>
      <w:r w:rsidR="0040669A">
        <w:t>expert from</w:t>
      </w:r>
      <w:r w:rsidR="00E868A8" w:rsidRPr="00D6200D">
        <w:t xml:space="preserve"> OICA </w:t>
      </w:r>
      <w:r w:rsidR="0040669A">
        <w:t xml:space="preserve">presented GRVA-07-26, </w:t>
      </w:r>
      <w:r w:rsidR="00E868A8" w:rsidRPr="00D6200D">
        <w:t>introduc</w:t>
      </w:r>
      <w:r w:rsidR="0040669A">
        <w:t>ing</w:t>
      </w:r>
      <w:r w:rsidR="00E868A8" w:rsidRPr="00D6200D">
        <w:t xml:space="preserve"> a proposal for amend</w:t>
      </w:r>
      <w:r w:rsidR="00E868A8" w:rsidRPr="00DE5161">
        <w:t>ments to UN Regulation No. [157]</w:t>
      </w:r>
      <w:r w:rsidR="0040669A" w:rsidRPr="00DE5161">
        <w:t xml:space="preserve"> (GRVA-07-31)</w:t>
      </w:r>
      <w:r w:rsidR="00E868A8" w:rsidRPr="00DE5161">
        <w:t xml:space="preserve">, aimed at extending the scope of the Regulation to heavy vehicles. They recalled that these vehicle categories were already in </w:t>
      </w:r>
      <w:r w:rsidR="00E868A8" w:rsidRPr="00DE5161">
        <w:lastRenderedPageBreak/>
        <w:t>the scope of the activities of the</w:t>
      </w:r>
      <w:r w:rsidR="00502175" w:rsidRPr="00DE5161">
        <w:t xml:space="preserve"> former</w:t>
      </w:r>
      <w:r w:rsidR="00E868A8" w:rsidRPr="00DE5161">
        <w:t xml:space="preserve"> IWG on Automatically Commanded Steering Function</w:t>
      </w:r>
      <w:r w:rsidR="00502175" w:rsidRPr="00DE5161">
        <w:t xml:space="preserve"> (ACSF)</w:t>
      </w:r>
      <w:r w:rsidR="00E868A8" w:rsidRPr="00DE5161">
        <w:t>, which drafted UN Regulation No. [157].</w:t>
      </w:r>
    </w:p>
    <w:p w14:paraId="5579040E" w14:textId="5CB6076C" w:rsidR="00E868A8" w:rsidRDefault="00535CD2" w:rsidP="00E868A8">
      <w:pPr>
        <w:pStyle w:val="SingleTxtG"/>
      </w:pPr>
      <w:r>
        <w:t>20</w:t>
      </w:r>
      <w:r w:rsidR="00E868A8" w:rsidRPr="00DE5161">
        <w:t>.</w:t>
      </w:r>
      <w:r w:rsidR="00E868A8" w:rsidRPr="00DE5161">
        <w:tab/>
        <w:t xml:space="preserve">GRVA noted that its work priorities </w:t>
      </w:r>
      <w:r w:rsidR="00765D83">
        <w:t xml:space="preserve">on automation </w:t>
      </w:r>
      <w:r w:rsidR="00E868A8" w:rsidRPr="00DE5161">
        <w:t xml:space="preserve">were defined by </w:t>
      </w:r>
      <w:r w:rsidR="00E91F81" w:rsidRPr="00DE5161">
        <w:t>WP.29</w:t>
      </w:r>
      <w:r w:rsidR="00E868A8" w:rsidRPr="00DE5161">
        <w:t xml:space="preserve"> in the FDAV. </w:t>
      </w:r>
      <w:r w:rsidR="00604D34">
        <w:t>GRVA</w:t>
      </w:r>
      <w:r w:rsidR="00E868A8" w:rsidRPr="00DE5161">
        <w:t xml:space="preserve"> also noted</w:t>
      </w:r>
      <w:r w:rsidR="00604D34">
        <w:t xml:space="preserve"> that</w:t>
      </w:r>
      <w:r w:rsidR="00787ABB">
        <w:t xml:space="preserve"> </w:t>
      </w:r>
      <w:r w:rsidR="00E868A8" w:rsidRPr="00D6200D">
        <w:t>a number of Contracting Parties were willing to work on amendments to UN Regulation No. [157]</w:t>
      </w:r>
      <w:r w:rsidR="00604D34">
        <w:t xml:space="preserve"> and therefore</w:t>
      </w:r>
      <w:r w:rsidR="00E868A8" w:rsidRPr="00D6200D">
        <w:t xml:space="preserve"> decided to consult </w:t>
      </w:r>
      <w:r w:rsidR="00E8252E">
        <w:t xml:space="preserve">the Administrative Committee </w:t>
      </w:r>
      <w:r w:rsidR="00B55D69">
        <w:t>for the coordination of work (</w:t>
      </w:r>
      <w:r w:rsidR="00E868A8" w:rsidRPr="00D6200D">
        <w:t>AC.2</w:t>
      </w:r>
      <w:r w:rsidR="00B55D69">
        <w:t>)</w:t>
      </w:r>
      <w:r w:rsidR="00E868A8" w:rsidRPr="00D6200D">
        <w:t>.</w:t>
      </w:r>
    </w:p>
    <w:p w14:paraId="160EFEF7" w14:textId="4BCA8545" w:rsidR="00A86314" w:rsidRDefault="00535CD2" w:rsidP="00E868A8">
      <w:pPr>
        <w:pStyle w:val="SingleTxtG"/>
      </w:pPr>
      <w:r>
        <w:t>21</w:t>
      </w:r>
      <w:r w:rsidR="00A86314">
        <w:t>.</w:t>
      </w:r>
      <w:r w:rsidR="00A86314">
        <w:tab/>
        <w:t>The expert from the Russian Federation introduced GRVA-0</w:t>
      </w:r>
      <w:r w:rsidR="001142EC">
        <w:t>7-0</w:t>
      </w:r>
      <w:r w:rsidR="00440DEA">
        <w:t>7</w:t>
      </w:r>
      <w:r w:rsidR="00B73F06">
        <w:t>,</w:t>
      </w:r>
      <w:r w:rsidR="00440DEA">
        <w:t xml:space="preserve"> highlighting some inconsistencies between the different parts of UN Regulation No. </w:t>
      </w:r>
      <w:r w:rsidR="00062289">
        <w:t>[157]</w:t>
      </w:r>
      <w:r w:rsidR="00173592">
        <w:t>. He mentioned discrepancies on</w:t>
      </w:r>
      <w:r w:rsidR="00062289">
        <w:t xml:space="preserve"> the use of the term “system”</w:t>
      </w:r>
      <w:r w:rsidR="0092434B">
        <w:t xml:space="preserve">. He questioned the need for Appendix 3 to Annex 4. </w:t>
      </w:r>
      <w:r w:rsidR="00D10763">
        <w:t xml:space="preserve">He then introduced </w:t>
      </w:r>
      <w:r w:rsidR="003E47C7">
        <w:t xml:space="preserve">amendment proposal </w:t>
      </w:r>
      <w:r w:rsidR="00D10763">
        <w:t>GRV</w:t>
      </w:r>
      <w:r w:rsidR="003E47C7">
        <w:t>A</w:t>
      </w:r>
      <w:r w:rsidR="00D10763">
        <w:t>-07-06</w:t>
      </w:r>
      <w:r w:rsidR="003553B7">
        <w:t xml:space="preserve"> on behalf of the European Commission and the Russian Federation. </w:t>
      </w:r>
      <w:r w:rsidR="003E47C7">
        <w:t>The expert from OICA responded to the proposal (GRVA-07-59)</w:t>
      </w:r>
      <w:r w:rsidR="006704B3">
        <w:t>. He also briefly introduced GRVA-07-</w:t>
      </w:r>
      <w:r w:rsidR="00815819">
        <w:t>30, proposing editorial changes to the Regulation and GRVA-</w:t>
      </w:r>
      <w:r w:rsidR="00347BBC">
        <w:t xml:space="preserve">07-21 </w:t>
      </w:r>
      <w:r w:rsidR="00B73F06">
        <w:t>with</w:t>
      </w:r>
      <w:r w:rsidR="00347BBC">
        <w:t xml:space="preserve"> substantial amendments to the Regulations.</w:t>
      </w:r>
    </w:p>
    <w:p w14:paraId="048879DA" w14:textId="2964B533" w:rsidR="009C2ECA" w:rsidRPr="00DE5161" w:rsidRDefault="00535CD2" w:rsidP="00C6564F">
      <w:pPr>
        <w:pStyle w:val="SingleTxtG"/>
      </w:pPr>
      <w:r>
        <w:t>22</w:t>
      </w:r>
      <w:r w:rsidR="00E868A8">
        <w:t>.</w:t>
      </w:r>
      <w:r w:rsidR="00E868A8">
        <w:tab/>
      </w:r>
      <w:r w:rsidR="00EB4066">
        <w:t xml:space="preserve">The </w:t>
      </w:r>
      <w:r w:rsidR="00172756">
        <w:t>C</w:t>
      </w:r>
      <w:r w:rsidR="00EB4066">
        <w:t xml:space="preserve">hair </w:t>
      </w:r>
      <w:r w:rsidR="001D152C">
        <w:t xml:space="preserve">mentioned </w:t>
      </w:r>
      <w:r w:rsidR="00564797">
        <w:t>other</w:t>
      </w:r>
      <w:r w:rsidR="00EB4066">
        <w:t xml:space="preserve"> </w:t>
      </w:r>
      <w:r w:rsidR="00F37E8C">
        <w:t xml:space="preserve">informal documents </w:t>
      </w:r>
      <w:r w:rsidR="00564797">
        <w:t>(GRVA-07-27, GRVA-</w:t>
      </w:r>
      <w:r w:rsidR="008D6357">
        <w:t>4</w:t>
      </w:r>
      <w:r w:rsidR="00564797">
        <w:t xml:space="preserve">5, </w:t>
      </w:r>
      <w:r w:rsidR="00592F31">
        <w:br/>
      </w:r>
      <w:r w:rsidR="00564797">
        <w:t>GRVA-07-56, G</w:t>
      </w:r>
      <w:r w:rsidR="00564797" w:rsidRPr="00DE5161">
        <w:t>RVA-07-</w:t>
      </w:r>
      <w:r w:rsidR="00592F31" w:rsidRPr="00DE5161">
        <w:t>62 and GRVA-07-66)</w:t>
      </w:r>
      <w:r w:rsidR="00B73F06">
        <w:t>,</w:t>
      </w:r>
      <w:r w:rsidR="00592F31" w:rsidRPr="00DE5161">
        <w:t xml:space="preserve"> </w:t>
      </w:r>
      <w:r w:rsidR="00F37E8C" w:rsidRPr="00DE5161">
        <w:t xml:space="preserve">proposing amendments to UN Regulation No. [157] and invited the stakeholders to prepare a consolidated document with amendment proposals that could </w:t>
      </w:r>
      <w:r w:rsidR="00E868A8" w:rsidRPr="00DE5161">
        <w:t>generate consensus at GRVA</w:t>
      </w:r>
      <w:r w:rsidR="00F37E8C" w:rsidRPr="00DE5161">
        <w:t xml:space="preserve">. </w:t>
      </w:r>
      <w:r w:rsidR="00E868A8" w:rsidRPr="00DE5161">
        <w:t>I</w:t>
      </w:r>
      <w:r w:rsidR="00F37E8C" w:rsidRPr="00DE5161">
        <w:t>nterested parties developed GRVA-07-69-Rev.1</w:t>
      </w:r>
      <w:r w:rsidR="00E868A8" w:rsidRPr="00DE5161">
        <w:t>.</w:t>
      </w:r>
    </w:p>
    <w:p w14:paraId="6E3215FB" w14:textId="079449CB" w:rsidR="00C213C8" w:rsidRPr="00DE5161" w:rsidRDefault="00535CD2" w:rsidP="00C6564F">
      <w:pPr>
        <w:pStyle w:val="SingleTxtG"/>
      </w:pPr>
      <w:r>
        <w:t>23</w:t>
      </w:r>
      <w:r w:rsidR="00C213C8" w:rsidRPr="00DE5161">
        <w:t>.</w:t>
      </w:r>
      <w:r w:rsidR="00C213C8" w:rsidRPr="00DE5161">
        <w:tab/>
        <w:t xml:space="preserve">GRVA adopted the amendment proposals marked in green and yellow in </w:t>
      </w:r>
      <w:r w:rsidR="00C213C8" w:rsidRPr="00DE5161">
        <w:br/>
        <w:t xml:space="preserve">GRVA-07-69-Rev.1 </w:t>
      </w:r>
      <w:r w:rsidR="00B763F3" w:rsidRPr="00DE5161">
        <w:t>(</w:t>
      </w:r>
      <w:r w:rsidR="005C7833" w:rsidRPr="00DE5161">
        <w:t>see</w:t>
      </w:r>
      <w:r w:rsidR="00B763F3" w:rsidRPr="00DE5161">
        <w:t xml:space="preserve"> Annex </w:t>
      </w:r>
      <w:r w:rsidR="00C40D40" w:rsidRPr="00DE5161">
        <w:t>III)</w:t>
      </w:r>
      <w:r w:rsidR="00ED7EC2">
        <w:t>.</w:t>
      </w:r>
      <w:r w:rsidR="00C213C8" w:rsidRPr="00DE5161">
        <w:t xml:space="preserve"> </w:t>
      </w:r>
      <w:r w:rsidR="00ED7EC2">
        <w:t xml:space="preserve">GRVA </w:t>
      </w:r>
      <w:r w:rsidR="00C213C8" w:rsidRPr="00DE5161">
        <w:t>requested the secretariat to</w:t>
      </w:r>
      <w:r w:rsidR="001E695B">
        <w:t xml:space="preserve"> correct the abbreviations</w:t>
      </w:r>
      <w:r w:rsidR="00787ABB">
        <w:t>,</w:t>
      </w:r>
      <w:r w:rsidR="001E695B">
        <w:t xml:space="preserve"> as appropriate</w:t>
      </w:r>
      <w:r w:rsidR="00787ABB">
        <w:t>,</w:t>
      </w:r>
      <w:r w:rsidR="001E695B">
        <w:t xml:space="preserve"> and to</w:t>
      </w:r>
      <w:r w:rsidR="00C213C8" w:rsidRPr="00DE5161">
        <w:t xml:space="preserve"> submit it </w:t>
      </w:r>
      <w:r w:rsidR="00E868A8" w:rsidRPr="00DE5161">
        <w:t xml:space="preserve">without the text in read </w:t>
      </w:r>
      <w:r w:rsidR="00C213C8" w:rsidRPr="00DE5161">
        <w:t xml:space="preserve">as </w:t>
      </w:r>
      <w:r w:rsidR="008424C9">
        <w:t>s</w:t>
      </w:r>
      <w:r w:rsidR="00C213C8" w:rsidRPr="00DE5161">
        <w:t>upplement to UN Regulation No. [157], for consideration and vote by the World Forum for Harmonization of Vehicle Regulations (WP.29) its Administrative Committee for the 1958 Agreement (AC.1) at their March 2021 sessions.</w:t>
      </w:r>
    </w:p>
    <w:p w14:paraId="47CF471A" w14:textId="1F74B6C3" w:rsidR="00110501" w:rsidRPr="00D44B40" w:rsidRDefault="00535CD2" w:rsidP="00AA31D6">
      <w:pPr>
        <w:pStyle w:val="SingleTxtG"/>
      </w:pPr>
      <w:r>
        <w:t>24</w:t>
      </w:r>
      <w:r w:rsidR="00C213C8" w:rsidRPr="00DE5161">
        <w:t>.</w:t>
      </w:r>
      <w:r w:rsidR="00C213C8" w:rsidRPr="00DE5161">
        <w:tab/>
        <w:t xml:space="preserve">Following the </w:t>
      </w:r>
      <w:r w:rsidR="00787ABB">
        <w:t xml:space="preserve">interpretation </w:t>
      </w:r>
      <w:r w:rsidR="00C213C8" w:rsidRPr="00DE5161">
        <w:t xml:space="preserve">request </w:t>
      </w:r>
      <w:r w:rsidR="00787ABB">
        <w:t>by</w:t>
      </w:r>
      <w:r w:rsidR="00C213C8" w:rsidRPr="00DE5161">
        <w:t xml:space="preserve"> t</w:t>
      </w:r>
      <w:r w:rsidR="00C213C8">
        <w:t>he expert from France</w:t>
      </w:r>
      <w:r w:rsidR="00AE4B02">
        <w:t xml:space="preserve"> (GRVA-07-39)</w:t>
      </w:r>
      <w:r w:rsidR="00C213C8">
        <w:t xml:space="preserve">, GRVA </w:t>
      </w:r>
      <w:r w:rsidR="00787ABB">
        <w:t>agreed that ALKS should in principle detect “approaching emergency vehicles” as per traffic rules,</w:t>
      </w:r>
      <w:r w:rsidR="00211083">
        <w:t xml:space="preserve"> noting that </w:t>
      </w:r>
      <w:r w:rsidR="0008394B">
        <w:t xml:space="preserve">a definition of approaching emergency vehicles as well as other clarifications should be </w:t>
      </w:r>
      <w:r w:rsidR="00805243">
        <w:t>developed</w:t>
      </w:r>
      <w:r w:rsidR="00AA261A">
        <w:t xml:space="preserve"> as soon as possible</w:t>
      </w:r>
      <w:r w:rsidR="00AA31D6">
        <w:t>.</w:t>
      </w:r>
    </w:p>
    <w:p w14:paraId="34348F66" w14:textId="77777777" w:rsidR="00815CAE" w:rsidRPr="003B46B4" w:rsidRDefault="0019138B" w:rsidP="00815CAE">
      <w:pPr>
        <w:pStyle w:val="HChG"/>
      </w:pPr>
      <w:r w:rsidRPr="00D44B40">
        <w:tab/>
      </w:r>
      <w:r w:rsidRPr="003B46B4">
        <w:t>VI</w:t>
      </w:r>
      <w:r w:rsidR="00815CAE" w:rsidRPr="003B46B4">
        <w:t>.</w:t>
      </w:r>
      <w:r w:rsidR="00815CAE" w:rsidRPr="003B46B4">
        <w:tab/>
      </w:r>
      <w:r w:rsidR="003E6719" w:rsidRPr="003B46B4">
        <w:t>Connected vehicles</w:t>
      </w:r>
      <w:r w:rsidR="00815CAE" w:rsidRPr="003B46B4">
        <w:t xml:space="preserve"> </w:t>
      </w:r>
      <w:r w:rsidR="003E6719" w:rsidRPr="003B46B4">
        <w:t>(agenda item 5)</w:t>
      </w:r>
    </w:p>
    <w:p w14:paraId="5F6E1A17" w14:textId="1FCE0221" w:rsidR="00815CAE" w:rsidRPr="00DE5161" w:rsidRDefault="00815CAE" w:rsidP="00815CAE">
      <w:pPr>
        <w:pStyle w:val="H1G"/>
      </w:pPr>
      <w:r w:rsidRPr="003B46B4">
        <w:tab/>
      </w:r>
      <w:bookmarkStart w:id="7" w:name="_Hlk21021246"/>
      <w:r w:rsidRPr="003B46B4">
        <w:t>A.</w:t>
      </w:r>
      <w:r w:rsidRPr="003B46B4">
        <w:tab/>
      </w:r>
      <w:bookmarkEnd w:id="7"/>
      <w:r w:rsidR="00046570" w:rsidRPr="003B46B4">
        <w:t xml:space="preserve">Cyber </w:t>
      </w:r>
      <w:r w:rsidR="00046570" w:rsidRPr="00DE5161">
        <w:t>security and data protection</w:t>
      </w:r>
    </w:p>
    <w:p w14:paraId="1DEBBCA0" w14:textId="104A196D" w:rsidR="00B91BC6" w:rsidRPr="00DE5161" w:rsidRDefault="00B91BC6" w:rsidP="002F5004">
      <w:pPr>
        <w:pStyle w:val="SingleTxtG"/>
        <w:spacing w:line="240" w:lineRule="auto"/>
        <w:ind w:left="2829" w:hanging="1695"/>
        <w:jc w:val="left"/>
        <w:rPr>
          <w:lang w:val="es-ES"/>
        </w:rPr>
      </w:pPr>
      <w:r w:rsidRPr="00DE5161">
        <w:rPr>
          <w:i/>
          <w:lang w:val="es-ES"/>
        </w:rPr>
        <w:t>Documentation</w:t>
      </w:r>
      <w:r w:rsidRPr="00DE5161">
        <w:rPr>
          <w:lang w:val="es-ES"/>
        </w:rPr>
        <w:t xml:space="preserve">: </w:t>
      </w:r>
      <w:r w:rsidRPr="00DE5161">
        <w:rPr>
          <w:lang w:val="es-ES"/>
        </w:rPr>
        <w:tab/>
      </w:r>
      <w:bookmarkStart w:id="8" w:name="_Hlk22313340"/>
      <w:r w:rsidR="002F5004" w:rsidRPr="00DE5161">
        <w:rPr>
          <w:lang w:val="es-ES"/>
        </w:rPr>
        <w:t>(</w:t>
      </w:r>
      <w:r w:rsidRPr="00DE5161">
        <w:rPr>
          <w:lang w:val="es-ES"/>
        </w:rPr>
        <w:t>ECE/TRANS/WP.29/</w:t>
      </w:r>
      <w:r w:rsidR="00FB69E2" w:rsidRPr="00DE5161">
        <w:rPr>
          <w:lang w:val="es-ES"/>
        </w:rPr>
        <w:t>20</w:t>
      </w:r>
      <w:r w:rsidR="00046570" w:rsidRPr="00DE5161">
        <w:rPr>
          <w:lang w:val="es-ES"/>
        </w:rPr>
        <w:t>20</w:t>
      </w:r>
      <w:r w:rsidR="00FB69E2" w:rsidRPr="00DE5161">
        <w:rPr>
          <w:lang w:val="es-ES"/>
        </w:rPr>
        <w:t>/</w:t>
      </w:r>
      <w:bookmarkEnd w:id="8"/>
      <w:r w:rsidR="002F5004" w:rsidRPr="00DE5161">
        <w:rPr>
          <w:lang w:val="es-ES"/>
        </w:rPr>
        <w:t>94)</w:t>
      </w:r>
      <w:r w:rsidR="00046570" w:rsidRPr="00DE5161">
        <w:rPr>
          <w:lang w:val="es-ES"/>
        </w:rPr>
        <w:t>,</w:t>
      </w:r>
      <w:r w:rsidR="00046570" w:rsidRPr="00DE5161">
        <w:rPr>
          <w:lang w:val="es-ES"/>
        </w:rPr>
        <w:br/>
      </w:r>
      <w:r w:rsidRPr="00DE5161">
        <w:rPr>
          <w:lang w:val="es-ES"/>
        </w:rPr>
        <w:t>Informal document</w:t>
      </w:r>
      <w:r w:rsidR="00FB69E2" w:rsidRPr="00DE5161">
        <w:rPr>
          <w:lang w:val="es-ES"/>
        </w:rPr>
        <w:t>s</w:t>
      </w:r>
      <w:r w:rsidR="002F5004" w:rsidRPr="00DE5161">
        <w:rPr>
          <w:lang w:val="es-ES"/>
        </w:rPr>
        <w:t xml:space="preserve"> GRVA-07</w:t>
      </w:r>
      <w:r w:rsidR="00DF054C" w:rsidRPr="00DE5161">
        <w:rPr>
          <w:lang w:val="es-ES"/>
        </w:rPr>
        <w:t>-04-Rev.1, GRVA-07-</w:t>
      </w:r>
      <w:r w:rsidR="009818D6" w:rsidRPr="00DE5161">
        <w:rPr>
          <w:lang w:val="es-ES"/>
        </w:rPr>
        <w:t xml:space="preserve">08, </w:t>
      </w:r>
      <w:r w:rsidR="00A25484" w:rsidRPr="00DE5161">
        <w:rPr>
          <w:lang w:val="es-ES"/>
        </w:rPr>
        <w:br/>
      </w:r>
      <w:r w:rsidR="009818D6" w:rsidRPr="00DE5161">
        <w:rPr>
          <w:lang w:val="es-ES"/>
        </w:rPr>
        <w:t>GRVA-07-25, GRVA-07-36, GRVA-07-41, GRVA-07-</w:t>
      </w:r>
      <w:r w:rsidR="00A25484" w:rsidRPr="00DE5161">
        <w:rPr>
          <w:lang w:val="es-ES"/>
        </w:rPr>
        <w:t xml:space="preserve">49, </w:t>
      </w:r>
      <w:r w:rsidR="00A25484" w:rsidRPr="00DE5161">
        <w:rPr>
          <w:lang w:val="es-ES"/>
        </w:rPr>
        <w:br/>
      </w:r>
      <w:r w:rsidR="00852ADD" w:rsidRPr="00DE5161">
        <w:rPr>
          <w:lang w:val="es-ES"/>
        </w:rPr>
        <w:t>WP.29-179-</w:t>
      </w:r>
      <w:r w:rsidR="000B16FE">
        <w:rPr>
          <w:lang w:val="es-ES"/>
        </w:rPr>
        <w:t>27</w:t>
      </w:r>
      <w:r w:rsidR="00852ADD" w:rsidRPr="00DE5161">
        <w:rPr>
          <w:lang w:val="es-ES"/>
        </w:rPr>
        <w:t xml:space="preserve">, </w:t>
      </w:r>
      <w:r w:rsidR="00A25484" w:rsidRPr="00DE5161">
        <w:rPr>
          <w:lang w:val="es-ES"/>
        </w:rPr>
        <w:t>WP.29-181-10</w:t>
      </w:r>
    </w:p>
    <w:p w14:paraId="4A69C269" w14:textId="6F466322" w:rsidR="000B7A88" w:rsidRDefault="00535CD2" w:rsidP="00A25484">
      <w:pPr>
        <w:pStyle w:val="SingleTxtG"/>
      </w:pPr>
      <w:r>
        <w:t>25</w:t>
      </w:r>
      <w:r w:rsidR="008E579F" w:rsidRPr="00DE5161">
        <w:t>.</w:t>
      </w:r>
      <w:r w:rsidR="008E579F" w:rsidRPr="00DE5161">
        <w:tab/>
      </w:r>
      <w:r w:rsidR="00C36E65" w:rsidRPr="00DE5161">
        <w:t xml:space="preserve">The expert from Japan, Co-Chair of the IWG on Cyber Security and Over-The-Air Software Updates (CS/OTA), reported on the activities of the group </w:t>
      </w:r>
      <w:r w:rsidR="00BB2B60" w:rsidRPr="00DE5161">
        <w:t xml:space="preserve">(GRVA-07-49) </w:t>
      </w:r>
      <w:r w:rsidR="00C36E65" w:rsidRPr="00DE5161">
        <w:t>and introduced GRVA-07-04-Rev.1. GRVA discusse</w:t>
      </w:r>
      <w:r w:rsidR="00C36E65">
        <w:t>d the need to adopt this document before the entry into force of UN Regulation No. [155]</w:t>
      </w:r>
      <w:r w:rsidR="0028391D">
        <w:t xml:space="preserve"> (Cyber Security and Cyber Security Management Systems)</w:t>
      </w:r>
      <w:r w:rsidR="00C36E65">
        <w:t xml:space="preserve">. GRVA agreed that the Regulation </w:t>
      </w:r>
      <w:r w:rsidR="0028391D">
        <w:t xml:space="preserve">stands on its own but also that cyber security </w:t>
      </w:r>
      <w:r w:rsidR="00AA31D6">
        <w:t>was</w:t>
      </w:r>
      <w:r w:rsidR="0028391D">
        <w:t xml:space="preserve"> a </w:t>
      </w:r>
      <w:r w:rsidR="00AA31D6">
        <w:t xml:space="preserve">rather </w:t>
      </w:r>
      <w:r w:rsidR="0028391D">
        <w:t xml:space="preserve">new matter for </w:t>
      </w:r>
      <w:r w:rsidR="00AA31D6">
        <w:t xml:space="preserve">some members of </w:t>
      </w:r>
      <w:r w:rsidR="0028391D">
        <w:t>the community</w:t>
      </w:r>
      <w:r w:rsidR="00AA31D6">
        <w:t>,</w:t>
      </w:r>
      <w:r w:rsidR="0028391D">
        <w:t xml:space="preserve"> </w:t>
      </w:r>
      <w:r w:rsidR="00604D34">
        <w:t>who</w:t>
      </w:r>
      <w:r w:rsidR="0028391D">
        <w:t xml:space="preserve"> could </w:t>
      </w:r>
      <w:r w:rsidR="00AA31D6">
        <w:t xml:space="preserve">immediately </w:t>
      </w:r>
      <w:r w:rsidR="0028391D">
        <w:t xml:space="preserve">benefit from the documents. </w:t>
      </w:r>
    </w:p>
    <w:p w14:paraId="4AD0B8A3" w14:textId="0B5D5A69" w:rsidR="00933D6D" w:rsidRDefault="00535CD2" w:rsidP="00933D6D">
      <w:pPr>
        <w:pStyle w:val="SingleTxtG"/>
      </w:pPr>
      <w:r>
        <w:t>26</w:t>
      </w:r>
      <w:r w:rsidR="00110501">
        <w:t>.</w:t>
      </w:r>
      <w:r w:rsidR="00110501">
        <w:tab/>
        <w:t>GRVA endorsed GRVA-07-04-Rev.1</w:t>
      </w:r>
      <w:r w:rsidR="00AA31D6">
        <w:t>,</w:t>
      </w:r>
      <w:r w:rsidR="00110501">
        <w:t xml:space="preserve"> proposing guidance on how to interpret UN Regulation No. [155] and recommended it for </w:t>
      </w:r>
      <w:r w:rsidR="0028391D">
        <w:t>endorsement</w:t>
      </w:r>
      <w:r w:rsidR="00110501">
        <w:t xml:space="preserve"> by WP.29 at its November 2020</w:t>
      </w:r>
      <w:r w:rsidR="00B73F06">
        <w:t xml:space="preserve"> session</w:t>
      </w:r>
      <w:r w:rsidR="00AA31D6">
        <w:t>,</w:t>
      </w:r>
      <w:r w:rsidR="00110501">
        <w:t xml:space="preserve"> on the basis of an informal document.</w:t>
      </w:r>
    </w:p>
    <w:p w14:paraId="7DC5C661" w14:textId="180F8EB5" w:rsidR="002221AD" w:rsidRDefault="00535CD2" w:rsidP="00A25484">
      <w:pPr>
        <w:pStyle w:val="SingleTxtG"/>
      </w:pPr>
      <w:r>
        <w:t>27</w:t>
      </w:r>
      <w:r w:rsidR="006C79F3">
        <w:t>.</w:t>
      </w:r>
      <w:r w:rsidR="006C79F3">
        <w:tab/>
        <w:t xml:space="preserve">The expert from the Russian Federation presented </w:t>
      </w:r>
      <w:r w:rsidR="006C79F3" w:rsidRPr="0068026B">
        <w:t>GRVA-07-08</w:t>
      </w:r>
      <w:r w:rsidR="006C79F3">
        <w:t xml:space="preserve">, proposing a clarification of para. 5.3.5. of UN Regulation No. [155]. The expert from Japan explained that the proposed clarification </w:t>
      </w:r>
      <w:r w:rsidR="00604D34">
        <w:t xml:space="preserve">should be carefully reviewed as it </w:t>
      </w:r>
      <w:r w:rsidR="006C79F3">
        <w:t xml:space="preserve">could lead to restrictions to the rights of Contracting Parties according to the 1958 Agreement. The author agreed and </w:t>
      </w:r>
      <w:r w:rsidR="00AA31D6">
        <w:t>mentioned that ECE/TRANS/WP.29/97 already provided some clarifications</w:t>
      </w:r>
      <w:r w:rsidR="006C79F3">
        <w:t xml:space="preserve">. </w:t>
      </w:r>
    </w:p>
    <w:p w14:paraId="6FAB7BD1" w14:textId="7480F311" w:rsidR="00C46910" w:rsidRDefault="00535CD2" w:rsidP="00A25484">
      <w:pPr>
        <w:pStyle w:val="SingleTxtG"/>
      </w:pPr>
      <w:r>
        <w:lastRenderedPageBreak/>
        <w:t>28</w:t>
      </w:r>
      <w:r w:rsidR="00C46910">
        <w:t>.</w:t>
      </w:r>
      <w:r w:rsidR="00C46910">
        <w:tab/>
      </w:r>
      <w:r w:rsidR="0028391D">
        <w:t>The expert from the Netherlands, Chair of the IWG on Database for Exchange of Type Approval documentation (DETA), introduced GRVA-07-25</w:t>
      </w:r>
      <w:r w:rsidR="00C56ABA">
        <w:t xml:space="preserve"> (aimed at clarifying DETA related provisions in</w:t>
      </w:r>
      <w:r w:rsidR="00C56ABA" w:rsidRPr="00C56ABA">
        <w:t xml:space="preserve"> ECE/TRANS/WP.29/2020/94)</w:t>
      </w:r>
      <w:r w:rsidR="0028391D">
        <w:t xml:space="preserve">. </w:t>
      </w:r>
      <w:r w:rsidR="00C46910">
        <w:t xml:space="preserve">GRVA endorsed </w:t>
      </w:r>
      <w:r w:rsidR="0028391D">
        <w:t xml:space="preserve">it, </w:t>
      </w:r>
      <w:r w:rsidR="00C46910">
        <w:t>in principle</w:t>
      </w:r>
      <w:r w:rsidR="0028391D">
        <w:t>,</w:t>
      </w:r>
      <w:r w:rsidR="00C46910">
        <w:t xml:space="preserve"> </w:t>
      </w:r>
      <w:r w:rsidR="0028391D">
        <w:t>as</w:t>
      </w:r>
      <w:r w:rsidR="00C46910">
        <w:t xml:space="preserve"> a draft guidance for the Authorities on the way to use </w:t>
      </w:r>
      <w:r w:rsidR="00AA31D6">
        <w:t>DETA</w:t>
      </w:r>
      <w:r w:rsidR="00C46910">
        <w:t xml:space="preserve">, hosted by Germany, in line with </w:t>
      </w:r>
      <w:r w:rsidR="00AA31D6">
        <w:t xml:space="preserve">the relevant </w:t>
      </w:r>
      <w:r w:rsidR="00604D34">
        <w:t>provisions</w:t>
      </w:r>
      <w:r w:rsidR="00AA31D6">
        <w:t xml:space="preserve"> in </w:t>
      </w:r>
      <w:r w:rsidR="00C46910">
        <w:t xml:space="preserve">UN Regulation No. [155]. </w:t>
      </w:r>
      <w:r w:rsidR="0028391D">
        <w:t>GRVA noted that t</w:t>
      </w:r>
      <w:r w:rsidR="00C46910">
        <w:t>he document w</w:t>
      </w:r>
      <w:r w:rsidR="0028391D">
        <w:t>ould</w:t>
      </w:r>
      <w:r w:rsidR="00C46910">
        <w:t xml:space="preserve"> be finalized prior to WP.29 in November 2020, so that it can be adopted together with the document above</w:t>
      </w:r>
      <w:r w:rsidR="0028391D">
        <w:t>.</w:t>
      </w:r>
    </w:p>
    <w:p w14:paraId="153FCCBA" w14:textId="3395E35D" w:rsidR="003A1E19" w:rsidRDefault="00535CD2" w:rsidP="00A25484">
      <w:pPr>
        <w:pStyle w:val="SingleTxtG"/>
      </w:pPr>
      <w:r>
        <w:t>29</w:t>
      </w:r>
      <w:r w:rsidR="003A1E19">
        <w:t>.</w:t>
      </w:r>
      <w:r w:rsidR="003A1E19">
        <w:tab/>
        <w:t>GRVA requested the secretariat to provide a specific place on its website for all cyber security and software updates related documents.</w:t>
      </w:r>
    </w:p>
    <w:p w14:paraId="46640EA5" w14:textId="4580546B" w:rsidR="0068026B" w:rsidRPr="0068026B" w:rsidRDefault="00535CD2" w:rsidP="006C79F3">
      <w:pPr>
        <w:pStyle w:val="SingleTxtG"/>
      </w:pPr>
      <w:r>
        <w:t>30</w:t>
      </w:r>
      <w:r w:rsidR="003A1E19">
        <w:t>.</w:t>
      </w:r>
      <w:r w:rsidR="003A1E19">
        <w:tab/>
      </w:r>
      <w:r w:rsidR="00194728">
        <w:t>The expert from FIA presented GRVA-07-41</w:t>
      </w:r>
      <w:r w:rsidR="00933D6D">
        <w:t>,</w:t>
      </w:r>
      <w:r w:rsidR="00194728">
        <w:t xml:space="preserve"> referring to WP.29-181-</w:t>
      </w:r>
      <w:r w:rsidR="00933D6D">
        <w:t xml:space="preserve">10 and proposing to insert in UN Regulation No. 155 the Protection Profiles that they developed in cooperation with TüVIT. The expert from OICA responded to the proposal (GRVA-07-36). </w:t>
      </w:r>
      <w:r w:rsidR="009A2574">
        <w:t>The expert from FIA agreed to respond to the challenges raised by the expert from OICA. The expert from the Russian Federation asked for more details about the Protection Profiles in practice. The expert from CEN recalled his submission of WP.29-179-</w:t>
      </w:r>
      <w:r w:rsidR="000B16FE">
        <w:t xml:space="preserve">27 </w:t>
      </w:r>
      <w:r w:rsidR="009A2574">
        <w:t xml:space="preserve">provided for information to WP.29. </w:t>
      </w:r>
      <w:r w:rsidR="00F75BB9">
        <w:t>The expert from China inquired about the nature of the Protection Profile</w:t>
      </w:r>
      <w:r w:rsidR="00604D34">
        <w:t>,</w:t>
      </w:r>
      <w:r w:rsidR="00F75BB9">
        <w:t xml:space="preserve"> </w:t>
      </w:r>
      <w:r w:rsidR="00D029A4">
        <w:t xml:space="preserve">if it was a </w:t>
      </w:r>
      <w:r w:rsidR="00F75BB9">
        <w:t>guidance</w:t>
      </w:r>
      <w:r w:rsidR="00D029A4">
        <w:t xml:space="preserve"> or</w:t>
      </w:r>
      <w:r w:rsidR="00F75BB9">
        <w:t xml:space="preserve"> </w:t>
      </w:r>
      <w:r w:rsidR="00D029A4">
        <w:t>r</w:t>
      </w:r>
      <w:r w:rsidR="00F75BB9">
        <w:t xml:space="preserve">egulatory requirements. The expert from FIA responded that Protection Profiles are a methodology. </w:t>
      </w:r>
      <w:r w:rsidR="00933D6D">
        <w:t xml:space="preserve">GRVA invited the stakeholders to continue discussion at the IWG level. </w:t>
      </w:r>
      <w:r w:rsidR="00F75BB9">
        <w:t>The expert from the Netherlands agreed to support this discussion.</w:t>
      </w:r>
    </w:p>
    <w:p w14:paraId="5BCF6F87" w14:textId="676E24CB" w:rsidR="004A1A26" w:rsidRPr="003B46B4" w:rsidRDefault="00535CD2" w:rsidP="00ED49FC">
      <w:pPr>
        <w:pStyle w:val="SingleTxtG"/>
      </w:pPr>
      <w:r>
        <w:t>31</w:t>
      </w:r>
      <w:r w:rsidR="00F75BB9">
        <w:t>.</w:t>
      </w:r>
      <w:r w:rsidR="00F75BB9">
        <w:tab/>
        <w:t xml:space="preserve">The expert from UK, Co-Chair of the </w:t>
      </w:r>
      <w:r w:rsidR="005707DF">
        <w:t>IWG</w:t>
      </w:r>
      <w:r w:rsidR="00F75BB9">
        <w:t>, reported on activities related to the request from GRSG</w:t>
      </w:r>
      <w:r w:rsidR="00AA31D6">
        <w:t>,</w:t>
      </w:r>
      <w:r w:rsidR="00F75BB9">
        <w:t xml:space="preserve"> concerning the cyber security of virtual keys. GRVA stated that UN Regulation No. [155] (Annex 5, Part 4) cover</w:t>
      </w:r>
      <w:r w:rsidR="00AA31D6">
        <w:t>ed</w:t>
      </w:r>
      <w:r w:rsidR="00F75BB9">
        <w:t xml:space="preserve"> the cyber security of virtual keys</w:t>
      </w:r>
      <w:r w:rsidR="00D029A4">
        <w:t>,</w:t>
      </w:r>
      <w:r w:rsidR="00F75BB9">
        <w:t xml:space="preserve"> as currently </w:t>
      </w:r>
      <w:r w:rsidR="00AA31D6">
        <w:t xml:space="preserve">being </w:t>
      </w:r>
      <w:r w:rsidR="00F75BB9">
        <w:t>defined by GRSG.</w:t>
      </w:r>
    </w:p>
    <w:p w14:paraId="31497FCE" w14:textId="7E30049E" w:rsidR="00A25484" w:rsidRPr="00DE5161" w:rsidRDefault="00815CAE" w:rsidP="004202ED">
      <w:pPr>
        <w:pStyle w:val="H1G"/>
        <w:keepNext w:val="0"/>
        <w:keepLines w:val="0"/>
      </w:pPr>
      <w:r w:rsidRPr="003B46B4">
        <w:tab/>
        <w:t>B.</w:t>
      </w:r>
      <w:r w:rsidRPr="003B46B4">
        <w:tab/>
      </w:r>
      <w:r w:rsidR="006014E1">
        <w:t>Software upda</w:t>
      </w:r>
      <w:r w:rsidR="006014E1" w:rsidRPr="00DE5161">
        <w:t>tes and Over-The-Air issues</w:t>
      </w:r>
    </w:p>
    <w:p w14:paraId="220BF097" w14:textId="6AD22AC6" w:rsidR="006014E1" w:rsidRPr="00535CD2" w:rsidRDefault="006014E1" w:rsidP="006014E1">
      <w:pPr>
        <w:pStyle w:val="SingleTxtG"/>
        <w:ind w:left="2835" w:hanging="1701"/>
      </w:pPr>
      <w:r w:rsidRPr="00535CD2">
        <w:rPr>
          <w:i/>
        </w:rPr>
        <w:t>Documentation</w:t>
      </w:r>
      <w:r w:rsidRPr="00535CD2">
        <w:t xml:space="preserve">: </w:t>
      </w:r>
      <w:r w:rsidRPr="00535CD2">
        <w:tab/>
        <w:t>ECE/TRANS/WP.29/GRVA/2020/29</w:t>
      </w:r>
      <w:r w:rsidRPr="00535CD2">
        <w:br/>
        <w:t xml:space="preserve">Informal documents </w:t>
      </w:r>
      <w:r w:rsidR="007C7422" w:rsidRPr="00535CD2">
        <w:t xml:space="preserve">GRVA-07-37, </w:t>
      </w:r>
      <w:r w:rsidRPr="00535CD2">
        <w:t>GRVA-07-</w:t>
      </w:r>
      <w:r w:rsidR="009B6BFB" w:rsidRPr="00535CD2">
        <w:t>44, GRVA-07-50 and GRVA-07-51</w:t>
      </w:r>
    </w:p>
    <w:p w14:paraId="132E1817" w14:textId="5DF0E9B1" w:rsidR="006014E1" w:rsidRDefault="00535CD2" w:rsidP="006014E1">
      <w:pPr>
        <w:pStyle w:val="SingleTxtG"/>
      </w:pPr>
      <w:r>
        <w:t>32</w:t>
      </w:r>
      <w:r w:rsidR="006014E1" w:rsidRPr="00DE5161">
        <w:t>.</w:t>
      </w:r>
      <w:r w:rsidR="006014E1" w:rsidRPr="00DE5161">
        <w:tab/>
      </w:r>
      <w:r w:rsidR="00933D6D" w:rsidRPr="00DE5161">
        <w:t>The expert from UK, C</w:t>
      </w:r>
      <w:r w:rsidR="00933D6D">
        <w:t>o-Chair of the IWG on CS/OTA, introduced ECE/TRANS/WP.29/GRVA/2020/29, proposing guidance on how to interpret UN Regulation No. [156] (Software Updates and Software Updates Management Systems)</w:t>
      </w:r>
      <w:r w:rsidR="001C0CE0">
        <w:t>.</w:t>
      </w:r>
      <w:r w:rsidR="003763BE">
        <w:t xml:space="preserve"> </w:t>
      </w:r>
      <w:r w:rsidR="00AA31D6">
        <w:t xml:space="preserve">He answered to the question raised by the </w:t>
      </w:r>
      <w:r w:rsidR="003763BE">
        <w:t xml:space="preserve">expert from Spain </w:t>
      </w:r>
      <w:r w:rsidR="00D029A4">
        <w:t xml:space="preserve">on </w:t>
      </w:r>
      <w:r w:rsidR="00AA31D6">
        <w:t>the reference to</w:t>
      </w:r>
      <w:r w:rsidR="00577190">
        <w:t xml:space="preserve"> ISO </w:t>
      </w:r>
      <w:r w:rsidR="00D55712">
        <w:t>9001</w:t>
      </w:r>
      <w:r w:rsidR="00D029A4">
        <w:t xml:space="preserve"> in the document</w:t>
      </w:r>
      <w:r w:rsidR="00D55712">
        <w:t xml:space="preserve">, which is </w:t>
      </w:r>
      <w:r w:rsidR="00577190">
        <w:t xml:space="preserve">a </w:t>
      </w:r>
      <w:r w:rsidR="00D55712">
        <w:t xml:space="preserve">very </w:t>
      </w:r>
      <w:r w:rsidR="00577190">
        <w:t xml:space="preserve">general </w:t>
      </w:r>
      <w:r w:rsidR="00D55712">
        <w:t xml:space="preserve">quality </w:t>
      </w:r>
      <w:r w:rsidR="00577190">
        <w:t>standard</w:t>
      </w:r>
      <w:r w:rsidR="00D55712">
        <w:t>.</w:t>
      </w:r>
    </w:p>
    <w:p w14:paraId="644FBBFE" w14:textId="29101D56" w:rsidR="001C0CE0" w:rsidRPr="00DE5161" w:rsidRDefault="00535CD2" w:rsidP="006014E1">
      <w:pPr>
        <w:pStyle w:val="SingleTxtG"/>
      </w:pPr>
      <w:r>
        <w:t>33</w:t>
      </w:r>
      <w:r w:rsidR="001C0CE0" w:rsidRPr="00DE5161">
        <w:t>.</w:t>
      </w:r>
      <w:r w:rsidR="001C0CE0" w:rsidRPr="00DE5161">
        <w:tab/>
        <w:t xml:space="preserve">The expert from CITA introduced GRVA-07-44, aimed at clarifying the interpretation of para. 7.1.1.12. GRVA did not support the proposal </w:t>
      </w:r>
      <w:r w:rsidR="00AA31D6">
        <w:t>as</w:t>
      </w:r>
      <w:r w:rsidR="001C0CE0" w:rsidRPr="00DE5161">
        <w:t xml:space="preserve"> it </w:t>
      </w:r>
      <w:r w:rsidR="00D029A4">
        <w:t xml:space="preserve">was </w:t>
      </w:r>
      <w:r w:rsidR="001C0CE0" w:rsidRPr="00DE5161">
        <w:t>agreed that the interpretation</w:t>
      </w:r>
      <w:r w:rsidR="00AA31D6">
        <w:t xml:space="preserve"> document</w:t>
      </w:r>
      <w:r w:rsidR="001C0CE0" w:rsidRPr="00DE5161">
        <w:t xml:space="preserve"> should not indirectly introduce additional requirements to the Regulation. GRVA offered the expert of CITA to further discuss the idea proposed in the document at the IWG level. </w:t>
      </w:r>
    </w:p>
    <w:p w14:paraId="353B28D7" w14:textId="1972D6B1" w:rsidR="001C0CE0" w:rsidRPr="00DE5161" w:rsidRDefault="00535CD2" w:rsidP="001C0CE0">
      <w:pPr>
        <w:pStyle w:val="SingleTxtG"/>
      </w:pPr>
      <w:r>
        <w:t>34</w:t>
      </w:r>
      <w:r w:rsidR="00110501" w:rsidRPr="00DE5161">
        <w:t>.</w:t>
      </w:r>
      <w:r w:rsidR="00110501" w:rsidRPr="00DE5161">
        <w:tab/>
      </w:r>
      <w:r w:rsidR="00E24F3C" w:rsidRPr="00DE5161">
        <w:t xml:space="preserve">GRVA endorsed ECE/TRANS/WP.29/GRVA/2020/29 as amended by GRVA-07-50 </w:t>
      </w:r>
      <w:r w:rsidR="00C40D40" w:rsidRPr="00DE5161">
        <w:t>(</w:t>
      </w:r>
      <w:r w:rsidR="005C7833" w:rsidRPr="00DE5161">
        <w:t xml:space="preserve">see </w:t>
      </w:r>
      <w:r w:rsidR="00C40D40" w:rsidRPr="00DE5161">
        <w:t xml:space="preserve">Annex IV) </w:t>
      </w:r>
      <w:r w:rsidR="00E24F3C" w:rsidRPr="00DE5161">
        <w:t>and recommended its adoption by WP.29 at its November 2020</w:t>
      </w:r>
      <w:r w:rsidR="00D029A4">
        <w:t xml:space="preserve"> session</w:t>
      </w:r>
      <w:r w:rsidR="003A1E19" w:rsidRPr="00DE5161">
        <w:t>.</w:t>
      </w:r>
      <w:r w:rsidR="0015760C" w:rsidRPr="00DE5161">
        <w:t xml:space="preserve"> (GRVA noted the submission by the IWG </w:t>
      </w:r>
      <w:r w:rsidR="00214FA2" w:rsidRPr="00DE5161">
        <w:t xml:space="preserve">of GRVA-07-51, which is </w:t>
      </w:r>
      <w:r w:rsidR="00D029A4" w:rsidRPr="00DE5161">
        <w:t>content</w:t>
      </w:r>
      <w:r w:rsidR="00D029A4">
        <w:t>-</w:t>
      </w:r>
      <w:r w:rsidR="00D029A4" w:rsidRPr="00DE5161">
        <w:t xml:space="preserve">wise </w:t>
      </w:r>
      <w:r w:rsidR="00214FA2" w:rsidRPr="00DE5161">
        <w:t xml:space="preserve">identical </w:t>
      </w:r>
      <w:r w:rsidR="00B21239" w:rsidRPr="00DE5161">
        <w:t xml:space="preserve">with </w:t>
      </w:r>
      <w:r w:rsidR="00B20351" w:rsidRPr="00DE5161">
        <w:t>GRVA-07-50 but with a different format</w:t>
      </w:r>
      <w:r w:rsidR="00B21239" w:rsidRPr="00DE5161">
        <w:t>)</w:t>
      </w:r>
      <w:r w:rsidR="00B20351" w:rsidRPr="00DE5161">
        <w:t>.</w:t>
      </w:r>
    </w:p>
    <w:p w14:paraId="6AF221FA" w14:textId="064179BB" w:rsidR="001C0CE0" w:rsidRDefault="00535CD2" w:rsidP="006014E1">
      <w:pPr>
        <w:pStyle w:val="SingleTxtG"/>
      </w:pPr>
      <w:r>
        <w:t>35</w:t>
      </w:r>
      <w:r w:rsidR="001C0CE0" w:rsidRPr="00DE5161">
        <w:t>.</w:t>
      </w:r>
      <w:r w:rsidR="001C0CE0" w:rsidRPr="00DE5161">
        <w:tab/>
      </w:r>
      <w:r w:rsidR="0040669A" w:rsidRPr="00DE5161">
        <w:t xml:space="preserve">The expert from France introduced GRVA-07-37, aimed to clarify the </w:t>
      </w:r>
      <w:r w:rsidR="00AA31D6">
        <w:t>requirements for manufacturers</w:t>
      </w:r>
      <w:r w:rsidR="0040669A" w:rsidRPr="00DE5161">
        <w:t xml:space="preserve"> using </w:t>
      </w:r>
      <w:r w:rsidR="00AA31D6">
        <w:t>an alternative s</w:t>
      </w:r>
      <w:r w:rsidR="0040669A" w:rsidRPr="00DE5161">
        <w:t>oft</w:t>
      </w:r>
      <w:r w:rsidR="0040669A">
        <w:t>ware number</w:t>
      </w:r>
      <w:r w:rsidR="00AA31D6">
        <w:t>ing</w:t>
      </w:r>
      <w:r w:rsidR="0040669A">
        <w:t xml:space="preserve"> system </w:t>
      </w:r>
      <w:r w:rsidR="00AA31D6">
        <w:t xml:space="preserve">differing from </w:t>
      </w:r>
      <w:r w:rsidR="0040669A">
        <w:t>the Regulation No. x Software Ide</w:t>
      </w:r>
      <w:r w:rsidR="007D2783">
        <w:t>n</w:t>
      </w:r>
      <w:r w:rsidR="0040669A">
        <w:t>tification Number (RxSWIN)</w:t>
      </w:r>
      <w:r w:rsidR="009F1241">
        <w:t xml:space="preserve"> </w:t>
      </w:r>
      <w:r w:rsidR="00AA31D6">
        <w:t>one</w:t>
      </w:r>
      <w:r w:rsidR="0040669A">
        <w:t xml:space="preserve">. GRVA welcomed the proposal. </w:t>
      </w:r>
    </w:p>
    <w:p w14:paraId="74F2DD71" w14:textId="4C10DE3D" w:rsidR="00E24F3C" w:rsidRPr="00D44B40" w:rsidRDefault="00535CD2" w:rsidP="006014E1">
      <w:pPr>
        <w:pStyle w:val="SingleTxtG"/>
      </w:pPr>
      <w:r>
        <w:t>36</w:t>
      </w:r>
      <w:r w:rsidR="00E24F3C">
        <w:t>.</w:t>
      </w:r>
      <w:r w:rsidR="00E24F3C">
        <w:tab/>
        <w:t>GRVA agreed to resume discussion on GRVA-07-37 on the basis of a revised document, distributed with an official symbol at its February 2021 session</w:t>
      </w:r>
      <w:r w:rsidR="001C0CE0">
        <w:t>.</w:t>
      </w:r>
    </w:p>
    <w:p w14:paraId="56541C0C" w14:textId="74D8E48A" w:rsidR="00815CAE" w:rsidRPr="003B46B4" w:rsidRDefault="00A25484" w:rsidP="00983A36">
      <w:pPr>
        <w:pStyle w:val="H1G"/>
        <w:keepLines w:val="0"/>
      </w:pPr>
      <w:r w:rsidRPr="00D44B40">
        <w:lastRenderedPageBreak/>
        <w:tab/>
      </w:r>
      <w:r>
        <w:t>C.</w:t>
      </w:r>
      <w:r>
        <w:tab/>
      </w:r>
      <w:r w:rsidR="00046570" w:rsidRPr="003B46B4">
        <w:t xml:space="preserve">Legal considerations regarding technical provisions over the vehicle </w:t>
      </w:r>
      <w:r w:rsidR="00046570" w:rsidRPr="003B46B4">
        <w:br/>
        <w:t>lifetime</w:t>
      </w:r>
    </w:p>
    <w:p w14:paraId="73C4D365" w14:textId="58998A41" w:rsidR="006F1898" w:rsidRPr="00D44B40" w:rsidRDefault="00B91BC6" w:rsidP="00983A36">
      <w:pPr>
        <w:pStyle w:val="SingleTxtG"/>
        <w:keepNext/>
        <w:spacing w:line="240" w:lineRule="auto"/>
        <w:ind w:left="2829" w:hanging="1695"/>
        <w:jc w:val="left"/>
      </w:pPr>
      <w:r w:rsidRPr="00D44B40">
        <w:rPr>
          <w:i/>
        </w:rPr>
        <w:t>Documentation</w:t>
      </w:r>
      <w:r w:rsidRPr="00D44B40">
        <w:t xml:space="preserve">: </w:t>
      </w:r>
      <w:r w:rsidRPr="00D44B40">
        <w:tab/>
      </w:r>
      <w:r w:rsidR="009B6BFB" w:rsidRPr="00D44B40">
        <w:t>(</w:t>
      </w:r>
      <w:r w:rsidR="006F1898" w:rsidRPr="00D44B40">
        <w:t xml:space="preserve">Informal document </w:t>
      </w:r>
      <w:r w:rsidR="009B6BFB" w:rsidRPr="00D44B40">
        <w:t>WP.29-180-18)</w:t>
      </w:r>
    </w:p>
    <w:p w14:paraId="4200DC51" w14:textId="23E27F70" w:rsidR="00556B8A" w:rsidRPr="00D44B40" w:rsidRDefault="00535CD2" w:rsidP="009B6BFB">
      <w:pPr>
        <w:pStyle w:val="SingleTxtG"/>
      </w:pPr>
      <w:r>
        <w:t>37</w:t>
      </w:r>
      <w:r w:rsidR="00107C7F" w:rsidRPr="00D44B40">
        <w:t>.</w:t>
      </w:r>
      <w:r w:rsidR="00107C7F" w:rsidRPr="00D44B40">
        <w:tab/>
      </w:r>
      <w:r w:rsidR="00AE67B9">
        <w:t xml:space="preserve">GRVA did not discuss this item at this session </w:t>
      </w:r>
      <w:r w:rsidR="007D2783">
        <w:t>as it already endorsed the basis document for WP.29-180-18</w:t>
      </w:r>
      <w:r w:rsidR="00AE67B9">
        <w:t>.</w:t>
      </w:r>
    </w:p>
    <w:p w14:paraId="3610F195" w14:textId="416D0206" w:rsidR="003E6719" w:rsidRPr="003B46B4" w:rsidRDefault="003E6719" w:rsidP="00ED7EC2">
      <w:pPr>
        <w:pStyle w:val="H1G"/>
        <w:keepLines w:val="0"/>
      </w:pPr>
      <w:r w:rsidRPr="00D44B40">
        <w:tab/>
      </w:r>
      <w:r w:rsidR="008E03CD">
        <w:t>D</w:t>
      </w:r>
      <w:r w:rsidRPr="003B46B4">
        <w:t>.</w:t>
      </w:r>
      <w:r w:rsidRPr="003B46B4">
        <w:tab/>
        <w:t>Other business</w:t>
      </w:r>
    </w:p>
    <w:p w14:paraId="4310B905" w14:textId="3B4E1A9E" w:rsidR="003E6719" w:rsidRPr="003B46B4" w:rsidRDefault="00535CD2" w:rsidP="004202ED">
      <w:pPr>
        <w:pStyle w:val="SingleTxtG"/>
      </w:pPr>
      <w:r>
        <w:t>38</w:t>
      </w:r>
      <w:r w:rsidR="00556B8A" w:rsidRPr="003B46B4">
        <w:t>.</w:t>
      </w:r>
      <w:r w:rsidR="00556B8A" w:rsidRPr="003B46B4">
        <w:tab/>
      </w:r>
      <w:r w:rsidR="00556B8A" w:rsidRPr="003B46B4">
        <w:rPr>
          <w:lang w:eastAsia="en-US"/>
        </w:rPr>
        <w:t>No document had been submitted under this agenda item.</w:t>
      </w:r>
    </w:p>
    <w:p w14:paraId="7396D120" w14:textId="77777777" w:rsidR="00815CAE" w:rsidRPr="003B46B4" w:rsidRDefault="00815CAE" w:rsidP="00815CAE">
      <w:pPr>
        <w:pStyle w:val="HChG"/>
      </w:pPr>
      <w:r w:rsidRPr="003B46B4">
        <w:tab/>
        <w:t>VI</w:t>
      </w:r>
      <w:r w:rsidR="003E6719" w:rsidRPr="003B46B4">
        <w:t>I</w:t>
      </w:r>
      <w:r w:rsidRPr="003B46B4">
        <w:t>.</w:t>
      </w:r>
      <w:r w:rsidRPr="003B46B4">
        <w:tab/>
      </w:r>
      <w:r w:rsidR="003E6719" w:rsidRPr="003B46B4">
        <w:t xml:space="preserve">UN Regulation No. 79 </w:t>
      </w:r>
      <w:r w:rsidR="006F6CAC" w:rsidRPr="003B46B4">
        <w:t xml:space="preserve">(Steering equipment) </w:t>
      </w:r>
      <w:r w:rsidR="003E6719" w:rsidRPr="003B46B4">
        <w:t>(agenda item 6)</w:t>
      </w:r>
    </w:p>
    <w:p w14:paraId="7BE1B06F" w14:textId="77777777" w:rsidR="00815CAE" w:rsidRPr="003B46B4" w:rsidRDefault="00815CAE" w:rsidP="00815CAE">
      <w:pPr>
        <w:pStyle w:val="H1G"/>
      </w:pPr>
      <w:r w:rsidRPr="003B46B4">
        <w:tab/>
        <w:t>A.</w:t>
      </w:r>
      <w:r w:rsidRPr="003B46B4">
        <w:tab/>
        <w:t>Automat</w:t>
      </w:r>
      <w:r w:rsidR="00AE3420" w:rsidRPr="003B46B4">
        <w:t>ically Commanded Steering Function</w:t>
      </w:r>
    </w:p>
    <w:p w14:paraId="1C3A7D40" w14:textId="71FD92D6" w:rsidR="004202ED" w:rsidRPr="00D44B40" w:rsidRDefault="004202ED" w:rsidP="007D125B">
      <w:pPr>
        <w:pStyle w:val="SingleTxtG"/>
        <w:ind w:left="2835" w:hanging="1701"/>
        <w:jc w:val="left"/>
      </w:pPr>
      <w:r w:rsidRPr="00D44B40">
        <w:rPr>
          <w:i/>
        </w:rPr>
        <w:t>Documentation</w:t>
      </w:r>
      <w:r w:rsidRPr="00D44B40">
        <w:t xml:space="preserve">: </w:t>
      </w:r>
      <w:r w:rsidRPr="00D44B40">
        <w:tab/>
      </w:r>
      <w:r w:rsidRPr="00DE5161">
        <w:t>ECE/TRANS/WP.29/GRVA/20</w:t>
      </w:r>
      <w:r w:rsidR="006F6CAC" w:rsidRPr="00DE5161">
        <w:t>20</w:t>
      </w:r>
      <w:r w:rsidRPr="00DE5161">
        <w:t>/</w:t>
      </w:r>
      <w:r w:rsidR="000B30B2" w:rsidRPr="00DE5161">
        <w:t>22</w:t>
      </w:r>
      <w:r w:rsidRPr="00DE5161">
        <w:t xml:space="preserve"> ECE/TRANS/WP.29/GRVA/20</w:t>
      </w:r>
      <w:r w:rsidR="006F6CAC" w:rsidRPr="00DE5161">
        <w:t>20</w:t>
      </w:r>
      <w:r w:rsidRPr="00DE5161">
        <w:t>/</w:t>
      </w:r>
      <w:r w:rsidR="000B30B2" w:rsidRPr="00DE5161">
        <w:t>23</w:t>
      </w:r>
      <w:r w:rsidRPr="00DE5161">
        <w:br/>
        <w:t>ECE/TRANS/WP.29/GRVA/20</w:t>
      </w:r>
      <w:r w:rsidR="006F6CAC" w:rsidRPr="00DE5161">
        <w:t>20</w:t>
      </w:r>
      <w:r w:rsidRPr="00DE5161">
        <w:t>/</w:t>
      </w:r>
      <w:r w:rsidR="000B30B2" w:rsidRPr="00DE5161">
        <w:t>24</w:t>
      </w:r>
      <w:r w:rsidRPr="00DE5161">
        <w:br/>
        <w:t xml:space="preserve">Informal documents </w:t>
      </w:r>
      <w:r w:rsidR="00B9768E" w:rsidRPr="00DE5161">
        <w:t xml:space="preserve">GRVA-07-15, GRVA-07-16, </w:t>
      </w:r>
      <w:r w:rsidR="007E7444" w:rsidRPr="00DE5161">
        <w:t xml:space="preserve">GRVA-07-17, </w:t>
      </w:r>
      <w:r w:rsidR="000B30B2" w:rsidRPr="00DE5161">
        <w:t>GRVA-</w:t>
      </w:r>
      <w:r w:rsidR="00B9768E" w:rsidRPr="00DE5161">
        <w:t>07-18, GRVA-07-19, GRVA-07-20</w:t>
      </w:r>
      <w:r w:rsidR="00441A97" w:rsidRPr="00DE5161">
        <w:t xml:space="preserve">, </w:t>
      </w:r>
      <w:r w:rsidR="007E7444" w:rsidRPr="00DE5161">
        <w:t xml:space="preserve">GRVA-07-29, </w:t>
      </w:r>
      <w:r w:rsidR="0051451F" w:rsidRPr="00DE5161">
        <w:br/>
      </w:r>
      <w:r w:rsidR="007E7444" w:rsidRPr="00DE5161">
        <w:t>GRVA-07-32</w:t>
      </w:r>
      <w:r w:rsidR="0051451F" w:rsidRPr="00DE5161">
        <w:t xml:space="preserve">, </w:t>
      </w:r>
      <w:r w:rsidR="00441A97" w:rsidRPr="00DE5161">
        <w:t>GRVA-07-43</w:t>
      </w:r>
    </w:p>
    <w:p w14:paraId="62561C6A" w14:textId="2C02E056" w:rsidR="00472B20" w:rsidRDefault="00535CD2" w:rsidP="00441A97">
      <w:pPr>
        <w:pStyle w:val="SingleTxtG"/>
      </w:pPr>
      <w:r>
        <w:t>39</w:t>
      </w:r>
      <w:r w:rsidR="00556B8A" w:rsidRPr="003B46B4">
        <w:t>.</w:t>
      </w:r>
      <w:r w:rsidR="00556B8A" w:rsidRPr="003B46B4">
        <w:tab/>
      </w:r>
      <w:r w:rsidR="00B470E8">
        <w:t>The expert from OIC</w:t>
      </w:r>
      <w:r w:rsidR="00755858">
        <w:t>A</w:t>
      </w:r>
      <w:r w:rsidR="00E354A0">
        <w:t xml:space="preserve"> </w:t>
      </w:r>
      <w:r w:rsidR="00B470E8">
        <w:t>introduc</w:t>
      </w:r>
      <w:r w:rsidR="00755858">
        <w:t>ed</w:t>
      </w:r>
      <w:r w:rsidR="00B470E8">
        <w:t xml:space="preserve"> </w:t>
      </w:r>
      <w:r w:rsidR="002E3326" w:rsidRPr="00D44B40">
        <w:t>ECE/TRANS/WP.29/GRVA/2020/22</w:t>
      </w:r>
      <w:r w:rsidR="00755858">
        <w:t>, amended by GRVA-07-20</w:t>
      </w:r>
      <w:r w:rsidR="00E4069E">
        <w:t xml:space="preserve"> with </w:t>
      </w:r>
      <w:r w:rsidR="00645C84">
        <w:t>propos</w:t>
      </w:r>
      <w:r w:rsidR="00E354A0">
        <w:t>ed</w:t>
      </w:r>
      <w:r w:rsidR="00645C84">
        <w:t xml:space="preserve"> amendments to the provisions on </w:t>
      </w:r>
      <w:r w:rsidR="00B55D69">
        <w:t>ACSF</w:t>
      </w:r>
      <w:r w:rsidR="00645C84">
        <w:t xml:space="preserve"> of Category</w:t>
      </w:r>
      <w:r w:rsidR="00F01C0A">
        <w:t> </w:t>
      </w:r>
      <w:r w:rsidR="00645C84">
        <w:t xml:space="preserve">C. </w:t>
      </w:r>
      <w:r w:rsidR="00401510">
        <w:t xml:space="preserve">He explained that GRVA-07-20 </w:t>
      </w:r>
      <w:r w:rsidR="00280323">
        <w:t xml:space="preserve">also </w:t>
      </w:r>
      <w:r w:rsidR="00401510">
        <w:t xml:space="preserve">incorporated </w:t>
      </w:r>
      <w:r w:rsidR="00B463F7">
        <w:t>GRVA-07-1</w:t>
      </w:r>
      <w:r w:rsidR="00D029A4">
        <w:t>5</w:t>
      </w:r>
      <w:r w:rsidR="00B463F7">
        <w:t xml:space="preserve">, </w:t>
      </w:r>
      <w:r w:rsidR="00280323">
        <w:t>GRVA-07-1</w:t>
      </w:r>
      <w:r w:rsidR="00D029A4">
        <w:t>6</w:t>
      </w:r>
      <w:r w:rsidR="00F401DA">
        <w:t xml:space="preserve"> and</w:t>
      </w:r>
      <w:r w:rsidR="00280323">
        <w:t xml:space="preserve"> </w:t>
      </w:r>
      <w:r w:rsidR="00D029A4">
        <w:br/>
      </w:r>
      <w:r w:rsidR="00280323">
        <w:t>GRVA-07-1</w:t>
      </w:r>
      <w:r w:rsidR="009A392A">
        <w:t>9</w:t>
      </w:r>
      <w:r w:rsidR="00F401DA">
        <w:t xml:space="preserve">. </w:t>
      </w:r>
      <w:r w:rsidR="00B463F7">
        <w:t xml:space="preserve">He withdrew GRVA-07-18. </w:t>
      </w:r>
      <w:r w:rsidR="00F401DA">
        <w:t xml:space="preserve">The expert from AVERE supported the OICA proposal. </w:t>
      </w:r>
      <w:r w:rsidR="00271D59">
        <w:t>GRVA-07-</w:t>
      </w:r>
      <w:r w:rsidR="001F0CB0">
        <w:t>29 superseded by GRVA-07</w:t>
      </w:r>
      <w:r w:rsidR="009A392A">
        <w:t>-</w:t>
      </w:r>
      <w:r w:rsidR="001F0CB0">
        <w:t xml:space="preserve">32. </w:t>
      </w:r>
      <w:r w:rsidR="00DA5FC4">
        <w:t xml:space="preserve">GRVA </w:t>
      </w:r>
      <w:r w:rsidR="00D029A4">
        <w:t xml:space="preserve">had </w:t>
      </w:r>
      <w:r w:rsidR="00DA5FC4">
        <w:t xml:space="preserve">remained divided on </w:t>
      </w:r>
      <w:r w:rsidR="00F01C0A">
        <w:t>such amendments since its fourth session.</w:t>
      </w:r>
    </w:p>
    <w:p w14:paraId="2DCBE000" w14:textId="506EFE20" w:rsidR="00DB53AD" w:rsidRDefault="00535CD2" w:rsidP="00B171D0">
      <w:pPr>
        <w:pStyle w:val="SingleTxtG"/>
      </w:pPr>
      <w:r>
        <w:t>40</w:t>
      </w:r>
      <w:r w:rsidR="00DB53AD">
        <w:t>.</w:t>
      </w:r>
      <w:r w:rsidR="00DB53AD">
        <w:tab/>
        <w:t xml:space="preserve">The expert from Germany introduced </w:t>
      </w:r>
      <w:r w:rsidR="00DB53AD" w:rsidRPr="00D44B40">
        <w:t>ECE/TRANS/WP.29/GRVA/2020/24</w:t>
      </w:r>
      <w:r w:rsidR="006B4512">
        <w:t xml:space="preserve"> amending para. 5.6.4.7</w:t>
      </w:r>
      <w:r w:rsidR="00F92DB8">
        <w:t xml:space="preserve">. The expert from the Netherlands provided comments. </w:t>
      </w:r>
      <w:r w:rsidR="00B171D0">
        <w:t xml:space="preserve">GRVA invited the experts from Germany and the Netherlands to collaborate on a revised proposal. </w:t>
      </w:r>
      <w:r w:rsidR="001353D6">
        <w:t xml:space="preserve">The expert from UK insisted on the need to review the lane change </w:t>
      </w:r>
      <w:r w:rsidR="00421DB0">
        <w:t xml:space="preserve">related </w:t>
      </w:r>
      <w:r w:rsidR="001353D6">
        <w:t>provisions</w:t>
      </w:r>
    </w:p>
    <w:p w14:paraId="0AB59C77" w14:textId="3BCD791A" w:rsidR="003D3B79" w:rsidRDefault="00535CD2" w:rsidP="00441A97">
      <w:pPr>
        <w:pStyle w:val="SingleTxtG"/>
      </w:pPr>
      <w:r>
        <w:t>41</w:t>
      </w:r>
      <w:r w:rsidR="003D3B79">
        <w:t>.</w:t>
      </w:r>
      <w:r w:rsidR="003D3B79">
        <w:tab/>
        <w:t xml:space="preserve">GRVA adopted ECE/TRANS/WP.29/GRVA/2020/23 and requested the secretariat to submit it as </w:t>
      </w:r>
      <w:r w:rsidR="008424C9">
        <w:t>s</w:t>
      </w:r>
      <w:r w:rsidR="003D3B79">
        <w:t>upplement to the 03 series of amendments to UN Regulation No. 79 for consideration and vote by WP.29 and AC.1 at their March 2021 sessions.</w:t>
      </w:r>
    </w:p>
    <w:p w14:paraId="17705678" w14:textId="1FEE7E0C" w:rsidR="00C20D79" w:rsidRDefault="00535CD2" w:rsidP="00441A97">
      <w:pPr>
        <w:pStyle w:val="SingleTxtG"/>
      </w:pPr>
      <w:r>
        <w:t>42</w:t>
      </w:r>
      <w:r w:rsidR="00212C34">
        <w:t>.</w:t>
      </w:r>
      <w:r w:rsidR="00212C34">
        <w:tab/>
      </w:r>
      <w:r w:rsidR="00AF7530">
        <w:t xml:space="preserve">The expert </w:t>
      </w:r>
      <w:r w:rsidR="005D7596">
        <w:t xml:space="preserve">from OICA introduced GRVA-07-43 with an </w:t>
      </w:r>
      <w:r w:rsidR="00B96ECE">
        <w:t>a</w:t>
      </w:r>
      <w:r w:rsidR="00B96ECE" w:rsidRPr="005D7596">
        <w:t>mendment</w:t>
      </w:r>
      <w:r w:rsidR="005D7596" w:rsidRPr="005D7596">
        <w:t xml:space="preserve"> proposal to the ACSF of Category C provisions, </w:t>
      </w:r>
      <w:r w:rsidR="00B96ECE">
        <w:t>aimed</w:t>
      </w:r>
      <w:r w:rsidR="005D7596" w:rsidRPr="005D7596">
        <w:t xml:space="preserve"> to include a truck-trailer data transmission</w:t>
      </w:r>
      <w:r w:rsidR="00B96ECE">
        <w:t>.</w:t>
      </w:r>
      <w:r w:rsidR="009F1C49">
        <w:t xml:space="preserve"> GRVA requested the secretariat to distribute it with an official symbol at the February session of GRVA.</w:t>
      </w:r>
    </w:p>
    <w:p w14:paraId="3D9482C7" w14:textId="02FA4D2B" w:rsidR="00CD3B3C" w:rsidRDefault="00535CD2" w:rsidP="00EE2C88">
      <w:pPr>
        <w:pStyle w:val="SingleTxtG"/>
      </w:pPr>
      <w:r>
        <w:t>43</w:t>
      </w:r>
      <w:r w:rsidR="00CD3B3C">
        <w:t>.</w:t>
      </w:r>
      <w:r w:rsidR="008C2B40">
        <w:tab/>
        <w:t>The chair noted the number of informal documents proposing amendments to the ACSF provisions in UN Regulation No. 79 and invited the stakeholders to prepare a consolidated document with amendment proposals that could generate consensus at GRVA.</w:t>
      </w:r>
    </w:p>
    <w:p w14:paraId="2907FAE8" w14:textId="6733637C" w:rsidR="00EE2C88" w:rsidRDefault="00535CD2" w:rsidP="00EE2C88">
      <w:pPr>
        <w:pStyle w:val="SingleTxtG"/>
      </w:pPr>
      <w:r>
        <w:t>44</w:t>
      </w:r>
      <w:r w:rsidR="004E29A5">
        <w:t>.</w:t>
      </w:r>
      <w:r w:rsidR="004E29A5">
        <w:tab/>
        <w:t>The expert from AVERE introduced GRVA-</w:t>
      </w:r>
      <w:r w:rsidR="000B16FE">
        <w:t>07</w:t>
      </w:r>
      <w:r w:rsidR="004E29A5">
        <w:t>-</w:t>
      </w:r>
      <w:r w:rsidR="00EF13AA">
        <w:t xml:space="preserve">15. GRVA requested the secretariat to </w:t>
      </w:r>
      <w:r w:rsidR="00EE2C88">
        <w:t>dis</w:t>
      </w:r>
      <w:r w:rsidR="00315D29">
        <w:t>tribute</w:t>
      </w:r>
      <w:r w:rsidR="007830B8">
        <w:t xml:space="preserve"> th</w:t>
      </w:r>
      <w:r w:rsidR="00D029A4">
        <w:t>is</w:t>
      </w:r>
      <w:r w:rsidR="007830B8">
        <w:t xml:space="preserve"> document with an official symbol at its next session.</w:t>
      </w:r>
      <w:r w:rsidR="00EE2C88">
        <w:t xml:space="preserve"> He also introduced GRVA-0</w:t>
      </w:r>
      <w:r w:rsidR="00315D29">
        <w:t>7-16</w:t>
      </w:r>
      <w:r w:rsidR="00E46FB1">
        <w:t xml:space="preserve"> amendment proposals to ACSF of Category C. The expert</w:t>
      </w:r>
      <w:r w:rsidR="00EA589C">
        <w:t>s</w:t>
      </w:r>
      <w:r w:rsidR="00E46FB1">
        <w:t xml:space="preserve"> from the Netherlands</w:t>
      </w:r>
      <w:r w:rsidR="00BD06E6">
        <w:t xml:space="preserve"> and</w:t>
      </w:r>
      <w:r w:rsidR="00EA589C">
        <w:t xml:space="preserve"> </w:t>
      </w:r>
      <w:r w:rsidR="0028210A">
        <w:t xml:space="preserve">Denmark </w:t>
      </w:r>
      <w:r w:rsidR="00E46FB1">
        <w:t xml:space="preserve">expressed </w:t>
      </w:r>
      <w:r w:rsidR="00BD06E6">
        <w:t>reservations</w:t>
      </w:r>
      <w:r w:rsidR="00E46FB1">
        <w:t xml:space="preserve"> with the </w:t>
      </w:r>
      <w:r w:rsidR="00F32259">
        <w:t>document</w:t>
      </w:r>
      <w:r w:rsidR="00276E4C">
        <w:t>. GRVA could not reach consensus</w:t>
      </w:r>
      <w:r w:rsidR="00E46FB1">
        <w:t>.</w:t>
      </w:r>
    </w:p>
    <w:p w14:paraId="12629270" w14:textId="4293F074" w:rsidR="008C581B" w:rsidRDefault="00535CD2" w:rsidP="00EE2C88">
      <w:pPr>
        <w:pStyle w:val="SingleTxtG"/>
      </w:pPr>
      <w:r>
        <w:t>45</w:t>
      </w:r>
      <w:r w:rsidR="008C581B">
        <w:t>.</w:t>
      </w:r>
      <w:r w:rsidR="008C581B">
        <w:tab/>
        <w:t>GRVA did not review GRVA-07-17 due to the lack of time. GRVA requested the secretariat to distribute this document with an official symbol for review at its next session.</w:t>
      </w:r>
    </w:p>
    <w:p w14:paraId="5D9DAACA" w14:textId="77777777" w:rsidR="00815CAE" w:rsidRPr="003B46B4" w:rsidRDefault="00815CAE" w:rsidP="00815CAE">
      <w:pPr>
        <w:pStyle w:val="H1G"/>
      </w:pPr>
      <w:r w:rsidRPr="003B46B4">
        <w:lastRenderedPageBreak/>
        <w:tab/>
        <w:t>B.</w:t>
      </w:r>
      <w:r w:rsidRPr="003B46B4">
        <w:tab/>
      </w:r>
      <w:r w:rsidR="006F6CAC" w:rsidRPr="003B46B4">
        <w:t>Steering equipment</w:t>
      </w:r>
    </w:p>
    <w:p w14:paraId="04AE008C" w14:textId="5EE9C3DD" w:rsidR="006F6CAC" w:rsidRPr="003B46B4" w:rsidRDefault="004202ED" w:rsidP="006F6CAC">
      <w:pPr>
        <w:pStyle w:val="SingleTxtG"/>
        <w:ind w:left="2835" w:hanging="1701"/>
      </w:pPr>
      <w:r w:rsidRPr="003B46B4">
        <w:rPr>
          <w:i/>
        </w:rPr>
        <w:t>Documentation</w:t>
      </w:r>
      <w:r w:rsidRPr="003B46B4">
        <w:t xml:space="preserve">: </w:t>
      </w:r>
      <w:r w:rsidRPr="003B46B4">
        <w:tab/>
      </w:r>
      <w:r w:rsidR="006F6CAC" w:rsidRPr="00DE5161">
        <w:t>ECE/TRANS/WP.29/GRVA/2020/16</w:t>
      </w:r>
      <w:r w:rsidR="00662BCA" w:rsidRPr="00DE5161">
        <w:br/>
        <w:t>Informal document</w:t>
      </w:r>
      <w:r w:rsidR="001D7BC3" w:rsidRPr="00DE5161">
        <w:t>s</w:t>
      </w:r>
      <w:r w:rsidR="00662BCA" w:rsidRPr="00DE5161">
        <w:t xml:space="preserve"> GRVA-0</w:t>
      </w:r>
      <w:r w:rsidR="001D7BC3" w:rsidRPr="00DE5161">
        <w:t>7</w:t>
      </w:r>
      <w:r w:rsidR="00662BCA" w:rsidRPr="00DE5161">
        <w:t>-</w:t>
      </w:r>
      <w:r w:rsidR="001D7BC3" w:rsidRPr="00DE5161">
        <w:t>22, GRVA-07-24</w:t>
      </w:r>
    </w:p>
    <w:p w14:paraId="4336EC75" w14:textId="665A3FE9" w:rsidR="00DF7935" w:rsidRDefault="00535CD2" w:rsidP="001D7BC3">
      <w:pPr>
        <w:pStyle w:val="SingleTxtG"/>
      </w:pPr>
      <w:r>
        <w:t>46</w:t>
      </w:r>
      <w:r w:rsidR="00EA5F00" w:rsidRPr="003B46B4">
        <w:t>.</w:t>
      </w:r>
      <w:r w:rsidR="00EA5F00" w:rsidRPr="003B46B4">
        <w:tab/>
      </w:r>
      <w:r w:rsidR="00522AE3">
        <w:t xml:space="preserve">The expert from OICA recalled the purpose of </w:t>
      </w:r>
      <w:r w:rsidR="00522AE3" w:rsidRPr="003B46B4">
        <w:t>ECE/TRANS/WP.29/GRVA/2020/16</w:t>
      </w:r>
      <w:r w:rsidR="00522AE3">
        <w:t xml:space="preserve"> and </w:t>
      </w:r>
      <w:r w:rsidR="006C5D41">
        <w:t>presented</w:t>
      </w:r>
      <w:r w:rsidR="00522AE3">
        <w:t xml:space="preserve"> GRVA-07-22,</w:t>
      </w:r>
      <w:r w:rsidR="006C5D41">
        <w:t xml:space="preserve"> inserting </w:t>
      </w:r>
      <w:r w:rsidR="009A392A">
        <w:t xml:space="preserve">provisions </w:t>
      </w:r>
      <w:r w:rsidR="006C5D41">
        <w:t xml:space="preserve">in the Regulation for the approval of </w:t>
      </w:r>
      <w:r w:rsidR="00406876">
        <w:t xml:space="preserve">Risk </w:t>
      </w:r>
      <w:r w:rsidR="006C5D41">
        <w:t>Mitigation</w:t>
      </w:r>
      <w:r w:rsidR="00406876">
        <w:t xml:space="preserve"> Function. He recalled that existing systems could no longer be approved according to the 03 series of amendments.</w:t>
      </w:r>
      <w:r w:rsidR="00A76F9F">
        <w:t xml:space="preserve"> GRVA agreed to resume discussion on this item and requested the secretariat to insert a corresponding agenda item </w:t>
      </w:r>
      <w:r w:rsidR="005D56B4">
        <w:t>in the provisional agenda for the next GRVA session.</w:t>
      </w:r>
    </w:p>
    <w:p w14:paraId="1874FE6D" w14:textId="336681ED" w:rsidR="003D3B79" w:rsidRPr="003B46B4" w:rsidRDefault="00535CD2" w:rsidP="005505C4">
      <w:pPr>
        <w:pStyle w:val="SingleTxtG"/>
      </w:pPr>
      <w:r>
        <w:t>47</w:t>
      </w:r>
      <w:r w:rsidR="003D3B79">
        <w:t>.</w:t>
      </w:r>
      <w:r w:rsidR="003D3B79">
        <w:tab/>
      </w:r>
      <w:r w:rsidR="005D56B4">
        <w:t xml:space="preserve">The expert from OICA </w:t>
      </w:r>
      <w:r w:rsidR="00A1243B">
        <w:t>introduced GRVA-07-2</w:t>
      </w:r>
      <w:r w:rsidR="005505C4">
        <w:t xml:space="preserve">4, with provisions for the approval of </w:t>
      </w:r>
      <w:r w:rsidR="00A36515">
        <w:t>s</w:t>
      </w:r>
      <w:r w:rsidR="00D57573">
        <w:t xml:space="preserve">ystems providing </w:t>
      </w:r>
      <w:r w:rsidR="005505C4">
        <w:t xml:space="preserve">manoeuvring assistance in low speed driving situations </w:t>
      </w:r>
      <w:r w:rsidR="0052587F">
        <w:t xml:space="preserve">aimed at </w:t>
      </w:r>
      <w:r w:rsidR="005505C4">
        <w:t>reduc</w:t>
      </w:r>
      <w:r w:rsidR="0052587F">
        <w:t>ing</w:t>
      </w:r>
      <w:r w:rsidR="005505C4">
        <w:t xml:space="preserve"> damages and injuries.</w:t>
      </w:r>
      <w:r w:rsidR="0052587F">
        <w:t xml:space="preserve"> </w:t>
      </w:r>
      <w:r w:rsidR="00D54658">
        <w:t>The expert from Japan commented that the 2 m/s</w:t>
      </w:r>
      <w:r w:rsidR="00D54658" w:rsidRPr="00D54658">
        <w:rPr>
          <w:vertAlign w:val="superscript"/>
        </w:rPr>
        <w:t>2</w:t>
      </w:r>
      <w:r w:rsidR="00D54658">
        <w:t xml:space="preserve"> </w:t>
      </w:r>
      <w:r w:rsidR="009A392A">
        <w:t xml:space="preserve">value </w:t>
      </w:r>
      <w:r w:rsidR="00D54658">
        <w:t xml:space="preserve">seemed high. </w:t>
      </w:r>
      <w:r w:rsidR="0052587F">
        <w:t xml:space="preserve">GRVA </w:t>
      </w:r>
      <w:r w:rsidR="00056A5A">
        <w:t>agreed to resume consideration of this item at its February 2021 session.</w:t>
      </w:r>
    </w:p>
    <w:p w14:paraId="17215DEE" w14:textId="77777777" w:rsidR="00815CAE" w:rsidRPr="003B46B4" w:rsidRDefault="00815CAE" w:rsidP="00815CAE">
      <w:pPr>
        <w:pStyle w:val="H1G"/>
      </w:pPr>
      <w:r w:rsidRPr="003B46B4">
        <w:tab/>
        <w:t>C.</w:t>
      </w:r>
      <w:r w:rsidRPr="003B46B4">
        <w:tab/>
      </w:r>
      <w:r w:rsidR="003E6719" w:rsidRPr="003B46B4">
        <w:t>Remote Control Manoeuvring</w:t>
      </w:r>
    </w:p>
    <w:p w14:paraId="5626C579" w14:textId="4A14A9C7" w:rsidR="005A1AEB" w:rsidRPr="003B46B4" w:rsidRDefault="00535CD2" w:rsidP="006F6CAC">
      <w:pPr>
        <w:pStyle w:val="SingleTxtG"/>
      </w:pPr>
      <w:r>
        <w:rPr>
          <w:iCs/>
        </w:rPr>
        <w:t>48</w:t>
      </w:r>
      <w:r w:rsidR="00DF7935" w:rsidRPr="003B46B4">
        <w:rPr>
          <w:iCs/>
        </w:rPr>
        <w:t>.</w:t>
      </w:r>
      <w:r w:rsidR="00DF7935" w:rsidRPr="003B46B4">
        <w:rPr>
          <w:i/>
        </w:rPr>
        <w:tab/>
      </w:r>
      <w:r w:rsidR="00DF7935" w:rsidRPr="003B46B4">
        <w:rPr>
          <w:lang w:eastAsia="en-US"/>
        </w:rPr>
        <w:t>No document had been submitted under this agenda item.</w:t>
      </w:r>
    </w:p>
    <w:p w14:paraId="287291BE" w14:textId="77777777" w:rsidR="00815CAE" w:rsidRPr="003B46B4" w:rsidRDefault="00CB59F9" w:rsidP="00CB59F9">
      <w:pPr>
        <w:pStyle w:val="H1G"/>
      </w:pPr>
      <w:r w:rsidRPr="003B46B4">
        <w:tab/>
        <w:t>D.</w:t>
      </w:r>
      <w:r w:rsidRPr="003B46B4">
        <w:tab/>
      </w:r>
      <w:r w:rsidR="003E6719" w:rsidRPr="003B46B4">
        <w:t>Other business</w:t>
      </w:r>
    </w:p>
    <w:p w14:paraId="045FDE65" w14:textId="17882D9C" w:rsidR="001D7BC3" w:rsidRPr="00394CB7" w:rsidRDefault="001D7BC3" w:rsidP="00CB59F9">
      <w:pPr>
        <w:pStyle w:val="SingleTxtG"/>
        <w:rPr>
          <w:iCs/>
        </w:rPr>
      </w:pPr>
      <w:r w:rsidRPr="00394CB7">
        <w:rPr>
          <w:i/>
        </w:rPr>
        <w:t>Documentation:</w:t>
      </w:r>
      <w:r w:rsidRPr="00394CB7">
        <w:rPr>
          <w:i/>
        </w:rPr>
        <w:tab/>
      </w:r>
      <w:r w:rsidR="001F55C4" w:rsidRPr="00394CB7">
        <w:rPr>
          <w:iCs/>
        </w:rPr>
        <w:t>Informa</w:t>
      </w:r>
      <w:r w:rsidR="008175AA" w:rsidRPr="00394CB7">
        <w:rPr>
          <w:iCs/>
        </w:rPr>
        <w:t>l</w:t>
      </w:r>
      <w:r w:rsidR="001F55C4" w:rsidRPr="00394CB7">
        <w:rPr>
          <w:iCs/>
        </w:rPr>
        <w:t xml:space="preserve"> documents GRVA-07-23, GRVA-07-42</w:t>
      </w:r>
    </w:p>
    <w:p w14:paraId="4E4DF73F" w14:textId="70D31F32" w:rsidR="00387E15" w:rsidRPr="00056A5A" w:rsidRDefault="00535CD2" w:rsidP="00CB59F9">
      <w:pPr>
        <w:pStyle w:val="SingleTxtG"/>
        <w:rPr>
          <w:iCs/>
          <w:lang w:eastAsia="en-US"/>
        </w:rPr>
      </w:pPr>
      <w:r>
        <w:rPr>
          <w:iCs/>
        </w:rPr>
        <w:t>49</w:t>
      </w:r>
      <w:r w:rsidR="00DF7935" w:rsidRPr="003B46B4">
        <w:rPr>
          <w:iCs/>
        </w:rPr>
        <w:t>.</w:t>
      </w:r>
      <w:r w:rsidR="00DF7935" w:rsidRPr="003B46B4">
        <w:rPr>
          <w:i/>
        </w:rPr>
        <w:tab/>
      </w:r>
      <w:r w:rsidR="00056A5A">
        <w:rPr>
          <w:iCs/>
        </w:rPr>
        <w:t xml:space="preserve">The expert from Germany </w:t>
      </w:r>
      <w:r w:rsidR="000A03A7">
        <w:rPr>
          <w:iCs/>
        </w:rPr>
        <w:t>briefly presented</w:t>
      </w:r>
      <w:r w:rsidR="00056A5A">
        <w:rPr>
          <w:iCs/>
        </w:rPr>
        <w:t xml:space="preserve"> GRVA-</w:t>
      </w:r>
      <w:r w:rsidR="000A03A7">
        <w:rPr>
          <w:iCs/>
        </w:rPr>
        <w:t>07-42</w:t>
      </w:r>
      <w:r w:rsidR="00D029A4">
        <w:rPr>
          <w:iCs/>
        </w:rPr>
        <w:t>,</w:t>
      </w:r>
      <w:r w:rsidR="00BC6710">
        <w:rPr>
          <w:iCs/>
        </w:rPr>
        <w:t xml:space="preserve"> proposing ideas on </w:t>
      </w:r>
      <w:r w:rsidR="00BC6710">
        <w:t xml:space="preserve">how to proceed with Advanced Driver Assist Systems and continuous automation up to Level 2 within UN Regulation No. 79. </w:t>
      </w:r>
      <w:r w:rsidR="00452EE7">
        <w:t>GRVA agreed to keep this document for further reference.</w:t>
      </w:r>
    </w:p>
    <w:p w14:paraId="0B49B414" w14:textId="3741F7D4" w:rsidR="00F71C58" w:rsidRDefault="00535CD2" w:rsidP="00CB59F9">
      <w:pPr>
        <w:pStyle w:val="SingleTxtG"/>
        <w:rPr>
          <w:lang w:eastAsia="en-US"/>
        </w:rPr>
      </w:pPr>
      <w:r>
        <w:rPr>
          <w:lang w:eastAsia="en-US"/>
        </w:rPr>
        <w:t>50</w:t>
      </w:r>
      <w:r w:rsidR="00F71C58">
        <w:rPr>
          <w:lang w:eastAsia="en-US"/>
        </w:rPr>
        <w:t>.</w:t>
      </w:r>
      <w:r w:rsidR="00F71C58">
        <w:rPr>
          <w:lang w:eastAsia="en-US"/>
        </w:rPr>
        <w:tab/>
        <w:t>The expert from OICA presented GRVA-07-2</w:t>
      </w:r>
      <w:r w:rsidR="0084064D">
        <w:rPr>
          <w:lang w:eastAsia="en-US"/>
        </w:rPr>
        <w:t xml:space="preserve">3 concerning the approval of hand off </w:t>
      </w:r>
      <w:r w:rsidR="00E02708">
        <w:rPr>
          <w:lang w:eastAsia="en-US"/>
        </w:rPr>
        <w:t>le</w:t>
      </w:r>
      <w:r w:rsidR="00D07A58">
        <w:rPr>
          <w:lang w:eastAsia="en-US"/>
        </w:rPr>
        <w:t>v</w:t>
      </w:r>
      <w:r w:rsidR="00E02708">
        <w:rPr>
          <w:lang w:eastAsia="en-US"/>
        </w:rPr>
        <w:t xml:space="preserve">el 2 systems. He presented considerations </w:t>
      </w:r>
      <w:r w:rsidR="007B1BCE">
        <w:rPr>
          <w:lang w:eastAsia="en-US"/>
        </w:rPr>
        <w:t>aimed at</w:t>
      </w:r>
      <w:r w:rsidR="00DD77D9">
        <w:t xml:space="preserve"> understand</w:t>
      </w:r>
      <w:r w:rsidR="007B1BCE">
        <w:t>ing</w:t>
      </w:r>
      <w:r w:rsidR="00DD77D9">
        <w:t xml:space="preserve"> the principles under which such technology </w:t>
      </w:r>
      <w:r w:rsidR="009A392A">
        <w:t>could be</w:t>
      </w:r>
      <w:r w:rsidR="00DD77D9">
        <w:t xml:space="preserve"> acceptable as a driver assistance system</w:t>
      </w:r>
      <w:r w:rsidR="007B1BCE">
        <w:rPr>
          <w:lang w:eastAsia="en-US"/>
        </w:rPr>
        <w:t>.</w:t>
      </w:r>
      <w:r w:rsidR="00B01650">
        <w:rPr>
          <w:lang w:eastAsia="en-US"/>
        </w:rPr>
        <w:t xml:space="preserve"> </w:t>
      </w:r>
      <w:r w:rsidR="003F4924">
        <w:rPr>
          <w:lang w:eastAsia="en-US"/>
        </w:rPr>
        <w:t>The expert from Japan explained that such technology ha</w:t>
      </w:r>
      <w:r w:rsidR="009A392A">
        <w:rPr>
          <w:lang w:eastAsia="en-US"/>
        </w:rPr>
        <w:t>d</w:t>
      </w:r>
      <w:r w:rsidR="003F4924">
        <w:rPr>
          <w:lang w:eastAsia="en-US"/>
        </w:rPr>
        <w:t xml:space="preserve"> not been reported </w:t>
      </w:r>
      <w:r w:rsidR="00E441A7">
        <w:rPr>
          <w:lang w:eastAsia="en-US"/>
        </w:rPr>
        <w:t>to</w:t>
      </w:r>
      <w:r w:rsidR="003F4924">
        <w:rPr>
          <w:lang w:eastAsia="en-US"/>
        </w:rPr>
        <w:t xml:space="preserve"> cause </w:t>
      </w:r>
      <w:r w:rsidR="009A392A">
        <w:rPr>
          <w:lang w:eastAsia="en-US"/>
        </w:rPr>
        <w:t xml:space="preserve">a specific </w:t>
      </w:r>
      <w:r w:rsidR="003F4924">
        <w:rPr>
          <w:lang w:eastAsia="en-US"/>
        </w:rPr>
        <w:t xml:space="preserve">safety </w:t>
      </w:r>
      <w:r w:rsidR="009A392A">
        <w:rPr>
          <w:lang w:eastAsia="en-US"/>
        </w:rPr>
        <w:t>risks,</w:t>
      </w:r>
      <w:r w:rsidR="003F4924">
        <w:rPr>
          <w:lang w:eastAsia="en-US"/>
        </w:rPr>
        <w:t xml:space="preserve"> in </w:t>
      </w:r>
      <w:r w:rsidR="009A392A">
        <w:rPr>
          <w:lang w:eastAsia="en-US"/>
        </w:rPr>
        <w:t>his</w:t>
      </w:r>
      <w:r w:rsidR="003F4924">
        <w:rPr>
          <w:lang w:eastAsia="en-US"/>
        </w:rPr>
        <w:t xml:space="preserve"> country. </w:t>
      </w:r>
      <w:r w:rsidR="00B01650">
        <w:rPr>
          <w:lang w:eastAsia="en-US"/>
        </w:rPr>
        <w:t xml:space="preserve">The expert from the Netherlands </w:t>
      </w:r>
      <w:r w:rsidR="00313E74">
        <w:rPr>
          <w:lang w:eastAsia="en-US"/>
        </w:rPr>
        <w:t xml:space="preserve">opposed to the proposal and </w:t>
      </w:r>
      <w:r w:rsidR="005B6BFE">
        <w:rPr>
          <w:lang w:eastAsia="en-US"/>
        </w:rPr>
        <w:t xml:space="preserve">stated the need to differentiate </w:t>
      </w:r>
      <w:r w:rsidR="0005022F">
        <w:rPr>
          <w:lang w:eastAsia="en-US"/>
        </w:rPr>
        <w:t>Level 2 from Levels 3-4</w:t>
      </w:r>
      <w:r w:rsidR="009A392A">
        <w:rPr>
          <w:lang w:eastAsia="en-US"/>
        </w:rPr>
        <w:t xml:space="preserve"> to avoid confusion and overreliance by drivers</w:t>
      </w:r>
      <w:r w:rsidR="0005022F">
        <w:rPr>
          <w:lang w:eastAsia="en-US"/>
        </w:rPr>
        <w:t xml:space="preserve">. </w:t>
      </w:r>
      <w:r w:rsidR="006E0C2E">
        <w:rPr>
          <w:lang w:eastAsia="en-US"/>
        </w:rPr>
        <w:t xml:space="preserve">The expert from ETSC expressed concerns about </w:t>
      </w:r>
      <w:r w:rsidR="009A392A">
        <w:rPr>
          <w:lang w:eastAsia="en-US"/>
        </w:rPr>
        <w:t xml:space="preserve">the safety of </w:t>
      </w:r>
      <w:r w:rsidR="006E0C2E">
        <w:rPr>
          <w:lang w:eastAsia="en-US"/>
        </w:rPr>
        <w:t>such systems.</w:t>
      </w:r>
    </w:p>
    <w:p w14:paraId="4E0EB3E0" w14:textId="1D3B4D17" w:rsidR="0095493C" w:rsidRPr="003B46B4" w:rsidRDefault="00535CD2" w:rsidP="00CB59F9">
      <w:pPr>
        <w:pStyle w:val="SingleTxtG"/>
      </w:pPr>
      <w:r>
        <w:rPr>
          <w:lang w:eastAsia="en-US"/>
        </w:rPr>
        <w:t>51</w:t>
      </w:r>
      <w:r w:rsidR="0095493C">
        <w:rPr>
          <w:lang w:eastAsia="en-US"/>
        </w:rPr>
        <w:t>.</w:t>
      </w:r>
      <w:r w:rsidR="0095493C">
        <w:rPr>
          <w:lang w:eastAsia="en-US"/>
        </w:rPr>
        <w:tab/>
      </w:r>
      <w:r w:rsidR="0095493C">
        <w:t>GRVA agreed to consult AC.2 on appropriate activities regarding so-called “hands off” level 2 technologies.</w:t>
      </w:r>
    </w:p>
    <w:p w14:paraId="201301D5" w14:textId="77777777" w:rsidR="00CB59F9" w:rsidRPr="003B46B4" w:rsidRDefault="00CB59F9" w:rsidP="00CB59F9">
      <w:pPr>
        <w:pStyle w:val="HChG"/>
      </w:pPr>
      <w:r w:rsidRPr="003B46B4">
        <w:tab/>
      </w:r>
      <w:r w:rsidR="003E6719" w:rsidRPr="003B46B4">
        <w:t>VIII</w:t>
      </w:r>
      <w:r w:rsidRPr="003B46B4">
        <w:t>.</w:t>
      </w:r>
      <w:r w:rsidRPr="003B46B4">
        <w:tab/>
      </w:r>
      <w:r w:rsidR="003E6719" w:rsidRPr="003B46B4">
        <w:t>Advanced Emergency Braking Systems</w:t>
      </w:r>
      <w:r w:rsidR="00871A66" w:rsidRPr="003B46B4">
        <w:t xml:space="preserve"> (agenda item 7)</w:t>
      </w:r>
    </w:p>
    <w:p w14:paraId="143A08F8" w14:textId="15739BF5" w:rsidR="005B74D5" w:rsidRPr="00271D48" w:rsidRDefault="005B74D5" w:rsidP="005B74D5">
      <w:pPr>
        <w:pStyle w:val="SingleTxtG"/>
        <w:ind w:left="2835" w:hanging="1701"/>
        <w:rPr>
          <w:lang w:val="es-ES"/>
        </w:rPr>
      </w:pPr>
      <w:r w:rsidRPr="00271D48">
        <w:rPr>
          <w:i/>
          <w:lang w:val="es-ES"/>
        </w:rPr>
        <w:t>Documentation</w:t>
      </w:r>
      <w:r w:rsidRPr="00271D48">
        <w:rPr>
          <w:lang w:val="es-ES"/>
        </w:rPr>
        <w:t xml:space="preserve">: </w:t>
      </w:r>
      <w:r w:rsidRPr="00271D48">
        <w:rPr>
          <w:lang w:val="es-ES"/>
        </w:rPr>
        <w:tab/>
      </w:r>
      <w:r w:rsidR="00025A00" w:rsidRPr="00DE5161">
        <w:rPr>
          <w:lang w:val="es-ES"/>
        </w:rPr>
        <w:t>ECE/TRANS/WP.29/GRVA/2020/25</w:t>
      </w:r>
      <w:r w:rsidR="00025A00" w:rsidRPr="00DE5161">
        <w:rPr>
          <w:lang w:val="es-ES"/>
        </w:rPr>
        <w:br/>
      </w:r>
      <w:r w:rsidRPr="00DE5161">
        <w:rPr>
          <w:lang w:val="es-ES"/>
        </w:rPr>
        <w:t>ECE/TRANS/WP.29/GRVA/20</w:t>
      </w:r>
      <w:r w:rsidR="006F6CAC" w:rsidRPr="00DE5161">
        <w:rPr>
          <w:lang w:val="es-ES"/>
        </w:rPr>
        <w:t>20</w:t>
      </w:r>
      <w:r w:rsidRPr="00DE5161">
        <w:rPr>
          <w:lang w:val="es-ES"/>
        </w:rPr>
        <w:t>/</w:t>
      </w:r>
      <w:r w:rsidR="00271D48" w:rsidRPr="00DE5161">
        <w:rPr>
          <w:lang w:val="es-ES"/>
        </w:rPr>
        <w:t>26</w:t>
      </w:r>
      <w:r w:rsidR="00271D48" w:rsidRPr="00DE5161">
        <w:rPr>
          <w:lang w:val="es-ES"/>
        </w:rPr>
        <w:br/>
        <w:t>ECE/TRANS/WP.29/GRVA/2020/27</w:t>
      </w:r>
      <w:r w:rsidR="00271D48" w:rsidRPr="00DE5161">
        <w:rPr>
          <w:lang w:val="es-ES"/>
        </w:rPr>
        <w:br/>
        <w:t>ECE/TRANS/WP.29/GRVA/2020/28</w:t>
      </w:r>
      <w:r w:rsidR="00271D48" w:rsidRPr="00DE5161">
        <w:rPr>
          <w:lang w:val="es-ES"/>
        </w:rPr>
        <w:br/>
        <w:t>ECE/TRANS/WP.29/GRVA/2020/35</w:t>
      </w:r>
      <w:r w:rsidRPr="00DE5161">
        <w:rPr>
          <w:lang w:val="es-ES"/>
        </w:rPr>
        <w:br/>
        <w:t xml:space="preserve">Informal documents </w:t>
      </w:r>
      <w:r w:rsidR="00D10D2A" w:rsidRPr="00DE5161">
        <w:rPr>
          <w:lang w:val="es-ES"/>
        </w:rPr>
        <w:t xml:space="preserve">GRVA-07-03, </w:t>
      </w:r>
      <w:r w:rsidR="006F6CAC" w:rsidRPr="00DE5161">
        <w:rPr>
          <w:lang w:val="es-ES"/>
        </w:rPr>
        <w:t>GRVA-</w:t>
      </w:r>
      <w:r w:rsidR="00271D48" w:rsidRPr="00DE5161">
        <w:rPr>
          <w:lang w:val="es-ES"/>
        </w:rPr>
        <w:t>07</w:t>
      </w:r>
      <w:r w:rsidR="006F6CAC" w:rsidRPr="00DE5161">
        <w:rPr>
          <w:lang w:val="es-ES"/>
        </w:rPr>
        <w:t>-</w:t>
      </w:r>
      <w:r w:rsidR="00271D48" w:rsidRPr="00DE5161">
        <w:rPr>
          <w:lang w:val="es-ES"/>
        </w:rPr>
        <w:t>09</w:t>
      </w:r>
      <w:r w:rsidR="003240D5" w:rsidRPr="00DE5161">
        <w:rPr>
          <w:lang w:val="es-ES"/>
        </w:rPr>
        <w:t>,</w:t>
      </w:r>
      <w:r w:rsidR="006F6CAC" w:rsidRPr="00DE5161">
        <w:rPr>
          <w:lang w:val="es-ES"/>
        </w:rPr>
        <w:t xml:space="preserve"> </w:t>
      </w:r>
      <w:r w:rsidR="003240D5" w:rsidRPr="00DE5161">
        <w:rPr>
          <w:lang w:val="es-ES"/>
        </w:rPr>
        <w:t>GRVA-0</w:t>
      </w:r>
      <w:r w:rsidR="00271D48" w:rsidRPr="00DE5161">
        <w:rPr>
          <w:lang w:val="es-ES"/>
        </w:rPr>
        <w:t>7</w:t>
      </w:r>
      <w:r w:rsidR="003240D5" w:rsidRPr="00DE5161">
        <w:rPr>
          <w:lang w:val="es-ES"/>
        </w:rPr>
        <w:t>-</w:t>
      </w:r>
      <w:r w:rsidR="00271D48" w:rsidRPr="00DE5161">
        <w:rPr>
          <w:lang w:val="es-ES"/>
        </w:rPr>
        <w:t>10</w:t>
      </w:r>
      <w:r w:rsidR="003240D5" w:rsidRPr="00DE5161">
        <w:rPr>
          <w:lang w:val="es-ES"/>
        </w:rPr>
        <w:t>, GRVA-0</w:t>
      </w:r>
      <w:r w:rsidR="00271D48" w:rsidRPr="00DE5161">
        <w:rPr>
          <w:lang w:val="es-ES"/>
        </w:rPr>
        <w:t>7</w:t>
      </w:r>
      <w:r w:rsidR="003240D5" w:rsidRPr="00DE5161">
        <w:rPr>
          <w:lang w:val="es-ES"/>
        </w:rPr>
        <w:t>-</w:t>
      </w:r>
      <w:r w:rsidR="00271D48" w:rsidRPr="00DE5161">
        <w:rPr>
          <w:lang w:val="es-ES"/>
        </w:rPr>
        <w:t>11, GRVA-07-12,</w:t>
      </w:r>
      <w:r w:rsidR="003240D5" w:rsidRPr="00DE5161">
        <w:rPr>
          <w:lang w:val="es-ES"/>
        </w:rPr>
        <w:t xml:space="preserve"> </w:t>
      </w:r>
      <w:r w:rsidR="00D10D2A" w:rsidRPr="00DE5161">
        <w:rPr>
          <w:lang w:val="es-ES"/>
        </w:rPr>
        <w:t>GRVA-07-40</w:t>
      </w:r>
      <w:r w:rsidR="009917DD" w:rsidRPr="00DE5161">
        <w:rPr>
          <w:lang w:val="es-ES"/>
        </w:rPr>
        <w:t>, GRVA-07-53</w:t>
      </w:r>
      <w:r w:rsidR="005553DB" w:rsidRPr="00DE5161">
        <w:rPr>
          <w:lang w:val="es-ES"/>
        </w:rPr>
        <w:t xml:space="preserve">, </w:t>
      </w:r>
      <w:r w:rsidR="005553DB" w:rsidRPr="00DE5161">
        <w:rPr>
          <w:lang w:val="es-ES"/>
        </w:rPr>
        <w:br/>
        <w:t>GRVA-07-70</w:t>
      </w:r>
      <w:r w:rsidR="00C35CC5" w:rsidRPr="00DE5161">
        <w:rPr>
          <w:lang w:val="es-ES"/>
        </w:rPr>
        <w:t xml:space="preserve">, GRVA-07-72, </w:t>
      </w:r>
      <w:r w:rsidR="00443C71" w:rsidRPr="00DE5161">
        <w:rPr>
          <w:lang w:val="es-ES"/>
        </w:rPr>
        <w:t>GRVA-07-74,</w:t>
      </w:r>
      <w:r w:rsidR="00443C71">
        <w:rPr>
          <w:lang w:val="es-ES"/>
        </w:rPr>
        <w:t xml:space="preserve"> </w:t>
      </w:r>
    </w:p>
    <w:p w14:paraId="1176DB9A" w14:textId="077CFA30" w:rsidR="00D10D2A" w:rsidRDefault="00BB225B" w:rsidP="00483D1D">
      <w:pPr>
        <w:pStyle w:val="SingleTxtG"/>
      </w:pPr>
      <w:r w:rsidRPr="003B46B4">
        <w:t>5</w:t>
      </w:r>
      <w:r w:rsidR="00535CD2">
        <w:t>2</w:t>
      </w:r>
      <w:r w:rsidR="00383119" w:rsidRPr="003B46B4">
        <w:t>.</w:t>
      </w:r>
      <w:r w:rsidR="00383119" w:rsidRPr="003B46B4">
        <w:tab/>
      </w:r>
      <w:r w:rsidR="001D583E">
        <w:t xml:space="preserve">The expert from Japan, Co-Chair of the IWG on </w:t>
      </w:r>
      <w:r w:rsidR="001D583E" w:rsidRPr="003B46B4">
        <w:t>Advanced Emergency Braking Systems</w:t>
      </w:r>
      <w:r w:rsidR="001D583E">
        <w:t xml:space="preserve"> (AEBS) for M</w:t>
      </w:r>
      <w:r w:rsidR="001D583E" w:rsidRPr="001D583E">
        <w:rPr>
          <w:vertAlign w:val="subscript"/>
        </w:rPr>
        <w:t>1</w:t>
      </w:r>
      <w:r w:rsidR="001D583E">
        <w:t xml:space="preserve"> and N</w:t>
      </w:r>
      <w:r w:rsidR="001D583E" w:rsidRPr="001D583E">
        <w:rPr>
          <w:vertAlign w:val="subscript"/>
        </w:rPr>
        <w:t>1</w:t>
      </w:r>
      <w:r w:rsidR="001D583E">
        <w:t xml:space="preserve"> </w:t>
      </w:r>
      <w:r w:rsidR="00575F90">
        <w:t xml:space="preserve">vehicles, reported </w:t>
      </w:r>
      <w:r w:rsidR="00F34682">
        <w:t xml:space="preserve">(GRVA-07-70) </w:t>
      </w:r>
      <w:r w:rsidR="00575F90">
        <w:t>on the outcome produced by the group.</w:t>
      </w:r>
      <w:r w:rsidR="00300656">
        <w:t xml:space="preserve"> He introduced </w:t>
      </w:r>
      <w:r w:rsidR="00300656" w:rsidRPr="00300656">
        <w:t xml:space="preserve">ECE/TRANS/WP.29/GRVA/2020/26 </w:t>
      </w:r>
      <w:r w:rsidR="00583AFC">
        <w:t>with clarifications</w:t>
      </w:r>
      <w:r w:rsidR="006829ED">
        <w:t xml:space="preserve"> regarding</w:t>
      </w:r>
      <w:r w:rsidR="00B168E4">
        <w:t>,</w:t>
      </w:r>
      <w:r w:rsidR="006829ED">
        <w:t xml:space="preserve"> </w:t>
      </w:r>
      <w:r w:rsidR="00B168E4">
        <w:t xml:space="preserve">among others, </w:t>
      </w:r>
      <w:r w:rsidR="006829ED">
        <w:t>response to failure, false reaction avoidance, sensor misalignment</w:t>
      </w:r>
      <w:r w:rsidR="0056665F">
        <w:t xml:space="preserve"> and</w:t>
      </w:r>
      <w:r w:rsidR="006829ED">
        <w:t xml:space="preserve"> </w:t>
      </w:r>
      <w:r w:rsidR="00340063">
        <w:t xml:space="preserve">automatic </w:t>
      </w:r>
      <w:r w:rsidR="0056665F">
        <w:t xml:space="preserve">deactivation. He also introduced </w:t>
      </w:r>
      <w:r w:rsidR="00602F6E" w:rsidRPr="002F16EB">
        <w:t xml:space="preserve">ECE/TRANS/WP.29/GRVA/2020/27 </w:t>
      </w:r>
      <w:r w:rsidR="002F16EB">
        <w:t>i</w:t>
      </w:r>
      <w:r w:rsidR="002F16EB" w:rsidRPr="002F16EB">
        <w:t>ncl</w:t>
      </w:r>
      <w:r w:rsidR="002F16EB">
        <w:t xml:space="preserve">uding provisions for the approval of </w:t>
      </w:r>
      <w:r w:rsidR="005E0764">
        <w:t>AEBS covering Car to Bike scenarios</w:t>
      </w:r>
      <w:r w:rsidR="006C4A6C">
        <w:t xml:space="preserve"> </w:t>
      </w:r>
      <w:r w:rsidR="00B4115C">
        <w:t xml:space="preserve">(“1-step” approach) </w:t>
      </w:r>
      <w:r w:rsidR="006C4A6C">
        <w:t>and mentioned the alternative proposals by OICA</w:t>
      </w:r>
      <w:r w:rsidR="00B4115C">
        <w:t xml:space="preserve"> (“2-step approach)</w:t>
      </w:r>
      <w:r w:rsidR="005E0764">
        <w:t>.</w:t>
      </w:r>
    </w:p>
    <w:p w14:paraId="3CF15E1E" w14:textId="6D12A365" w:rsidR="005E0764" w:rsidRPr="00433E38" w:rsidRDefault="00535CD2" w:rsidP="00BF78C0">
      <w:pPr>
        <w:pStyle w:val="SingleTxtG"/>
      </w:pPr>
      <w:r>
        <w:lastRenderedPageBreak/>
        <w:t>53</w:t>
      </w:r>
      <w:r w:rsidR="005E0764">
        <w:t>.</w:t>
      </w:r>
      <w:r w:rsidR="005E0764">
        <w:tab/>
        <w:t>The expert from OICA presented</w:t>
      </w:r>
      <w:r>
        <w:t xml:space="preserve"> </w:t>
      </w:r>
      <w:r w:rsidR="005E0764">
        <w:t>alternative proposals</w:t>
      </w:r>
      <w:r w:rsidR="00D029A4">
        <w:t>:</w:t>
      </w:r>
      <w:r w:rsidR="005E0764">
        <w:t xml:space="preserve"> </w:t>
      </w:r>
      <w:r w:rsidR="00433E38" w:rsidRPr="00433E38">
        <w:t>ECE/TRANS/WP.29/GRVA/2020/28</w:t>
      </w:r>
      <w:r w:rsidR="00433E38">
        <w:t xml:space="preserve"> and </w:t>
      </w:r>
      <w:r w:rsidR="00433E38" w:rsidRPr="00433E38">
        <w:t>ECE/TRANS/WP.29/GRVA/2020/35</w:t>
      </w:r>
      <w:r w:rsidR="00D029A4">
        <w:t>.</w:t>
      </w:r>
      <w:r w:rsidR="00433E38">
        <w:t xml:space="preserve"> </w:t>
      </w:r>
      <w:r w:rsidR="00D029A4">
        <w:t>They include</w:t>
      </w:r>
      <w:r w:rsidR="00433E38">
        <w:t xml:space="preserve"> transitional provisions </w:t>
      </w:r>
      <w:r w:rsidR="00EB23EE">
        <w:t xml:space="preserve">for </w:t>
      </w:r>
      <w:r w:rsidR="00B4115C">
        <w:t>specific</w:t>
      </w:r>
      <w:r w:rsidR="00EB23EE">
        <w:t xml:space="preserve"> cases </w:t>
      </w:r>
      <w:r w:rsidR="00B4115C">
        <w:t>with regards to the</w:t>
      </w:r>
      <w:r w:rsidR="00EB23EE">
        <w:t xml:space="preserve"> Car to Bike scenarios</w:t>
      </w:r>
      <w:r w:rsidR="000D000D">
        <w:t xml:space="preserve"> (GRVA-07-12, GRVA-07-72 and GRVA-07-74)</w:t>
      </w:r>
      <w:r w:rsidR="00EB23EE">
        <w:t xml:space="preserve">. He explained that the </w:t>
      </w:r>
      <w:r w:rsidR="00D767E6">
        <w:t xml:space="preserve">provisions developed by the group included lower speeds than those </w:t>
      </w:r>
      <w:r w:rsidR="00D029A4">
        <w:t>managed by</w:t>
      </w:r>
      <w:r w:rsidR="00B4115C">
        <w:t xml:space="preserve"> existing vehicles meeting the corresponding test </w:t>
      </w:r>
      <w:r w:rsidR="00D767E6">
        <w:t>in New Car Assessment Test Programmes</w:t>
      </w:r>
      <w:r w:rsidR="003456D8">
        <w:t xml:space="preserve">. He added that </w:t>
      </w:r>
      <w:r w:rsidR="0006554A">
        <w:t>covering lower speeds would require modifying existing vehicles equipped with such systems</w:t>
      </w:r>
      <w:r w:rsidR="00B4115C">
        <w:t>,</w:t>
      </w:r>
      <w:r w:rsidR="0006554A">
        <w:t xml:space="preserve"> </w:t>
      </w:r>
      <w:r w:rsidR="000F1BD9">
        <w:t>to cover larger sensor field of view.</w:t>
      </w:r>
      <w:r w:rsidR="00F266AF">
        <w:t xml:space="preserve"> </w:t>
      </w:r>
    </w:p>
    <w:p w14:paraId="4ACFEB80" w14:textId="5B5645EB" w:rsidR="0095493C" w:rsidRPr="00DE5161" w:rsidRDefault="00535CD2" w:rsidP="0095493C">
      <w:pPr>
        <w:pStyle w:val="SingleTxtG"/>
      </w:pPr>
      <w:r>
        <w:t>54</w:t>
      </w:r>
      <w:r w:rsidR="0095493C" w:rsidRPr="00DE5161">
        <w:t>.</w:t>
      </w:r>
      <w:r w:rsidR="0095493C" w:rsidRPr="00DE5161">
        <w:tab/>
        <w:t xml:space="preserve">GRVA adopted ECE/TRANS/WP.29/GRVA/2020/26 as amended by GRVA-07-09 </w:t>
      </w:r>
      <w:r w:rsidR="009F1241" w:rsidRPr="00DE5161">
        <w:t>(</w:t>
      </w:r>
      <w:r w:rsidR="005C7833" w:rsidRPr="00DE5161">
        <w:t xml:space="preserve">see </w:t>
      </w:r>
      <w:r w:rsidR="009F1241" w:rsidRPr="00DE5161">
        <w:t xml:space="preserve">Annex </w:t>
      </w:r>
      <w:r w:rsidR="00022C5E" w:rsidRPr="00DE5161">
        <w:t xml:space="preserve">V) </w:t>
      </w:r>
      <w:r w:rsidR="0095493C" w:rsidRPr="00DE5161">
        <w:t xml:space="preserve">and requested the secretariat to submit it as </w:t>
      </w:r>
      <w:r w:rsidR="008424C9">
        <w:t>s</w:t>
      </w:r>
      <w:r w:rsidR="0095493C" w:rsidRPr="00DE5161">
        <w:t>upplement to the 00/01 series of amendments to UN Regulation No. 152 (AEBS) for consideration and vote by WP.29 and AC.1 at their March 2021 sessions.</w:t>
      </w:r>
    </w:p>
    <w:p w14:paraId="3C494B83" w14:textId="02AE02A2" w:rsidR="0095493C" w:rsidRDefault="00535CD2" w:rsidP="0095493C">
      <w:pPr>
        <w:pStyle w:val="SingleTxtG"/>
      </w:pPr>
      <w:r>
        <w:t>55</w:t>
      </w:r>
      <w:r w:rsidR="0065214D" w:rsidRPr="00DE5161">
        <w:t>.</w:t>
      </w:r>
      <w:r w:rsidR="0065214D" w:rsidRPr="00DE5161">
        <w:tab/>
      </w:r>
      <w:r w:rsidR="0095493C" w:rsidRPr="00DE5161">
        <w:t>GRVA adopted ECE/TRANS/WP.29/GRVA/2020/27 as amended by GRVA-07-10</w:t>
      </w:r>
      <w:r w:rsidR="00022C5E" w:rsidRPr="00DE5161">
        <w:t xml:space="preserve"> </w:t>
      </w:r>
      <w:r w:rsidR="005C7833" w:rsidRPr="00DE5161">
        <w:t>(see</w:t>
      </w:r>
      <w:r w:rsidR="00022C5E" w:rsidRPr="00DE5161">
        <w:t xml:space="preserve"> Annex VI)</w:t>
      </w:r>
      <w:r w:rsidR="0095493C" w:rsidRPr="00DE5161">
        <w:t xml:space="preserve">, ECE/TRANS/WP.29/GRVA/2020/28 as amended by GRVA-07-11 </w:t>
      </w:r>
      <w:r w:rsidR="00022C5E" w:rsidRPr="00DE5161">
        <w:t>(</w:t>
      </w:r>
      <w:r w:rsidR="005C7833" w:rsidRPr="00DE5161">
        <w:t>see</w:t>
      </w:r>
      <w:r w:rsidR="00022C5E" w:rsidRPr="00DE5161">
        <w:t xml:space="preserve"> Annex VII) </w:t>
      </w:r>
      <w:r w:rsidR="0095493C" w:rsidRPr="00DE5161">
        <w:t>and ECE/TRANS/WP.29/GRVA/2020/35 as amended by GRVA-07-53</w:t>
      </w:r>
      <w:r w:rsidR="00022C5E" w:rsidRPr="00DE5161">
        <w:t xml:space="preserve"> (</w:t>
      </w:r>
      <w:r w:rsidR="005C7833" w:rsidRPr="00DE5161">
        <w:t>see</w:t>
      </w:r>
      <w:r w:rsidR="00022C5E" w:rsidRPr="00DE5161">
        <w:t xml:space="preserve"> Annex VII</w:t>
      </w:r>
      <w:r w:rsidR="00A32439" w:rsidRPr="00DE5161">
        <w:t>I</w:t>
      </w:r>
      <w:r w:rsidR="00022C5E" w:rsidRPr="00DE5161">
        <w:t>)</w:t>
      </w:r>
      <w:r w:rsidR="0095493C" w:rsidRPr="00DE5161">
        <w:t>. GRV</w:t>
      </w:r>
      <w:r w:rsidR="0095493C">
        <w:t>A requested the secretariat to submit them for consideration, decision on the 1-step or 2-step approach in November 2020 and vote by WP.29 and AC.1 at their March 2021 sessions.</w:t>
      </w:r>
    </w:p>
    <w:p w14:paraId="1CEC9F50" w14:textId="4144EEBC" w:rsidR="006B64F8" w:rsidRPr="006B64F8" w:rsidRDefault="00535CD2" w:rsidP="0065214D">
      <w:pPr>
        <w:pStyle w:val="SingleTxtG"/>
      </w:pPr>
      <w:r>
        <w:t>56</w:t>
      </w:r>
      <w:r w:rsidR="006B64F8" w:rsidRPr="003329B5">
        <w:t>.</w:t>
      </w:r>
      <w:r w:rsidR="006B64F8" w:rsidRPr="003329B5">
        <w:tab/>
      </w:r>
      <w:r w:rsidR="00B94DB2" w:rsidRPr="003329B5">
        <w:t xml:space="preserve">GRVA noted that </w:t>
      </w:r>
      <w:r w:rsidR="006B64F8" w:rsidRPr="003329B5">
        <w:t>ECE/TRANS/WP.29/GRVA/2020/25</w:t>
      </w:r>
      <w:r w:rsidR="00B94DB2">
        <w:t xml:space="preserve"> had been incorporated in the documents above.</w:t>
      </w:r>
    </w:p>
    <w:p w14:paraId="40F19CBA" w14:textId="2CED7BE5" w:rsidR="0065214D" w:rsidRDefault="00535CD2" w:rsidP="0065214D">
      <w:pPr>
        <w:pStyle w:val="SingleTxtG"/>
      </w:pPr>
      <w:r>
        <w:t>57</w:t>
      </w:r>
      <w:r w:rsidR="0065214D">
        <w:t>.</w:t>
      </w:r>
      <w:r w:rsidR="0065214D">
        <w:tab/>
        <w:t xml:space="preserve">GRVA agreed with the proposal of Germany to establish an IWG on AEBS for heavy vehicles. GRVA also agreed to consider the proposal from France to specifically address situations related to toll and level crossing barriers. GRVA endorsed </w:t>
      </w:r>
      <w:r w:rsidR="003D1BB8">
        <w:t xml:space="preserve">the </w:t>
      </w:r>
      <w:r w:rsidR="00D029A4">
        <w:t>T</w:t>
      </w:r>
      <w:r w:rsidR="003D1BB8">
        <w:t xml:space="preserve">erms of </w:t>
      </w:r>
      <w:r w:rsidR="00D029A4">
        <w:t>R</w:t>
      </w:r>
      <w:r w:rsidR="008424C9">
        <w:t>eference</w:t>
      </w:r>
      <w:r w:rsidR="00D029A4">
        <w:t xml:space="preserve"> (ToR)</w:t>
      </w:r>
      <w:r w:rsidR="003D1BB8">
        <w:t xml:space="preserve"> </w:t>
      </w:r>
      <w:r w:rsidR="00D029A4">
        <w:t xml:space="preserve">in </w:t>
      </w:r>
      <w:r w:rsidR="003D1BB8">
        <w:t xml:space="preserve">GRVA-07-03 as modified by </w:t>
      </w:r>
      <w:r w:rsidR="0065214D">
        <w:t>GRVA-07-40</w:t>
      </w:r>
      <w:r w:rsidR="00F02CC8">
        <w:t>,</w:t>
      </w:r>
      <w:r w:rsidR="003D7FAA">
        <w:t xml:space="preserve"> reproduced in </w:t>
      </w:r>
      <w:r w:rsidR="003D7FAA" w:rsidRPr="00B4115C">
        <w:t xml:space="preserve">Annex </w:t>
      </w:r>
      <w:r w:rsidR="001B14E2" w:rsidRPr="00B4115C">
        <w:t>I</w:t>
      </w:r>
      <w:r w:rsidR="00A32439" w:rsidRPr="00B4115C">
        <w:t>X</w:t>
      </w:r>
      <w:r w:rsidR="0065214D">
        <w:t>.</w:t>
      </w:r>
    </w:p>
    <w:p w14:paraId="34FBFD6A" w14:textId="0FD81AC2" w:rsidR="00AA0A66" w:rsidRPr="003B46B4" w:rsidRDefault="00535CD2" w:rsidP="0065214D">
      <w:pPr>
        <w:pStyle w:val="SingleTxtG"/>
      </w:pPr>
      <w:r>
        <w:t>58</w:t>
      </w:r>
      <w:r w:rsidR="00DC13E4">
        <w:t>.</w:t>
      </w:r>
      <w:r w:rsidR="00DC13E4">
        <w:tab/>
      </w:r>
      <w:r w:rsidR="0065214D">
        <w:t xml:space="preserve">GRVA agreed that the expert from Germany would invite delegations for the first informal meeting and requested the meeting to submit an updated ToR for review at the </w:t>
      </w:r>
      <w:r w:rsidR="008424C9">
        <w:t>next</w:t>
      </w:r>
      <w:r w:rsidR="0065214D">
        <w:t xml:space="preserve"> GRVA session.</w:t>
      </w:r>
    </w:p>
    <w:p w14:paraId="17D35DB1" w14:textId="49952170" w:rsidR="003E6719" w:rsidRPr="003B46B4" w:rsidRDefault="003E6719" w:rsidP="003E6719">
      <w:pPr>
        <w:pStyle w:val="HChG"/>
      </w:pPr>
      <w:r w:rsidRPr="003B46B4">
        <w:tab/>
      </w:r>
      <w:r w:rsidR="003750F9">
        <w:t>I</w:t>
      </w:r>
      <w:r w:rsidRPr="003B46B4">
        <w:t>X.</w:t>
      </w:r>
      <w:r w:rsidRPr="003B46B4">
        <w:tab/>
        <w:t>UN Regulations Nos. 13, 13-H, 139 and 140 (agenda item 8)</w:t>
      </w:r>
    </w:p>
    <w:p w14:paraId="22BE125D" w14:textId="77777777" w:rsidR="003E6719" w:rsidRPr="00ED7EC2" w:rsidRDefault="003E6719" w:rsidP="003E6719">
      <w:pPr>
        <w:pStyle w:val="H1G"/>
      </w:pPr>
      <w:r w:rsidRPr="003B46B4">
        <w:tab/>
        <w:t>A.</w:t>
      </w:r>
      <w:r w:rsidRPr="003B46B4">
        <w:tab/>
        <w:t>Electronic Sta</w:t>
      </w:r>
      <w:r w:rsidRPr="00ED7EC2">
        <w:t>bility Control</w:t>
      </w:r>
    </w:p>
    <w:p w14:paraId="70D34310" w14:textId="1B192851" w:rsidR="005B74D5" w:rsidRPr="00535CD2" w:rsidRDefault="005B74D5" w:rsidP="005B74D5">
      <w:pPr>
        <w:pStyle w:val="SingleTxtG"/>
        <w:ind w:left="2835" w:hanging="1701"/>
      </w:pPr>
      <w:r w:rsidRPr="00535CD2">
        <w:rPr>
          <w:i/>
        </w:rPr>
        <w:t>Documentation</w:t>
      </w:r>
      <w:r w:rsidRPr="00535CD2">
        <w:t xml:space="preserve">: </w:t>
      </w:r>
      <w:r w:rsidRPr="00535CD2">
        <w:tab/>
        <w:t>ECE/TRANS/WP.29/GRVA/20</w:t>
      </w:r>
      <w:r w:rsidR="006F6CAC" w:rsidRPr="00535CD2">
        <w:t>20</w:t>
      </w:r>
      <w:r w:rsidRPr="00535CD2">
        <w:t>/</w:t>
      </w:r>
      <w:r w:rsidR="008D7CA2" w:rsidRPr="00535CD2">
        <w:t>3</w:t>
      </w:r>
      <w:r w:rsidR="00065E58" w:rsidRPr="00535CD2">
        <w:t>4</w:t>
      </w:r>
      <w:r w:rsidR="00065E58" w:rsidRPr="00535CD2">
        <w:br/>
        <w:t>(ECE/TRANS/WP.29/2020/99)</w:t>
      </w:r>
      <w:r w:rsidRPr="00535CD2">
        <w:br/>
        <w:t xml:space="preserve">Informal document </w:t>
      </w:r>
      <w:r w:rsidR="006F6CAC" w:rsidRPr="00535CD2">
        <w:t>GRVA-0</w:t>
      </w:r>
      <w:r w:rsidR="00065E58" w:rsidRPr="00535CD2">
        <w:t>7</w:t>
      </w:r>
      <w:r w:rsidR="006F6CAC" w:rsidRPr="00535CD2">
        <w:t>-</w:t>
      </w:r>
      <w:r w:rsidR="004C082F" w:rsidRPr="00535CD2">
        <w:t>64</w:t>
      </w:r>
    </w:p>
    <w:p w14:paraId="7D7C51F6" w14:textId="104F8772" w:rsidR="00C61199" w:rsidRPr="00ED7EC2" w:rsidRDefault="00535CD2" w:rsidP="003E6719">
      <w:pPr>
        <w:pStyle w:val="SingleTxtG"/>
      </w:pPr>
      <w:r>
        <w:t>59</w:t>
      </w:r>
      <w:r w:rsidR="00C61199" w:rsidRPr="00ED7EC2">
        <w:t>.</w:t>
      </w:r>
      <w:r w:rsidR="00C61199" w:rsidRPr="00ED7EC2">
        <w:tab/>
        <w:t xml:space="preserve">The expert from the Republic of Korea introduced </w:t>
      </w:r>
      <w:r w:rsidR="00EB734E" w:rsidRPr="00ED7EC2">
        <w:t>ECE/TRANS/WP.29/GRVA/2020/34</w:t>
      </w:r>
      <w:r w:rsidR="0065729F" w:rsidRPr="00ED7EC2">
        <w:t xml:space="preserve"> </w:t>
      </w:r>
      <w:r w:rsidR="00631690" w:rsidRPr="00ED7EC2">
        <w:t xml:space="preserve">proposed in accordance with </w:t>
      </w:r>
      <w:r w:rsidR="00B70E78">
        <w:br/>
      </w:r>
      <w:r w:rsidR="005A5EFC" w:rsidRPr="00ED7EC2">
        <w:t>ECE/TRANS/WP.29/2020/99</w:t>
      </w:r>
      <w:r w:rsidR="008424C9">
        <w:t xml:space="preserve"> that</w:t>
      </w:r>
      <w:r w:rsidR="009E1873" w:rsidRPr="00ED7EC2">
        <w:t xml:space="preserve"> provid</w:t>
      </w:r>
      <w:r w:rsidR="008424C9">
        <w:t>es</w:t>
      </w:r>
      <w:r w:rsidR="009E1873" w:rsidRPr="00ED7EC2">
        <w:t xml:space="preserve"> </w:t>
      </w:r>
      <w:r w:rsidR="00631690" w:rsidRPr="00ED7EC2">
        <w:t xml:space="preserve">the </w:t>
      </w:r>
      <w:r w:rsidR="008424C9">
        <w:t>a</w:t>
      </w:r>
      <w:r w:rsidR="00A14844" w:rsidRPr="00ED7EC2">
        <w:t>uthorization</w:t>
      </w:r>
      <w:r w:rsidR="00631690" w:rsidRPr="00ED7EC2">
        <w:t xml:space="preserve"> to develop an amendment to UN Global Technical Regulation (UN GTR) No. 8</w:t>
      </w:r>
      <w:r w:rsidR="0014138F" w:rsidRPr="00ED7EC2">
        <w:t>.</w:t>
      </w:r>
      <w:r w:rsidR="0065729F" w:rsidRPr="00ED7EC2">
        <w:t xml:space="preserve"> The experts from the </w:t>
      </w:r>
      <w:r w:rsidR="00EB693A" w:rsidRPr="00ED7EC2">
        <w:t xml:space="preserve">USA </w:t>
      </w:r>
      <w:r w:rsidR="00817135" w:rsidRPr="00ED7EC2">
        <w:t xml:space="preserve">inquired how the amendment to UN GTR No.8 would solve the </w:t>
      </w:r>
      <w:r w:rsidR="008424C9">
        <w:t>issue raised</w:t>
      </w:r>
      <w:r w:rsidR="002533C6" w:rsidRPr="00ED7EC2">
        <w:t xml:space="preserve">. </w:t>
      </w:r>
      <w:r w:rsidR="005A3DFA" w:rsidRPr="00ED7EC2">
        <w:t xml:space="preserve">The expert from the Republic of Korea </w:t>
      </w:r>
      <w:r w:rsidR="00416A88" w:rsidRPr="00ED7EC2">
        <w:t xml:space="preserve">recalled the context of the proposal, addressing new steering systems with low gear rations. </w:t>
      </w:r>
      <w:r w:rsidR="002533C6" w:rsidRPr="00ED7EC2">
        <w:t xml:space="preserve">The expert from OICA </w:t>
      </w:r>
      <w:r w:rsidR="00416A88" w:rsidRPr="00ED7EC2">
        <w:t>recalled that this technical discussion took already place under the 1958 Agreement.</w:t>
      </w:r>
      <w:r w:rsidR="002533C6" w:rsidRPr="00ED7EC2">
        <w:t xml:space="preserve"> </w:t>
      </w:r>
      <w:r w:rsidR="00416A88" w:rsidRPr="00ED7EC2">
        <w:t>The expert from</w:t>
      </w:r>
      <w:r w:rsidR="0065729F" w:rsidRPr="00ED7EC2">
        <w:t xml:space="preserve"> Canada offered comments </w:t>
      </w:r>
      <w:r w:rsidR="003C27F6" w:rsidRPr="00ED7EC2">
        <w:t xml:space="preserve">(GRVA-07-64) </w:t>
      </w:r>
      <w:r w:rsidR="0065729F" w:rsidRPr="00ED7EC2">
        <w:t xml:space="preserve">and </w:t>
      </w:r>
      <w:r w:rsidR="00870838" w:rsidRPr="00ED7EC2">
        <w:t>questioned the need for a tolerance</w:t>
      </w:r>
      <w:r w:rsidR="0065729F" w:rsidRPr="00ED7EC2">
        <w:t xml:space="preserve">. </w:t>
      </w:r>
      <w:r w:rsidR="009A4C1D" w:rsidRPr="00ED7EC2">
        <w:t xml:space="preserve">He stated the need to verify the impact </w:t>
      </w:r>
      <w:r w:rsidR="00D029A4">
        <w:t>on</w:t>
      </w:r>
      <w:r w:rsidR="009A4C1D" w:rsidRPr="00ED7EC2">
        <w:t xml:space="preserve"> safety of such proposal.</w:t>
      </w:r>
      <w:r w:rsidR="008424C9">
        <w:t xml:space="preserve"> The experts from the USA and the Netherlands advised to start future activities of this nature under the 1998 Agreement, first.</w:t>
      </w:r>
    </w:p>
    <w:p w14:paraId="767465CB" w14:textId="40879808" w:rsidR="003F7570" w:rsidRPr="00ED7EC2" w:rsidRDefault="00535CD2" w:rsidP="003E6719">
      <w:pPr>
        <w:pStyle w:val="SingleTxtG"/>
      </w:pPr>
      <w:r>
        <w:t>60</w:t>
      </w:r>
      <w:r w:rsidR="003F7570" w:rsidRPr="00ED7EC2">
        <w:t>.</w:t>
      </w:r>
      <w:r w:rsidR="003F7570" w:rsidRPr="00ED7EC2">
        <w:tab/>
        <w:t>GRVA agreed to resume discussion on ECE/TRANS/WP.29/GRVA/2020/34 (or</w:t>
      </w:r>
      <w:r w:rsidR="00272A2E" w:rsidRPr="00ED7EC2">
        <w:t xml:space="preserve"> on</w:t>
      </w:r>
      <w:r w:rsidR="003F7570" w:rsidRPr="00ED7EC2">
        <w:t xml:space="preserve"> a revised proposal) and </w:t>
      </w:r>
      <w:r w:rsidR="00FB2A0D" w:rsidRPr="00ED7EC2">
        <w:t xml:space="preserve">on the </w:t>
      </w:r>
      <w:r w:rsidR="003F7570" w:rsidRPr="00ED7EC2">
        <w:t>report corresponding to this amendment at its next session.</w:t>
      </w:r>
    </w:p>
    <w:p w14:paraId="4214EBBD" w14:textId="77777777" w:rsidR="003E6719" w:rsidRPr="00ED7EC2" w:rsidRDefault="003E6719" w:rsidP="008F516E">
      <w:pPr>
        <w:pStyle w:val="H1G"/>
        <w:rPr>
          <w:lang w:val="fr-CH"/>
        </w:rPr>
      </w:pPr>
      <w:r w:rsidRPr="00ED7EC2">
        <w:lastRenderedPageBreak/>
        <w:tab/>
      </w:r>
      <w:r w:rsidRPr="00ED7EC2">
        <w:rPr>
          <w:lang w:val="fr-CH"/>
        </w:rPr>
        <w:t>B.</w:t>
      </w:r>
      <w:r w:rsidRPr="00ED7EC2">
        <w:rPr>
          <w:lang w:val="fr-CH"/>
        </w:rPr>
        <w:tab/>
        <w:t>Modular Vehicle Combinations</w:t>
      </w:r>
    </w:p>
    <w:p w14:paraId="37A480DC" w14:textId="5E82285A" w:rsidR="005B74D5" w:rsidRPr="00ED7EC2" w:rsidRDefault="005B74D5" w:rsidP="008F516E">
      <w:pPr>
        <w:pStyle w:val="SingleTxtG"/>
        <w:keepNext/>
        <w:ind w:left="2835" w:hanging="1701"/>
        <w:rPr>
          <w:lang w:val="fr-CH"/>
        </w:rPr>
      </w:pPr>
      <w:r w:rsidRPr="00ED7EC2">
        <w:rPr>
          <w:i/>
          <w:lang w:val="fr-CH"/>
        </w:rPr>
        <w:t>Documentation</w:t>
      </w:r>
      <w:r w:rsidRPr="00ED7EC2">
        <w:rPr>
          <w:lang w:val="fr-CH"/>
        </w:rPr>
        <w:t xml:space="preserve">: </w:t>
      </w:r>
      <w:r w:rsidRPr="00ED7EC2">
        <w:rPr>
          <w:lang w:val="fr-CH"/>
        </w:rPr>
        <w:tab/>
      </w:r>
      <w:r w:rsidR="00817BD2" w:rsidRPr="00ED7EC2">
        <w:rPr>
          <w:lang w:val="fr-CH"/>
        </w:rPr>
        <w:t>ECE/TRANS/WP.29/GRVA/2020/30</w:t>
      </w:r>
      <w:r w:rsidR="00817BD2" w:rsidRPr="00ED7EC2">
        <w:rPr>
          <w:lang w:val="fr-CH"/>
        </w:rPr>
        <w:br/>
      </w:r>
      <w:r w:rsidRPr="00ED7EC2">
        <w:rPr>
          <w:lang w:val="fr-CH"/>
        </w:rPr>
        <w:t>Informal document</w:t>
      </w:r>
      <w:r w:rsidR="005553DB" w:rsidRPr="00ED7EC2">
        <w:rPr>
          <w:lang w:val="fr-CH"/>
        </w:rPr>
        <w:t>s</w:t>
      </w:r>
      <w:r w:rsidRPr="00ED7EC2">
        <w:rPr>
          <w:lang w:val="fr-CH"/>
        </w:rPr>
        <w:t xml:space="preserve"> GRVA-0</w:t>
      </w:r>
      <w:r w:rsidR="00817BD2" w:rsidRPr="00ED7EC2">
        <w:rPr>
          <w:lang w:val="fr-CH"/>
        </w:rPr>
        <w:t>7</w:t>
      </w:r>
      <w:r w:rsidRPr="00ED7EC2">
        <w:rPr>
          <w:lang w:val="fr-CH"/>
        </w:rPr>
        <w:t>-</w:t>
      </w:r>
      <w:r w:rsidR="00817BD2" w:rsidRPr="00ED7EC2">
        <w:rPr>
          <w:lang w:val="fr-CH"/>
        </w:rPr>
        <w:t>35</w:t>
      </w:r>
      <w:r w:rsidR="005553DB" w:rsidRPr="00ED7EC2">
        <w:rPr>
          <w:lang w:val="fr-CH"/>
        </w:rPr>
        <w:t>, GRVA-07-71</w:t>
      </w:r>
    </w:p>
    <w:p w14:paraId="673068B1" w14:textId="12DD64A6" w:rsidR="00576F4A" w:rsidRPr="007E4315" w:rsidRDefault="00535CD2" w:rsidP="00817BD2">
      <w:pPr>
        <w:pStyle w:val="SingleTxtG"/>
      </w:pPr>
      <w:r>
        <w:t>61</w:t>
      </w:r>
      <w:r w:rsidR="00A022B5" w:rsidRPr="00ED7EC2">
        <w:t>.</w:t>
      </w:r>
      <w:r w:rsidR="00A022B5" w:rsidRPr="00ED7EC2">
        <w:tab/>
        <w:t>The expert from OICA presented</w:t>
      </w:r>
      <w:r w:rsidR="00135162" w:rsidRPr="00ED7EC2">
        <w:t xml:space="preserve"> ECE/TRANS/WP.29/GRVA/2020/30 with provisions for the approval of Modular Vehicle Combinations</w:t>
      </w:r>
      <w:r w:rsidR="00D029A4">
        <w:t xml:space="preserve"> and</w:t>
      </w:r>
      <w:r w:rsidR="00184BF9" w:rsidRPr="00ED7EC2">
        <w:t xml:space="preserve"> GRVA-07-71 amending </w:t>
      </w:r>
      <w:r w:rsidR="00D029A4">
        <w:t>it</w:t>
      </w:r>
      <w:r w:rsidR="007E4315">
        <w:t>.</w:t>
      </w:r>
    </w:p>
    <w:p w14:paraId="5213DE4B" w14:textId="2F94E9EC" w:rsidR="00E16C2E" w:rsidRPr="00ED7EC2" w:rsidRDefault="00535CD2" w:rsidP="00817BD2">
      <w:pPr>
        <w:pStyle w:val="SingleTxtG"/>
      </w:pPr>
      <w:r>
        <w:t>62</w:t>
      </w:r>
      <w:r w:rsidR="00E16C2E">
        <w:t>.</w:t>
      </w:r>
      <w:r w:rsidR="00E16C2E">
        <w:tab/>
        <w:t>G</w:t>
      </w:r>
      <w:r w:rsidR="00E16C2E" w:rsidRPr="00ED7EC2">
        <w:t xml:space="preserve">RVA adopted ECE/TRANS/WP.29/GRVA/2020/30 as amended by GRVA-07-71 </w:t>
      </w:r>
      <w:r w:rsidR="005D5E17" w:rsidRPr="00ED7EC2">
        <w:t>(</w:t>
      </w:r>
      <w:r w:rsidR="005C7833" w:rsidRPr="00ED7EC2">
        <w:t xml:space="preserve">see </w:t>
      </w:r>
      <w:r w:rsidR="005D5E17" w:rsidRPr="00ED7EC2">
        <w:t xml:space="preserve">Annex X) </w:t>
      </w:r>
      <w:r w:rsidR="00E16C2E" w:rsidRPr="00ED7EC2">
        <w:t xml:space="preserve">and requested the secretariat to submit it as a </w:t>
      </w:r>
      <w:r w:rsidR="008424C9">
        <w:t>s</w:t>
      </w:r>
      <w:r w:rsidR="00E16C2E" w:rsidRPr="00ED7EC2">
        <w:t>upplement to the 11 series of amendments to UN Regulation No. 13 for consideration and vote by WP.29 and AC.1 at their March 2021 sessions.</w:t>
      </w:r>
    </w:p>
    <w:p w14:paraId="70227D07" w14:textId="0A13C353" w:rsidR="00417022" w:rsidRPr="00ED7EC2" w:rsidRDefault="00535CD2" w:rsidP="00817BD2">
      <w:pPr>
        <w:pStyle w:val="SingleTxtG"/>
      </w:pPr>
      <w:r>
        <w:t>63</w:t>
      </w:r>
      <w:r w:rsidR="00417022" w:rsidRPr="00ED7EC2">
        <w:t>.</w:t>
      </w:r>
      <w:r w:rsidR="00417022" w:rsidRPr="00ED7EC2">
        <w:tab/>
        <w:t xml:space="preserve">GRVA noted that the International Standard Organization provided </w:t>
      </w:r>
      <w:r w:rsidR="00DF337E" w:rsidRPr="00ED7EC2">
        <w:t xml:space="preserve">GRVA-07-35 </w:t>
      </w:r>
      <w:r w:rsidR="001966F5" w:rsidRPr="00ED7EC2">
        <w:t>to the WP.29 and subsidiary bodies with</w:t>
      </w:r>
      <w:r w:rsidR="00DF337E" w:rsidRPr="00ED7EC2">
        <w:t xml:space="preserve"> </w:t>
      </w:r>
      <w:r w:rsidR="00417022" w:rsidRPr="00ED7EC2">
        <w:t xml:space="preserve">a copy of ISO </w:t>
      </w:r>
      <w:r w:rsidR="006C130D" w:rsidRPr="00ED7EC2">
        <w:t>11992</w:t>
      </w:r>
      <w:r w:rsidR="00DF337E" w:rsidRPr="00ED7EC2">
        <w:t>.</w:t>
      </w:r>
    </w:p>
    <w:p w14:paraId="6A74D7E6" w14:textId="77777777" w:rsidR="003E6719" w:rsidRPr="00ED7EC2" w:rsidRDefault="003E6719" w:rsidP="00ED7EC2">
      <w:pPr>
        <w:pStyle w:val="H1G"/>
        <w:rPr>
          <w:lang w:val="es-ES"/>
        </w:rPr>
      </w:pPr>
      <w:r w:rsidRPr="00ED7EC2">
        <w:tab/>
      </w:r>
      <w:r w:rsidRPr="00ED7EC2">
        <w:rPr>
          <w:lang w:val="es-ES"/>
        </w:rPr>
        <w:t>C.</w:t>
      </w:r>
      <w:r w:rsidRPr="00ED7EC2">
        <w:rPr>
          <w:lang w:val="es-ES"/>
        </w:rPr>
        <w:tab/>
        <w:t>Clarifications</w:t>
      </w:r>
    </w:p>
    <w:p w14:paraId="50DC2DB7" w14:textId="6E506CD1" w:rsidR="00D938EC" w:rsidRPr="00817BD2" w:rsidRDefault="005B74D5" w:rsidP="00ED7EC2">
      <w:pPr>
        <w:pStyle w:val="SingleTxtG"/>
        <w:keepNext/>
        <w:keepLines/>
        <w:ind w:left="2835" w:hanging="1701"/>
        <w:jc w:val="left"/>
        <w:rPr>
          <w:lang w:val="es-ES"/>
        </w:rPr>
      </w:pPr>
      <w:r w:rsidRPr="00ED7EC2">
        <w:rPr>
          <w:i/>
          <w:lang w:val="es-ES"/>
        </w:rPr>
        <w:t>Documentation</w:t>
      </w:r>
      <w:r w:rsidRPr="00ED7EC2">
        <w:rPr>
          <w:lang w:val="es-ES"/>
        </w:rPr>
        <w:t xml:space="preserve">: </w:t>
      </w:r>
      <w:r w:rsidRPr="00ED7EC2">
        <w:rPr>
          <w:lang w:val="es-ES"/>
        </w:rPr>
        <w:tab/>
        <w:t>ECE/TRANS/WP.29/GRVA/20</w:t>
      </w:r>
      <w:r w:rsidR="006F6CAC" w:rsidRPr="00ED7EC2">
        <w:rPr>
          <w:lang w:val="es-ES"/>
        </w:rPr>
        <w:t>20</w:t>
      </w:r>
      <w:r w:rsidRPr="00ED7EC2">
        <w:rPr>
          <w:lang w:val="es-ES"/>
        </w:rPr>
        <w:t>/</w:t>
      </w:r>
      <w:r w:rsidR="00817BD2" w:rsidRPr="00ED7EC2">
        <w:rPr>
          <w:lang w:val="es-ES"/>
        </w:rPr>
        <w:t>20</w:t>
      </w:r>
      <w:r w:rsidR="006F6CAC" w:rsidRPr="00ED7EC2">
        <w:rPr>
          <w:lang w:val="es-ES"/>
        </w:rPr>
        <w:br/>
        <w:t>ECE/TRANS/WP.29/GRVA/2020/</w:t>
      </w:r>
      <w:r w:rsidR="00817BD2" w:rsidRPr="00ED7EC2">
        <w:rPr>
          <w:lang w:val="es-ES"/>
        </w:rPr>
        <w:t>21</w:t>
      </w:r>
      <w:r w:rsidR="00916798" w:rsidRPr="00ED7EC2">
        <w:rPr>
          <w:lang w:val="es-ES"/>
        </w:rPr>
        <w:br/>
        <w:t>ECE/TRANS/WP.29/GRVA/2020/31</w:t>
      </w:r>
      <w:r w:rsidR="00257B43" w:rsidRPr="00ED7EC2">
        <w:rPr>
          <w:lang w:val="es-ES"/>
        </w:rPr>
        <w:br/>
        <w:t>ECE/TRANS/WP.29/GRVA/2020/36</w:t>
      </w:r>
      <w:r w:rsidRPr="00ED7EC2">
        <w:rPr>
          <w:lang w:val="es-ES"/>
        </w:rPr>
        <w:br/>
        <w:t xml:space="preserve">Informal documents </w:t>
      </w:r>
      <w:r w:rsidR="009A553C" w:rsidRPr="00ED7EC2">
        <w:rPr>
          <w:lang w:val="es-ES"/>
        </w:rPr>
        <w:t xml:space="preserve">GRVA-07-05, </w:t>
      </w:r>
      <w:r w:rsidRPr="00ED7EC2">
        <w:rPr>
          <w:lang w:val="es-ES"/>
        </w:rPr>
        <w:t>GRVA-0</w:t>
      </w:r>
      <w:r w:rsidR="00817BD2" w:rsidRPr="00ED7EC2">
        <w:rPr>
          <w:lang w:val="es-ES"/>
        </w:rPr>
        <w:t>7-46</w:t>
      </w:r>
      <w:r w:rsidR="007D125B" w:rsidRPr="00ED7EC2">
        <w:rPr>
          <w:lang w:val="es-ES"/>
        </w:rPr>
        <w:t>,</w:t>
      </w:r>
      <w:r w:rsidRPr="00ED7EC2">
        <w:rPr>
          <w:lang w:val="es-ES"/>
        </w:rPr>
        <w:t xml:space="preserve"> </w:t>
      </w:r>
      <w:r w:rsidR="009A553C" w:rsidRPr="00ED7EC2">
        <w:rPr>
          <w:lang w:val="es-ES"/>
        </w:rPr>
        <w:t xml:space="preserve">GRVA-07-47, </w:t>
      </w:r>
      <w:r w:rsidRPr="00ED7EC2">
        <w:rPr>
          <w:lang w:val="es-ES"/>
        </w:rPr>
        <w:t>GRVA-0</w:t>
      </w:r>
      <w:r w:rsidR="009A553C" w:rsidRPr="00ED7EC2">
        <w:rPr>
          <w:lang w:val="es-ES"/>
        </w:rPr>
        <w:t>7</w:t>
      </w:r>
      <w:r w:rsidRPr="00ED7EC2">
        <w:rPr>
          <w:lang w:val="es-ES"/>
        </w:rPr>
        <w:t>-</w:t>
      </w:r>
      <w:r w:rsidR="009A553C" w:rsidRPr="00ED7EC2">
        <w:rPr>
          <w:lang w:val="es-ES"/>
        </w:rPr>
        <w:t>48</w:t>
      </w:r>
      <w:r w:rsidR="000238C6" w:rsidRPr="00ED7EC2">
        <w:rPr>
          <w:lang w:val="es-ES"/>
        </w:rPr>
        <w:t xml:space="preserve">, GRVA-07-67, </w:t>
      </w:r>
      <w:r w:rsidR="000326FF" w:rsidRPr="00ED7EC2">
        <w:rPr>
          <w:lang w:val="es-ES"/>
        </w:rPr>
        <w:t>GRVA-07-68</w:t>
      </w:r>
      <w:r w:rsidR="00257B43" w:rsidRPr="00ED7EC2">
        <w:rPr>
          <w:lang w:val="es-ES"/>
        </w:rPr>
        <w:t>, GRVA-07-73-Rev.1,</w:t>
      </w:r>
      <w:r w:rsidR="00566043" w:rsidRPr="00ED7EC2">
        <w:rPr>
          <w:lang w:val="es-ES"/>
        </w:rPr>
        <w:t xml:space="preserve"> GRVA-07-75</w:t>
      </w:r>
    </w:p>
    <w:p w14:paraId="080BD12B" w14:textId="1EA35D63" w:rsidR="00E16C2E" w:rsidRDefault="00535CD2" w:rsidP="00920086">
      <w:pPr>
        <w:pStyle w:val="SingleTxtG"/>
      </w:pPr>
      <w:r>
        <w:t>64</w:t>
      </w:r>
      <w:r w:rsidR="00E16C2E">
        <w:t>.</w:t>
      </w:r>
      <w:r w:rsidR="00E16C2E">
        <w:tab/>
      </w:r>
      <w:r w:rsidR="0014130C">
        <w:t xml:space="preserve">The expert from France introduced </w:t>
      </w:r>
      <w:r w:rsidR="00010717" w:rsidRPr="00630E37">
        <w:t>ECE/TRANS/WP.29/GRVA/2020/20</w:t>
      </w:r>
      <w:r w:rsidR="008424C9">
        <w:t>,</w:t>
      </w:r>
      <w:r w:rsidR="00010717">
        <w:t xml:space="preserve"> </w:t>
      </w:r>
      <w:r w:rsidR="004C1595">
        <w:t>aimed at clarifying the provisions in Annex 3, para. 1.5.3.1., in case the batteries have been recharged or replaced with a charged set</w:t>
      </w:r>
      <w:r w:rsidR="008424C9">
        <w:t>,</w:t>
      </w:r>
      <w:r w:rsidR="004C1595">
        <w:t xml:space="preserve"> between the hot performance and recovery procedure, when the linings temperature is no longer at the temperature</w:t>
      </w:r>
      <w:r w:rsidR="00010717">
        <w:t xml:space="preserve">. </w:t>
      </w:r>
      <w:r w:rsidR="00E16C2E">
        <w:t xml:space="preserve">GRVA adopted </w:t>
      </w:r>
      <w:r w:rsidR="00010717">
        <w:t>it</w:t>
      </w:r>
      <w:r w:rsidR="00E16C2E">
        <w:t xml:space="preserve"> and requested the secretariat to submit it as </w:t>
      </w:r>
      <w:r w:rsidR="008424C9">
        <w:t>s</w:t>
      </w:r>
      <w:r w:rsidR="00E16C2E">
        <w:t>upplement to the 01 series of amendments to UN Regulation No. 13-H for consideration and vote by WP.29 and AC.1 at their March 2021 sessions.</w:t>
      </w:r>
    </w:p>
    <w:p w14:paraId="74A41A3B" w14:textId="467FC743" w:rsidR="008424C9" w:rsidRDefault="00535CD2" w:rsidP="00920086">
      <w:pPr>
        <w:pStyle w:val="SingleTxtG"/>
      </w:pPr>
      <w:r>
        <w:t>65</w:t>
      </w:r>
      <w:r w:rsidR="008A1B33">
        <w:t>.</w:t>
      </w:r>
      <w:r w:rsidR="008A1B33">
        <w:tab/>
        <w:t xml:space="preserve">The expert from CLEPA presented GRVA-07-68, introducing ECE/TRANS/WP.29/GRVA/2020/21 with provisions for the type approval of Electromechanical Braking systems. The expert from OICA introduced GRVA-07-46, aimed at improving and finalizing some open items in the CLEPA proposal. The expert from the Netherlands stated that some </w:t>
      </w:r>
      <w:r w:rsidR="000C353F">
        <w:t>open items</w:t>
      </w:r>
      <w:r w:rsidR="008A1B33">
        <w:t xml:space="preserve"> should still be finalized before adoption, such as para. 5.1.1.2. and </w:t>
      </w:r>
      <w:r w:rsidR="008424C9">
        <w:t xml:space="preserve">should </w:t>
      </w:r>
      <w:r w:rsidR="008A1B33">
        <w:t xml:space="preserve">address the deterioration over time of the state of charge and the state of health. He also mentioned issues related to temperature differences during a trip that </w:t>
      </w:r>
      <w:r w:rsidR="000C353F">
        <w:t>might</w:t>
      </w:r>
      <w:r w:rsidR="008A1B33">
        <w:t xml:space="preserve"> impact the performance of the system. GRVA agreed to resume consideration of this matter at its next session. </w:t>
      </w:r>
    </w:p>
    <w:p w14:paraId="0F3A917C" w14:textId="682FBA07" w:rsidR="008066D0" w:rsidRPr="00997D0D" w:rsidRDefault="00535CD2" w:rsidP="00920086">
      <w:pPr>
        <w:pStyle w:val="SingleTxtG"/>
      </w:pPr>
      <w:r>
        <w:t>66</w:t>
      </w:r>
      <w:r w:rsidR="008066D0" w:rsidRPr="00997D0D">
        <w:t>.</w:t>
      </w:r>
      <w:r w:rsidR="008066D0" w:rsidRPr="00997D0D">
        <w:tab/>
      </w:r>
      <w:r w:rsidR="00997D0D" w:rsidRPr="00997D0D">
        <w:t>GRVA agreed to defer consideration of ECE/TRANS/WP.29/GRVA/2020/31 and GRVA-07-48 on s</w:t>
      </w:r>
      <w:r w:rsidR="008066D0" w:rsidRPr="00997D0D">
        <w:t xml:space="preserve">top lights illumination </w:t>
      </w:r>
      <w:r w:rsidR="00997D0D" w:rsidRPr="00997D0D">
        <w:t>at its next session</w:t>
      </w:r>
      <w:r w:rsidR="00826A5B">
        <w:t>.</w:t>
      </w:r>
      <w:r w:rsidR="00D938EC" w:rsidRPr="00997D0D">
        <w:t xml:space="preserve"> </w:t>
      </w:r>
    </w:p>
    <w:p w14:paraId="176CA772" w14:textId="57FC4AEE" w:rsidR="001B20F2" w:rsidRPr="001B20F2" w:rsidRDefault="00535CD2" w:rsidP="001B20F2">
      <w:pPr>
        <w:pStyle w:val="SingleTxtG"/>
      </w:pPr>
      <w:r>
        <w:t>67</w:t>
      </w:r>
      <w:r w:rsidR="001B20F2" w:rsidRPr="00ED7EC2">
        <w:t>.</w:t>
      </w:r>
      <w:r w:rsidR="001B20F2" w:rsidRPr="00ED7EC2">
        <w:tab/>
      </w:r>
      <w:r w:rsidR="00B31FD8" w:rsidRPr="00ED7EC2">
        <w:t xml:space="preserve">The expert from </w:t>
      </w:r>
      <w:r w:rsidR="001B20F2" w:rsidRPr="00ED7EC2">
        <w:t xml:space="preserve">Poland </w:t>
      </w:r>
      <w:r w:rsidR="00B31FD8" w:rsidRPr="00ED7EC2">
        <w:t xml:space="preserve">introduced GRVA-07-67 proposing </w:t>
      </w:r>
      <w:r w:rsidR="007D220F" w:rsidRPr="00ED7EC2">
        <w:t xml:space="preserve">correction </w:t>
      </w:r>
      <w:r w:rsidR="006E142C" w:rsidRPr="00ED7EC2">
        <w:t xml:space="preserve">to the table </w:t>
      </w:r>
      <w:r w:rsidR="00C1441A" w:rsidRPr="00ED7EC2">
        <w:t xml:space="preserve">in para. </w:t>
      </w:r>
      <w:r w:rsidR="00B53495" w:rsidRPr="00ED7EC2">
        <w:t>2.1.1</w:t>
      </w:r>
      <w:r w:rsidR="00E721B5">
        <w:t>.</w:t>
      </w:r>
      <w:r w:rsidR="00B53495" w:rsidRPr="00ED7EC2">
        <w:t xml:space="preserve"> of Annex 4 in Regulation No. 13</w:t>
      </w:r>
      <w:r w:rsidR="00B722CE" w:rsidRPr="00ED7EC2">
        <w:t>. GRVA requested the secretariat to distribute the document with an official symbol at the February 2021 session of GRVA.</w:t>
      </w:r>
    </w:p>
    <w:p w14:paraId="55FA4228" w14:textId="43F649EA" w:rsidR="00626E17" w:rsidRPr="00AE4922" w:rsidRDefault="00535CD2" w:rsidP="008424C9">
      <w:pPr>
        <w:pStyle w:val="SingleTxtG"/>
      </w:pPr>
      <w:r>
        <w:t>68</w:t>
      </w:r>
      <w:r w:rsidR="00626E17" w:rsidRPr="00633D36">
        <w:t>.</w:t>
      </w:r>
      <w:r w:rsidR="00626E17" w:rsidRPr="00633D36">
        <w:tab/>
      </w:r>
      <w:r w:rsidR="002A541D" w:rsidRPr="00633D36">
        <w:t xml:space="preserve">The expert from </w:t>
      </w:r>
      <w:r w:rsidR="007C52DD" w:rsidRPr="00633D36">
        <w:t>Germany</w:t>
      </w:r>
      <w:r w:rsidR="002A541D" w:rsidRPr="00633D36">
        <w:t xml:space="preserve"> i</w:t>
      </w:r>
      <w:r w:rsidR="00626E17" w:rsidRPr="00633D36">
        <w:t xml:space="preserve">ntroduced </w:t>
      </w:r>
      <w:r w:rsidR="003C4AFA" w:rsidRPr="00633D36">
        <w:t>ECE/TRANS/WP.29/GRVA/2020/36</w:t>
      </w:r>
      <w:r w:rsidR="005F0B59" w:rsidRPr="00633D36">
        <w:t xml:space="preserve"> proposing</w:t>
      </w:r>
      <w:r w:rsidR="00F4777D" w:rsidRPr="00633D36">
        <w:t xml:space="preserve"> amendments </w:t>
      </w:r>
      <w:r w:rsidR="008E36A0" w:rsidRPr="00633D36">
        <w:t>to the endurance braking requirements</w:t>
      </w:r>
      <w:r w:rsidR="000C353F">
        <w:t>,</w:t>
      </w:r>
      <w:r w:rsidR="008E36A0" w:rsidRPr="00633D36">
        <w:t xml:space="preserve"> addressing concerns related to </w:t>
      </w:r>
      <w:r w:rsidR="00633D36" w:rsidRPr="00633D36">
        <w:t>electric vehicles.</w:t>
      </w:r>
      <w:r w:rsidR="005F0B59" w:rsidRPr="00633D36">
        <w:t xml:space="preserve"> </w:t>
      </w:r>
      <w:r w:rsidR="003C4AFA" w:rsidRPr="00AE4922">
        <w:t xml:space="preserve">The expert from OICA </w:t>
      </w:r>
      <w:r w:rsidR="0009270B" w:rsidRPr="00AE4922">
        <w:t>withdrew</w:t>
      </w:r>
      <w:r w:rsidR="003C4AFA" w:rsidRPr="00AE4922">
        <w:t xml:space="preserve"> ECE/TRANS/WP.29/GRVA/2020/37</w:t>
      </w:r>
      <w:r w:rsidR="001E3389" w:rsidRPr="00AE4922">
        <w:t xml:space="preserve"> and </w:t>
      </w:r>
      <w:r w:rsidR="008424C9">
        <w:t>worked</w:t>
      </w:r>
      <w:r w:rsidR="001E3389" w:rsidRPr="00AE4922">
        <w:t xml:space="preserve"> on ECE/TRANS/WP.29/GRVA/2020/36</w:t>
      </w:r>
      <w:r w:rsidR="00BA1D02" w:rsidRPr="00AE4922">
        <w:t xml:space="preserve">. He </w:t>
      </w:r>
      <w:r w:rsidR="002A541D" w:rsidRPr="00AE4922">
        <w:t xml:space="preserve">presented </w:t>
      </w:r>
      <w:r w:rsidR="00BA1D02" w:rsidRPr="00AE4922">
        <w:t>GRVA-07-</w:t>
      </w:r>
      <w:r w:rsidR="002A541D" w:rsidRPr="00AE4922">
        <w:t>75</w:t>
      </w:r>
      <w:r w:rsidR="000C353F">
        <w:t>,</w:t>
      </w:r>
      <w:r w:rsidR="002A541D" w:rsidRPr="00AE4922">
        <w:t xml:space="preserve"> </w:t>
      </w:r>
      <w:r w:rsidR="00D120B0" w:rsidRPr="00AE4922">
        <w:t>introduc</w:t>
      </w:r>
      <w:r w:rsidR="002A541D" w:rsidRPr="00AE4922">
        <w:t>ing</w:t>
      </w:r>
      <w:r w:rsidR="00D120B0" w:rsidRPr="00AE4922">
        <w:t xml:space="preserve"> </w:t>
      </w:r>
      <w:r w:rsidR="00BA1D02" w:rsidRPr="00AE4922">
        <w:t>GRVA-07</w:t>
      </w:r>
      <w:r w:rsidR="001E3389" w:rsidRPr="00AE4922">
        <w:t>-</w:t>
      </w:r>
      <w:r w:rsidR="00D120B0" w:rsidRPr="00AE4922">
        <w:t>73-Rev.1</w:t>
      </w:r>
      <w:r w:rsidR="001E3389" w:rsidRPr="00AE4922">
        <w:t>,</w:t>
      </w:r>
      <w:r w:rsidR="00D120B0" w:rsidRPr="00AE4922">
        <w:t xml:space="preserve"> superseding GRVA-07-47 and incorporating </w:t>
      </w:r>
      <w:r>
        <w:br/>
      </w:r>
      <w:r w:rsidR="00D120B0" w:rsidRPr="00AE4922">
        <w:t>GRVA-07-05</w:t>
      </w:r>
      <w:r w:rsidR="002A541D" w:rsidRPr="00AE4922">
        <w:t>,</w:t>
      </w:r>
      <w:r w:rsidR="00D120B0" w:rsidRPr="00AE4922">
        <w:t xml:space="preserve"> </w:t>
      </w:r>
      <w:r w:rsidR="002A541D" w:rsidRPr="00AE4922">
        <w:t>submitted</w:t>
      </w:r>
      <w:r w:rsidR="00D120B0" w:rsidRPr="00AE4922">
        <w:t xml:space="preserve"> by the expert from the Czech Republic. </w:t>
      </w:r>
    </w:p>
    <w:p w14:paraId="179F4260" w14:textId="5A577192" w:rsidR="00C20E5B" w:rsidRPr="003B46B4" w:rsidRDefault="00535CD2" w:rsidP="008A1B33">
      <w:pPr>
        <w:pStyle w:val="SingleTxtG"/>
      </w:pPr>
      <w:r>
        <w:t>69</w:t>
      </w:r>
      <w:r w:rsidR="00B9712F" w:rsidRPr="00AE4922">
        <w:t>.</w:t>
      </w:r>
      <w:r w:rsidR="00B9712F" w:rsidRPr="00AE4922">
        <w:tab/>
        <w:t xml:space="preserve">GRVA adopted ECE/TRANS/WP.29/GRVA/2020/36 as amended by </w:t>
      </w:r>
      <w:r w:rsidR="00B9712F" w:rsidRPr="00AE4922">
        <w:br/>
        <w:t xml:space="preserve">GRVA-07-73-Rev.1 </w:t>
      </w:r>
      <w:r w:rsidR="005D5E17" w:rsidRPr="00AE4922">
        <w:t>(Annex X</w:t>
      </w:r>
      <w:r w:rsidR="00B66CD8" w:rsidRPr="00AE4922">
        <w:t>I</w:t>
      </w:r>
      <w:r w:rsidR="005D5E17" w:rsidRPr="00AE4922">
        <w:t xml:space="preserve">) </w:t>
      </w:r>
      <w:r w:rsidR="00B9712F" w:rsidRPr="00AE4922">
        <w:t xml:space="preserve">and requested the secretariat to submit it as </w:t>
      </w:r>
      <w:r w:rsidR="008424C9">
        <w:t>s</w:t>
      </w:r>
      <w:r w:rsidR="00B9712F" w:rsidRPr="00AE4922">
        <w:t>upplement to the 11 series of amendments to UN Regulation No. 13 for consideration and vote by WP.29 and AC.1 at their March 2021</w:t>
      </w:r>
      <w:r w:rsidR="000C353F">
        <w:t xml:space="preserve"> sessions</w:t>
      </w:r>
      <w:r w:rsidR="00B9712F" w:rsidRPr="00AE4922">
        <w:t>.</w:t>
      </w:r>
    </w:p>
    <w:p w14:paraId="5F69FDCA" w14:textId="77777777" w:rsidR="003E6719" w:rsidRPr="003B46B4" w:rsidRDefault="003E6719" w:rsidP="003E6719">
      <w:pPr>
        <w:pStyle w:val="HChG"/>
      </w:pPr>
      <w:r w:rsidRPr="003B46B4">
        <w:lastRenderedPageBreak/>
        <w:tab/>
        <w:t>X.</w:t>
      </w:r>
      <w:r w:rsidRPr="003B46B4">
        <w:tab/>
        <w:t>Motorcycle braking (agenda item 9)</w:t>
      </w:r>
    </w:p>
    <w:p w14:paraId="003A11D1" w14:textId="77777777" w:rsidR="003E6719" w:rsidRPr="003B46B4" w:rsidRDefault="003E6719" w:rsidP="003E6719">
      <w:pPr>
        <w:pStyle w:val="H1G"/>
      </w:pPr>
      <w:r w:rsidRPr="003B46B4">
        <w:tab/>
        <w:t>A.</w:t>
      </w:r>
      <w:r w:rsidRPr="003B46B4">
        <w:tab/>
        <w:t>UN Global Technical Regulation No. 3</w:t>
      </w:r>
    </w:p>
    <w:p w14:paraId="4ECA33D3" w14:textId="6B740949" w:rsidR="001D07C5" w:rsidRPr="003B46B4" w:rsidRDefault="00BB225B" w:rsidP="00C17C03">
      <w:pPr>
        <w:pStyle w:val="SingleTxtG"/>
      </w:pPr>
      <w:r w:rsidRPr="003B46B4">
        <w:rPr>
          <w:iCs/>
        </w:rPr>
        <w:t>7</w:t>
      </w:r>
      <w:r w:rsidR="00535CD2">
        <w:rPr>
          <w:iCs/>
        </w:rPr>
        <w:t>0</w:t>
      </w:r>
      <w:r w:rsidR="00C17C03" w:rsidRPr="003B46B4">
        <w:rPr>
          <w:iCs/>
        </w:rPr>
        <w:t>.</w:t>
      </w:r>
      <w:r w:rsidR="00C17C03" w:rsidRPr="003B46B4">
        <w:rPr>
          <w:i/>
        </w:rPr>
        <w:tab/>
      </w:r>
      <w:r w:rsidR="00C17C03" w:rsidRPr="003B46B4">
        <w:rPr>
          <w:lang w:eastAsia="en-US"/>
        </w:rPr>
        <w:t>No document had been submitted under this agenda item.</w:t>
      </w:r>
    </w:p>
    <w:p w14:paraId="3E3308A2" w14:textId="77777777" w:rsidR="003E6719" w:rsidRPr="003B46B4" w:rsidRDefault="003E6719" w:rsidP="003E6719">
      <w:pPr>
        <w:pStyle w:val="H1G"/>
      </w:pPr>
      <w:r w:rsidRPr="003B46B4">
        <w:tab/>
        <w:t>B.</w:t>
      </w:r>
      <w:r w:rsidRPr="003B46B4">
        <w:tab/>
        <w:t>UN Regulation No. 78</w:t>
      </w:r>
    </w:p>
    <w:p w14:paraId="136F70C5" w14:textId="3ECADC82" w:rsidR="00C17C03" w:rsidRPr="003B46B4" w:rsidRDefault="00BB225B" w:rsidP="00920086">
      <w:pPr>
        <w:pStyle w:val="SingleTxtG"/>
      </w:pPr>
      <w:r w:rsidRPr="003B46B4">
        <w:t>7</w:t>
      </w:r>
      <w:r w:rsidR="00535CD2">
        <w:t>1</w:t>
      </w:r>
      <w:r w:rsidR="00C17C03" w:rsidRPr="003B46B4">
        <w:t>.</w:t>
      </w:r>
      <w:r w:rsidR="00C17C03" w:rsidRPr="003B46B4">
        <w:tab/>
      </w:r>
      <w:r w:rsidR="00920086" w:rsidRPr="003B46B4">
        <w:rPr>
          <w:lang w:eastAsia="en-US"/>
        </w:rPr>
        <w:t>No document had been submitted under this agenda item</w:t>
      </w:r>
      <w:r w:rsidR="00C17C03" w:rsidRPr="003B46B4">
        <w:t>.</w:t>
      </w:r>
    </w:p>
    <w:p w14:paraId="28CE4CCF" w14:textId="77777777" w:rsidR="003E6719" w:rsidRPr="003B46B4" w:rsidRDefault="003E6719" w:rsidP="003E6719">
      <w:pPr>
        <w:pStyle w:val="HChG"/>
        <w:rPr>
          <w:lang w:val="es-ES"/>
        </w:rPr>
      </w:pPr>
      <w:r w:rsidRPr="003B46B4">
        <w:tab/>
      </w:r>
      <w:r w:rsidRPr="003B46B4">
        <w:rPr>
          <w:lang w:val="es-ES"/>
        </w:rPr>
        <w:t>XI.</w:t>
      </w:r>
      <w:r w:rsidRPr="003B46B4">
        <w:rPr>
          <w:lang w:val="es-ES"/>
        </w:rPr>
        <w:tab/>
        <w:t>UN Regulation No. 90 (agenda item 10)</w:t>
      </w:r>
    </w:p>
    <w:p w14:paraId="1DBEC479" w14:textId="4482D870" w:rsidR="00576CD5" w:rsidRPr="00535CD2" w:rsidRDefault="00576CD5" w:rsidP="00C17C03">
      <w:pPr>
        <w:pStyle w:val="SingleTxtG"/>
        <w:rPr>
          <w:iCs/>
        </w:rPr>
      </w:pPr>
      <w:r w:rsidRPr="00535CD2">
        <w:rPr>
          <w:i/>
        </w:rPr>
        <w:t>Documentation:</w:t>
      </w:r>
      <w:r w:rsidRPr="00535CD2">
        <w:rPr>
          <w:i/>
        </w:rPr>
        <w:tab/>
      </w:r>
      <w:r w:rsidRPr="00535CD2">
        <w:rPr>
          <w:iCs/>
        </w:rPr>
        <w:t>Informal document GRVA-07-52</w:t>
      </w:r>
    </w:p>
    <w:p w14:paraId="0D6560AB" w14:textId="77A92026" w:rsidR="00882BC8" w:rsidRPr="003B46B4" w:rsidRDefault="00BB225B" w:rsidP="00C17C03">
      <w:pPr>
        <w:pStyle w:val="SingleTxtG"/>
      </w:pPr>
      <w:r w:rsidRPr="003B46B4">
        <w:rPr>
          <w:iCs/>
        </w:rPr>
        <w:t>7</w:t>
      </w:r>
      <w:r w:rsidR="00535CD2">
        <w:rPr>
          <w:iCs/>
        </w:rPr>
        <w:t>2</w:t>
      </w:r>
      <w:r w:rsidR="00C17C03" w:rsidRPr="003B46B4">
        <w:rPr>
          <w:iCs/>
        </w:rPr>
        <w:t>.</w:t>
      </w:r>
      <w:r w:rsidR="00C17C03" w:rsidRPr="003B46B4">
        <w:rPr>
          <w:i/>
        </w:rPr>
        <w:tab/>
      </w:r>
      <w:r w:rsidR="00B9712F">
        <w:t>GRVA agreed to defer discussion on this item at its next session and requested the secretariat to distribute GRVA-07-52 with an official symbol</w:t>
      </w:r>
      <w:r w:rsidR="00C17C03" w:rsidRPr="003B46B4">
        <w:rPr>
          <w:lang w:eastAsia="en-US"/>
        </w:rPr>
        <w:t>.</w:t>
      </w:r>
    </w:p>
    <w:p w14:paraId="053A2DD5" w14:textId="582BFB62" w:rsidR="003E6719" w:rsidRPr="003B46B4" w:rsidRDefault="003E6719" w:rsidP="003E6719">
      <w:pPr>
        <w:pStyle w:val="HChG"/>
      </w:pPr>
      <w:r w:rsidRPr="003B46B4">
        <w:tab/>
        <w:t>XII.</w:t>
      </w:r>
      <w:r w:rsidRPr="003B46B4">
        <w:tab/>
        <w:t>Revision 3 of the 1958 Agreement (agenda item 11)</w:t>
      </w:r>
    </w:p>
    <w:p w14:paraId="23FCF037" w14:textId="77777777" w:rsidR="003E6719" w:rsidRPr="003B46B4" w:rsidRDefault="003E6719" w:rsidP="003E6719">
      <w:pPr>
        <w:pStyle w:val="H1G"/>
      </w:pPr>
      <w:r w:rsidRPr="003B46B4">
        <w:tab/>
        <w:t>A.</w:t>
      </w:r>
      <w:r w:rsidRPr="003B46B4">
        <w:tab/>
        <w:t>Implementation of new provisions in Revision 3 to the 1958 Agreement</w:t>
      </w:r>
    </w:p>
    <w:p w14:paraId="3B6E91A4" w14:textId="642FF09E" w:rsidR="00613569" w:rsidRPr="003B46B4" w:rsidRDefault="00BB225B" w:rsidP="00613569">
      <w:pPr>
        <w:pStyle w:val="SingleTxtG"/>
      </w:pPr>
      <w:r w:rsidRPr="003B46B4">
        <w:t>7</w:t>
      </w:r>
      <w:r w:rsidR="00535CD2">
        <w:t>3</w:t>
      </w:r>
      <w:r w:rsidR="00C17C03" w:rsidRPr="003B46B4">
        <w:t>.</w:t>
      </w:r>
      <w:r w:rsidR="00C17C03" w:rsidRPr="003B46B4">
        <w:tab/>
      </w:r>
      <w:r w:rsidR="00613569" w:rsidRPr="003B46B4">
        <w:rPr>
          <w:lang w:eastAsia="en-US"/>
        </w:rPr>
        <w:t>No document had been submitted under this agenda item.</w:t>
      </w:r>
    </w:p>
    <w:p w14:paraId="1DC6A5FA" w14:textId="1BD60451" w:rsidR="003E6719" w:rsidRPr="003B46B4" w:rsidRDefault="003E6719" w:rsidP="00613569">
      <w:pPr>
        <w:pStyle w:val="H1G"/>
      </w:pPr>
      <w:r w:rsidRPr="003B46B4">
        <w:tab/>
        <w:t>B.</w:t>
      </w:r>
      <w:r w:rsidRPr="003B46B4">
        <w:tab/>
        <w:t>International Whole Vehicle Type Approval</w:t>
      </w:r>
    </w:p>
    <w:p w14:paraId="165DF5DB" w14:textId="037FF695" w:rsidR="003E6719" w:rsidRPr="003B46B4" w:rsidRDefault="00BB225B" w:rsidP="00866A61">
      <w:pPr>
        <w:pStyle w:val="SingleTxtG"/>
      </w:pPr>
      <w:r w:rsidRPr="003B46B4">
        <w:t>7</w:t>
      </w:r>
      <w:r w:rsidR="00535CD2">
        <w:t>4</w:t>
      </w:r>
      <w:r w:rsidR="00866A61" w:rsidRPr="003B46B4">
        <w:t>.</w:t>
      </w:r>
      <w:r w:rsidR="00866A61" w:rsidRPr="003B46B4">
        <w:tab/>
      </w:r>
      <w:r w:rsidR="000D2015">
        <w:rPr>
          <w:lang w:eastAsia="en-US"/>
        </w:rPr>
        <w:t>No document had been submitted under this agenda item.</w:t>
      </w:r>
    </w:p>
    <w:p w14:paraId="2DAD964C" w14:textId="05AAF502" w:rsidR="003E6719" w:rsidRDefault="003E6719" w:rsidP="006F6CAC">
      <w:pPr>
        <w:pStyle w:val="HChG"/>
      </w:pPr>
      <w:r w:rsidRPr="003B46B4">
        <w:tab/>
        <w:t>XIII.</w:t>
      </w:r>
      <w:r w:rsidRPr="003B46B4">
        <w:tab/>
        <w:t>Other business (agenda item 1</w:t>
      </w:r>
      <w:r w:rsidR="006F6CAC" w:rsidRPr="003B46B4">
        <w:t>2</w:t>
      </w:r>
      <w:r w:rsidRPr="003B46B4">
        <w:t>)</w:t>
      </w:r>
    </w:p>
    <w:p w14:paraId="0EDDD133" w14:textId="694098A7" w:rsidR="00613569" w:rsidRPr="003B46B4" w:rsidRDefault="00613569" w:rsidP="00613569">
      <w:pPr>
        <w:pStyle w:val="H1G"/>
      </w:pPr>
      <w:r>
        <w:tab/>
      </w:r>
      <w:r w:rsidRPr="003B46B4">
        <w:t>A.</w:t>
      </w:r>
      <w:r w:rsidRPr="003B46B4">
        <w:tab/>
      </w:r>
      <w:r w:rsidR="00662B19">
        <w:t>List of priorities concerning GRVA activities</w:t>
      </w:r>
    </w:p>
    <w:p w14:paraId="776B9CE0" w14:textId="15FB3C5C" w:rsidR="007D125B" w:rsidRPr="00662B19" w:rsidRDefault="007D125B" w:rsidP="007D125B">
      <w:pPr>
        <w:pStyle w:val="SingleTxtG"/>
        <w:ind w:left="2835" w:hanging="1701"/>
        <w:jc w:val="left"/>
        <w:rPr>
          <w:lang w:val="fr-CH"/>
        </w:rPr>
      </w:pPr>
      <w:r w:rsidRPr="00662B19">
        <w:rPr>
          <w:i/>
          <w:lang w:val="fr-CH"/>
        </w:rPr>
        <w:t>Documentation</w:t>
      </w:r>
      <w:r w:rsidRPr="00662B19">
        <w:rPr>
          <w:lang w:val="fr-CH"/>
        </w:rPr>
        <w:t xml:space="preserve">: </w:t>
      </w:r>
      <w:r w:rsidRPr="00662B19">
        <w:rPr>
          <w:lang w:val="fr-CH"/>
        </w:rPr>
        <w:tab/>
      </w:r>
      <w:r w:rsidR="00662B19" w:rsidRPr="00662B19">
        <w:rPr>
          <w:lang w:val="fr-CH"/>
        </w:rPr>
        <w:t>(ECE/TRANS/WP.29/2020/1/Rev.</w:t>
      </w:r>
      <w:r w:rsidR="00662B19">
        <w:rPr>
          <w:lang w:val="fr-CH"/>
        </w:rPr>
        <w:t>1)</w:t>
      </w:r>
      <w:r w:rsidRPr="00662B19">
        <w:rPr>
          <w:lang w:val="fr-CH"/>
        </w:rPr>
        <w:t xml:space="preserve"> </w:t>
      </w:r>
    </w:p>
    <w:p w14:paraId="0F62136F" w14:textId="0FDC3A68" w:rsidR="000D2015" w:rsidRPr="000D2015" w:rsidRDefault="00535CD2" w:rsidP="006F6CAC">
      <w:pPr>
        <w:pStyle w:val="SingleTxtG"/>
      </w:pPr>
      <w:r>
        <w:t>75</w:t>
      </w:r>
      <w:r w:rsidR="000D2015">
        <w:t>.</w:t>
      </w:r>
      <w:r w:rsidR="000D2015">
        <w:tab/>
        <w:t>GRVA agreed to consult AC.2 on issues having an importance on the definition of priorities of work such as further developments of the UN Regulations No. 79</w:t>
      </w:r>
      <w:r w:rsidR="008424C9">
        <w:t>,</w:t>
      </w:r>
      <w:r w:rsidR="000D2015">
        <w:t xml:space="preserve"> ACSF and ALKS, in light of the Framework Document on Automated vehicles.</w:t>
      </w:r>
    </w:p>
    <w:p w14:paraId="764FB5F8" w14:textId="7BC26A77" w:rsidR="00662B19" w:rsidRPr="00D44B40" w:rsidRDefault="00662B19" w:rsidP="00662B19">
      <w:pPr>
        <w:pStyle w:val="H1G"/>
        <w:rPr>
          <w:lang w:val="fr-CH"/>
        </w:rPr>
      </w:pPr>
      <w:r w:rsidRPr="000D2015">
        <w:tab/>
      </w:r>
      <w:r w:rsidRPr="00D44B40">
        <w:rPr>
          <w:lang w:val="fr-CH"/>
        </w:rPr>
        <w:t>B.</w:t>
      </w:r>
      <w:r w:rsidRPr="00D44B40">
        <w:rPr>
          <w:lang w:val="fr-CH"/>
        </w:rPr>
        <w:tab/>
      </w:r>
      <w:r w:rsidRPr="00990BB1">
        <w:rPr>
          <w:lang w:val="fr-CH"/>
        </w:rPr>
        <w:t>Artificial</w:t>
      </w:r>
      <w:r w:rsidRPr="00D44B40">
        <w:rPr>
          <w:lang w:val="fr-CH"/>
        </w:rPr>
        <w:t xml:space="preserve"> Intelligence</w:t>
      </w:r>
    </w:p>
    <w:p w14:paraId="7E35A1C6" w14:textId="38BA650F" w:rsidR="00662B19" w:rsidRPr="00662B19" w:rsidRDefault="00662B19" w:rsidP="00662B19">
      <w:pPr>
        <w:pStyle w:val="SingleTxtG"/>
        <w:ind w:left="2835" w:hanging="1701"/>
        <w:jc w:val="left"/>
        <w:rPr>
          <w:lang w:val="fr-CH"/>
        </w:rPr>
      </w:pPr>
      <w:r w:rsidRPr="00662B19">
        <w:rPr>
          <w:i/>
          <w:lang w:val="fr-CH"/>
        </w:rPr>
        <w:t>Documentation</w:t>
      </w:r>
      <w:r w:rsidRPr="00662B19">
        <w:rPr>
          <w:lang w:val="fr-CH"/>
        </w:rPr>
        <w:t xml:space="preserve">: </w:t>
      </w:r>
      <w:r w:rsidRPr="00662B19">
        <w:rPr>
          <w:lang w:val="fr-CH"/>
        </w:rPr>
        <w:tab/>
      </w:r>
      <w:r w:rsidR="00F44613">
        <w:rPr>
          <w:lang w:val="fr-CH"/>
        </w:rPr>
        <w:t>Informal document</w:t>
      </w:r>
      <w:r w:rsidR="00566043" w:rsidRPr="00B82BD0">
        <w:rPr>
          <w:lang w:val="fr-CH"/>
        </w:rPr>
        <w:t>s</w:t>
      </w:r>
      <w:r w:rsidR="00F44613" w:rsidRPr="00B82BD0">
        <w:rPr>
          <w:lang w:val="fr-CH"/>
        </w:rPr>
        <w:t xml:space="preserve"> GRVA-07-33</w:t>
      </w:r>
      <w:r w:rsidR="00566043" w:rsidRPr="00B82BD0">
        <w:rPr>
          <w:lang w:val="fr-CH"/>
        </w:rPr>
        <w:t>, GRVA-07-</w:t>
      </w:r>
      <w:r w:rsidR="009164F9" w:rsidRPr="00B82BD0">
        <w:rPr>
          <w:lang w:val="fr-CH"/>
        </w:rPr>
        <w:t>77</w:t>
      </w:r>
      <w:r w:rsidRPr="00662B19">
        <w:rPr>
          <w:lang w:val="fr-CH"/>
        </w:rPr>
        <w:t xml:space="preserve"> </w:t>
      </w:r>
    </w:p>
    <w:p w14:paraId="1E47C103" w14:textId="03CBFB96" w:rsidR="005F4211" w:rsidRPr="00D6200D" w:rsidRDefault="00535CD2" w:rsidP="005F4211">
      <w:pPr>
        <w:pStyle w:val="SingleTxtG"/>
        <w:ind w:right="851"/>
      </w:pPr>
      <w:r>
        <w:t>76</w:t>
      </w:r>
      <w:r w:rsidR="00662B19" w:rsidRPr="003B46B4">
        <w:t>.</w:t>
      </w:r>
      <w:r w:rsidR="00662B19" w:rsidRPr="003B46B4">
        <w:tab/>
      </w:r>
      <w:r w:rsidR="005F4211" w:rsidRPr="00D6200D">
        <w:t xml:space="preserve">GRVA received </w:t>
      </w:r>
      <w:r w:rsidR="005F4211">
        <w:t xml:space="preserve">(i) </w:t>
      </w:r>
      <w:r w:rsidR="005F4211" w:rsidRPr="00D6200D">
        <w:t xml:space="preserve">a presentation </w:t>
      </w:r>
      <w:r w:rsidR="00E96824">
        <w:t xml:space="preserve">(GRVA-07-77) </w:t>
      </w:r>
      <w:r w:rsidR="005F4211" w:rsidRPr="00D6200D">
        <w:t xml:space="preserve">from a delegation member of Israel introducing technologies in development for motorcycle safety and </w:t>
      </w:r>
      <w:r w:rsidR="005F4211">
        <w:t xml:space="preserve">(ii) </w:t>
      </w:r>
      <w:r w:rsidR="005F4211" w:rsidRPr="00D6200D">
        <w:t xml:space="preserve">a presentation </w:t>
      </w:r>
      <w:r w:rsidR="00E96824">
        <w:br/>
        <w:t xml:space="preserve">(GRVA-07-33) </w:t>
      </w:r>
      <w:r w:rsidR="005F4211" w:rsidRPr="00D6200D">
        <w:t xml:space="preserve">from the International Telecommunication Union (ITU) Focus Group on Artificial Intelligence for Automated Driving. ITU presented their understanding of the split of responsibilities between WP.1 and WP.29 as well as their views (through questions) related to the hypothetic Molly Problem, </w:t>
      </w:r>
      <w:r w:rsidR="006A28A1">
        <w:t xml:space="preserve">suggesting that further </w:t>
      </w:r>
      <w:r w:rsidR="005F4211" w:rsidRPr="00D6200D">
        <w:t xml:space="preserve">data </w:t>
      </w:r>
      <w:r w:rsidR="006A28A1">
        <w:t xml:space="preserve">should be </w:t>
      </w:r>
      <w:r w:rsidR="005F4211" w:rsidRPr="00D6200D">
        <w:t>collected by EDR / DSSAD.</w:t>
      </w:r>
    </w:p>
    <w:p w14:paraId="41C45E2A" w14:textId="5E4A8978" w:rsidR="005F4211" w:rsidRPr="00D6200D" w:rsidRDefault="00535CD2" w:rsidP="005F4211">
      <w:pPr>
        <w:pStyle w:val="SingleTxtG"/>
        <w:ind w:right="851"/>
      </w:pPr>
      <w:r>
        <w:t>77</w:t>
      </w:r>
      <w:r w:rsidR="005F4211" w:rsidRPr="00D6200D">
        <w:t>.</w:t>
      </w:r>
      <w:r w:rsidR="005F4211" w:rsidRPr="00D6200D">
        <w:tab/>
        <w:t>The Vice</w:t>
      </w:r>
      <w:r w:rsidR="00077B3E">
        <w:t>-</w:t>
      </w:r>
      <w:r w:rsidR="005F4211" w:rsidRPr="00D6200D">
        <w:t xml:space="preserve">Chair of GRVA reacted on the presentation by ITU stating the need to clarify the definition of A.I. and the related safety related issued. He invited ITU to join the activities of VMAD. </w:t>
      </w:r>
    </w:p>
    <w:p w14:paraId="255D5570" w14:textId="472D2CC3" w:rsidR="005F4211" w:rsidRPr="00D6200D" w:rsidRDefault="00535CD2" w:rsidP="005F4211">
      <w:pPr>
        <w:pStyle w:val="SingleTxtG"/>
        <w:ind w:right="851"/>
      </w:pPr>
      <w:r>
        <w:t>78</w:t>
      </w:r>
      <w:r w:rsidR="005F4211" w:rsidRPr="00D6200D">
        <w:t>.</w:t>
      </w:r>
      <w:r w:rsidR="005F4211" w:rsidRPr="00D6200D">
        <w:tab/>
        <w:t>The Secretary of the IWG on FRAV also invited ITU to join the FRAV activities.</w:t>
      </w:r>
    </w:p>
    <w:p w14:paraId="71333B80" w14:textId="52A0CAAD" w:rsidR="00662B19" w:rsidRDefault="00535CD2" w:rsidP="008E1EE5">
      <w:pPr>
        <w:pStyle w:val="SingleTxtG"/>
        <w:ind w:right="851"/>
      </w:pPr>
      <w:r>
        <w:lastRenderedPageBreak/>
        <w:t>79</w:t>
      </w:r>
      <w:r w:rsidR="005F4211" w:rsidRPr="00D6200D">
        <w:t>.</w:t>
      </w:r>
      <w:r w:rsidR="005F4211" w:rsidRPr="00D6200D">
        <w:tab/>
        <w:t xml:space="preserve">The representative of Canada stated the importance of avoiding redundancy and overlap. Concerning the participation in FRAV and VMAD, he stated the need for </w:t>
      </w:r>
      <w:r w:rsidR="000C353F">
        <w:t xml:space="preserve">the </w:t>
      </w:r>
      <w:r w:rsidR="005F4211" w:rsidRPr="00D6200D">
        <w:t>establishment of a formal mechanism.</w:t>
      </w:r>
    </w:p>
    <w:p w14:paraId="0128D1B9" w14:textId="0AE66007" w:rsidR="00336582" w:rsidRDefault="00535CD2" w:rsidP="00336582">
      <w:pPr>
        <w:pStyle w:val="SingleTxtG"/>
      </w:pPr>
      <w:r>
        <w:t>80</w:t>
      </w:r>
      <w:r w:rsidR="00336582">
        <w:t>.</w:t>
      </w:r>
      <w:r w:rsidR="00336582">
        <w:tab/>
        <w:t>GRVA agreed to consult AC.2 on how WP.29 should treat artificial intelligence.</w:t>
      </w:r>
    </w:p>
    <w:p w14:paraId="4B81E4B5" w14:textId="673E3DCD" w:rsidR="00662B19" w:rsidRDefault="00662B19" w:rsidP="00662B19">
      <w:pPr>
        <w:pStyle w:val="H1G"/>
      </w:pPr>
      <w:r>
        <w:tab/>
        <w:t>C</w:t>
      </w:r>
      <w:r w:rsidRPr="003B46B4">
        <w:t>.</w:t>
      </w:r>
      <w:r w:rsidRPr="003B46B4">
        <w:tab/>
      </w:r>
      <w:r>
        <w:t>Any other business</w:t>
      </w:r>
    </w:p>
    <w:p w14:paraId="795A0864" w14:textId="02E4AB23" w:rsidR="00662B19" w:rsidRPr="006250CB" w:rsidRDefault="00662B19" w:rsidP="00662B19">
      <w:pPr>
        <w:pStyle w:val="SingleTxtG"/>
        <w:ind w:left="2835" w:hanging="1701"/>
        <w:jc w:val="left"/>
        <w:rPr>
          <w:lang w:val="es-ES"/>
        </w:rPr>
      </w:pPr>
      <w:r w:rsidRPr="000010F1">
        <w:rPr>
          <w:i/>
        </w:rPr>
        <w:t>Documentation</w:t>
      </w:r>
      <w:r w:rsidRPr="000010F1">
        <w:t xml:space="preserve">: </w:t>
      </w:r>
      <w:r w:rsidRPr="000010F1">
        <w:tab/>
        <w:t>(</w:t>
      </w:r>
      <w:r w:rsidR="003C40DF" w:rsidRPr="000010F1">
        <w:t xml:space="preserve">ECE/TRANS/294, para. </w:t>
      </w:r>
      <w:r w:rsidR="003C40DF" w:rsidRPr="006250CB">
        <w:rPr>
          <w:lang w:val="es-ES"/>
        </w:rPr>
        <w:t>31-32</w:t>
      </w:r>
      <w:r w:rsidRPr="006250CB">
        <w:rPr>
          <w:lang w:val="es-ES"/>
        </w:rPr>
        <w:t>)</w:t>
      </w:r>
      <w:r w:rsidR="003C40DF" w:rsidRPr="006250CB">
        <w:rPr>
          <w:lang w:val="es-ES"/>
        </w:rPr>
        <w:br/>
        <w:t>Informal document</w:t>
      </w:r>
      <w:r w:rsidR="00C8620F">
        <w:rPr>
          <w:lang w:val="es-ES"/>
        </w:rPr>
        <w:t>s</w:t>
      </w:r>
      <w:r w:rsidR="003C40DF" w:rsidRPr="006250CB">
        <w:rPr>
          <w:lang w:val="es-ES"/>
        </w:rPr>
        <w:t xml:space="preserve"> </w:t>
      </w:r>
      <w:r w:rsidR="003C40DF" w:rsidRPr="00B82BD0">
        <w:rPr>
          <w:lang w:val="es-ES"/>
        </w:rPr>
        <w:t>GRVA-07-14</w:t>
      </w:r>
      <w:r w:rsidR="006250CB" w:rsidRPr="00B82BD0">
        <w:rPr>
          <w:lang w:val="es-ES"/>
        </w:rPr>
        <w:t>, GRVA-07-65, GRVA-07-7</w:t>
      </w:r>
      <w:r w:rsidR="00566043" w:rsidRPr="00B82BD0">
        <w:rPr>
          <w:lang w:val="es-ES"/>
        </w:rPr>
        <w:t>6</w:t>
      </w:r>
    </w:p>
    <w:p w14:paraId="23FF1F4A" w14:textId="0FC0B90B" w:rsidR="00662B19" w:rsidRPr="00E12371" w:rsidRDefault="00535CD2" w:rsidP="003C40DF">
      <w:pPr>
        <w:pStyle w:val="SingleTxtG"/>
      </w:pPr>
      <w:r>
        <w:t>81</w:t>
      </w:r>
      <w:r w:rsidR="00662B19" w:rsidRPr="00E12371">
        <w:t>.</w:t>
      </w:r>
      <w:r w:rsidR="00662B19" w:rsidRPr="00E12371">
        <w:tab/>
      </w:r>
      <w:r w:rsidR="0046021B">
        <w:t>The secretariat informed GRVA on the submission</w:t>
      </w:r>
      <w:r w:rsidR="00A27489">
        <w:t>,</w:t>
      </w:r>
      <w:r w:rsidR="0046021B">
        <w:t xml:space="preserve"> </w:t>
      </w:r>
      <w:r w:rsidR="00DF5B55">
        <w:t xml:space="preserve">by the </w:t>
      </w:r>
      <w:r w:rsidR="00AE5204">
        <w:t>group “Human Factors</w:t>
      </w:r>
      <w:r w:rsidR="00493DD4">
        <w:t xml:space="preserve"> in International Regulations for Automated Driving Systems” operat</w:t>
      </w:r>
      <w:r w:rsidR="00A27489">
        <w:t>ing</w:t>
      </w:r>
      <w:r w:rsidR="00493DD4">
        <w:t xml:space="preserve"> under the auspice of the International Ergonomics Association</w:t>
      </w:r>
      <w:r w:rsidR="00F51050">
        <w:t xml:space="preserve"> (IEA), of a position paper GRVA-07-</w:t>
      </w:r>
      <w:r w:rsidR="00920C02">
        <w:t>65 on teleoperation</w:t>
      </w:r>
      <w:r w:rsidR="00CF77EE">
        <w:t xml:space="preserve">, </w:t>
      </w:r>
      <w:r w:rsidR="001B43C9">
        <w:t xml:space="preserve">stated to be </w:t>
      </w:r>
      <w:r w:rsidR="00CF77EE">
        <w:t xml:space="preserve">a viable </w:t>
      </w:r>
      <w:r w:rsidR="0080033A">
        <w:t>backup</w:t>
      </w:r>
      <w:r w:rsidR="001B43C9">
        <w:t xml:space="preserve"> solution in case of problems encountered by ADS.</w:t>
      </w:r>
      <w:r w:rsidR="00EE1C61">
        <w:t xml:space="preserve"> He explained that this position paper had be</w:t>
      </w:r>
      <w:r w:rsidR="000C353F">
        <w:t>en</w:t>
      </w:r>
      <w:r w:rsidR="00EE1C61">
        <w:t xml:space="preserve"> presented during the same week at the session of WP.1.</w:t>
      </w:r>
    </w:p>
    <w:p w14:paraId="3C17E6C2" w14:textId="7285B979" w:rsidR="00E12371" w:rsidRDefault="00535CD2" w:rsidP="003C40DF">
      <w:pPr>
        <w:pStyle w:val="SingleTxtG"/>
      </w:pPr>
      <w:r>
        <w:t>82</w:t>
      </w:r>
      <w:r w:rsidR="00E12371" w:rsidRPr="00E12371">
        <w:t>.</w:t>
      </w:r>
      <w:r w:rsidR="00E12371" w:rsidRPr="00E12371">
        <w:tab/>
      </w:r>
      <w:r w:rsidR="00EE1C61">
        <w:t>The secretariat introduced GRVA-07-14</w:t>
      </w:r>
      <w:r w:rsidR="005B093A">
        <w:t>,</w:t>
      </w:r>
      <w:r w:rsidR="00EE1C61">
        <w:t xml:space="preserve"> </w:t>
      </w:r>
      <w:r w:rsidR="00A04AF9">
        <w:t xml:space="preserve">providing information on the ongoing activities related to the </w:t>
      </w:r>
      <w:r w:rsidR="00D6202A">
        <w:t xml:space="preserve">Inland Transport Committee </w:t>
      </w:r>
      <w:r w:rsidR="005B093A">
        <w:t xml:space="preserve">decision </w:t>
      </w:r>
      <w:r w:rsidR="00CB3CD9">
        <w:t>at its February 2020 sessio</w:t>
      </w:r>
      <w:r w:rsidR="005B093A">
        <w:t>n (</w:t>
      </w:r>
      <w:r w:rsidR="005B093A" w:rsidRPr="000010F1">
        <w:t xml:space="preserve">ECE/TRANS/294, para. </w:t>
      </w:r>
      <w:r w:rsidR="005B093A" w:rsidRPr="005B093A">
        <w:t>31-32</w:t>
      </w:r>
      <w:r w:rsidR="005B093A">
        <w:t>)</w:t>
      </w:r>
      <w:r w:rsidR="000C353F">
        <w:t>,</w:t>
      </w:r>
      <w:r w:rsidR="00453F19">
        <w:t xml:space="preserve"> revis</w:t>
      </w:r>
      <w:r w:rsidR="000C353F">
        <w:t>ing</w:t>
      </w:r>
      <w:r w:rsidR="0050381C">
        <w:t xml:space="preserve"> the</w:t>
      </w:r>
      <w:r w:rsidR="00453F19">
        <w:t xml:space="preserve"> UNECE Road Map </w:t>
      </w:r>
      <w:r w:rsidR="0050381C">
        <w:t>on</w:t>
      </w:r>
      <w:r w:rsidR="00453F19">
        <w:t xml:space="preserve"> Intelligent Transport Systems</w:t>
      </w:r>
      <w:r w:rsidR="00CB3CD9">
        <w:t xml:space="preserve">. </w:t>
      </w:r>
      <w:r w:rsidR="00D6202A">
        <w:t xml:space="preserve"> </w:t>
      </w:r>
      <w:r w:rsidR="00E12371">
        <w:t xml:space="preserve">GRVA </w:t>
      </w:r>
      <w:r w:rsidR="000C353F">
        <w:t>received</w:t>
      </w:r>
      <w:r w:rsidR="00E12371">
        <w:t xml:space="preserve"> the information </w:t>
      </w:r>
      <w:r w:rsidR="001364DB">
        <w:t>that comments on the draft revised road map cou</w:t>
      </w:r>
      <w:r w:rsidR="001E42BD">
        <w:t>l</w:t>
      </w:r>
      <w:r w:rsidR="001364DB">
        <w:t xml:space="preserve">d be provided </w:t>
      </w:r>
      <w:r w:rsidR="001E42BD">
        <w:t>through</w:t>
      </w:r>
      <w:r w:rsidR="00CC43DD">
        <w:t xml:space="preserve"> the online collaboration available here: </w:t>
      </w:r>
      <w:hyperlink r:id="rId12" w:history="1">
        <w:r w:rsidR="00957201" w:rsidRPr="00FD2679">
          <w:rPr>
            <w:rStyle w:val="Hyperlink"/>
          </w:rPr>
          <w:t>https://docs.google.com/document/d/1-tIgg7XLAaax0t-WuiMrdU8WFxH3eOO6/edit</w:t>
        </w:r>
      </w:hyperlink>
    </w:p>
    <w:p w14:paraId="3FCF5791" w14:textId="12936153" w:rsidR="00CC43DD" w:rsidRDefault="00535CD2" w:rsidP="003C40DF">
      <w:pPr>
        <w:pStyle w:val="SingleTxtG"/>
      </w:pPr>
      <w:r>
        <w:t>83</w:t>
      </w:r>
      <w:r w:rsidR="00CC43DD">
        <w:t>.</w:t>
      </w:r>
      <w:r w:rsidR="00CC43DD">
        <w:tab/>
        <w:t>Following the virtual and informal session</w:t>
      </w:r>
      <w:r w:rsidR="00021A91">
        <w:t xml:space="preserve"> </w:t>
      </w:r>
      <w:r w:rsidR="00021A91" w:rsidRPr="00DD0FAA">
        <w:rPr>
          <w:i/>
          <w:iCs/>
        </w:rPr>
        <w:t>in lieu</w:t>
      </w:r>
      <w:r w:rsidR="00021A91">
        <w:t xml:space="preserve"> of the seventh session of GRVA</w:t>
      </w:r>
      <w:r w:rsidR="00CC43DD">
        <w:t xml:space="preserve">, the secretariat prepared </w:t>
      </w:r>
      <w:r w:rsidR="009053A7">
        <w:t xml:space="preserve">the list of decisions stemming </w:t>
      </w:r>
      <w:r w:rsidR="00021A91">
        <w:t>from</w:t>
      </w:r>
      <w:r w:rsidR="009053A7">
        <w:t xml:space="preserve"> this session</w:t>
      </w:r>
      <w:r w:rsidR="000C353F">
        <w:t>,</w:t>
      </w:r>
      <w:r w:rsidR="009053A7">
        <w:t xml:space="preserve"> </w:t>
      </w:r>
      <w:r w:rsidR="00A27489">
        <w:t xml:space="preserve">in English, French and Russian </w:t>
      </w:r>
      <w:r w:rsidR="009053A7">
        <w:t>(</w:t>
      </w:r>
      <w:r w:rsidR="00CC43DD">
        <w:t>GRVA-07-76</w:t>
      </w:r>
      <w:r w:rsidR="009053A7">
        <w:t>). It ha</w:t>
      </w:r>
      <w:r w:rsidR="000C353F">
        <w:t>d</w:t>
      </w:r>
      <w:r w:rsidR="009053A7">
        <w:t xml:space="preserve"> been submitted to the Heads of Delegations and the permanent </w:t>
      </w:r>
      <w:r w:rsidR="00021A91">
        <w:t>representations</w:t>
      </w:r>
      <w:r w:rsidR="009053A7">
        <w:t xml:space="preserve"> </w:t>
      </w:r>
      <w:r w:rsidR="00B86CF7">
        <w:t>of contracting parties in Geneva for an approval by silence procedure</w:t>
      </w:r>
      <w:r w:rsidR="00D33372">
        <w:t xml:space="preserve">, in accordance with the </w:t>
      </w:r>
      <w:r w:rsidR="00D33372" w:rsidRPr="00D33372">
        <w:t xml:space="preserve">special procedures established by </w:t>
      </w:r>
      <w:r w:rsidR="00D33372">
        <w:t>the UNECE Executive Committee.</w:t>
      </w:r>
      <w:r w:rsidR="00B86CF7">
        <w:t xml:space="preserve"> </w:t>
      </w:r>
      <w:r w:rsidR="006B7F40">
        <w:t>The secretariat informed the delegation</w:t>
      </w:r>
      <w:r w:rsidR="00A27489">
        <w:t>s</w:t>
      </w:r>
      <w:r w:rsidR="006B7F40">
        <w:t xml:space="preserve"> </w:t>
      </w:r>
      <w:r w:rsidR="00A27489">
        <w:t xml:space="preserve">by email, ten days after the procedure had been initiated, </w:t>
      </w:r>
      <w:r w:rsidR="006B7F40">
        <w:t>that</w:t>
      </w:r>
      <w:r w:rsidR="00A623CF">
        <w:t xml:space="preserve"> the silence had not been broken. </w:t>
      </w:r>
      <w:r w:rsidR="009053A7">
        <w:t xml:space="preserve"> </w:t>
      </w:r>
    </w:p>
    <w:p w14:paraId="23994474" w14:textId="5A94A75F" w:rsidR="00951D6E" w:rsidRDefault="00951D6E" w:rsidP="00951D6E">
      <w:pPr>
        <w:pStyle w:val="H1G"/>
      </w:pPr>
      <w:r>
        <w:tab/>
        <w:t>D.</w:t>
      </w:r>
      <w:r>
        <w:tab/>
        <w:t>Tributes</w:t>
      </w:r>
    </w:p>
    <w:p w14:paraId="13E5DEBA" w14:textId="2F971EEA" w:rsidR="00951D6E" w:rsidRPr="00951D6E" w:rsidRDefault="00535CD2" w:rsidP="00951D6E">
      <w:pPr>
        <w:pStyle w:val="SingleTxtG"/>
      </w:pPr>
      <w:r>
        <w:t>84.</w:t>
      </w:r>
      <w:r w:rsidR="000B4B27">
        <w:tab/>
        <w:t xml:space="preserve">GRVA was informed that Mr. </w:t>
      </w:r>
      <w:r w:rsidR="005E5738" w:rsidRPr="005E5738">
        <w:t>J</w:t>
      </w:r>
      <w:r w:rsidR="005E5738">
        <w:t>.</w:t>
      </w:r>
      <w:r w:rsidR="005E5738" w:rsidRPr="005E5738">
        <w:t xml:space="preserve"> Stokreef</w:t>
      </w:r>
      <w:r w:rsidR="000B4B27">
        <w:t xml:space="preserve"> (</w:t>
      </w:r>
      <w:r w:rsidR="005E5738">
        <w:t>Netherlands</w:t>
      </w:r>
      <w:r w:rsidR="000B4B27">
        <w:t>) would no longer attend GRVA session</w:t>
      </w:r>
      <w:r w:rsidR="00D3782D">
        <w:t>s</w:t>
      </w:r>
      <w:r w:rsidR="000B4B27">
        <w:t>. GRVA thanked him for his important contributions both at GRRF and at GRVA</w:t>
      </w:r>
      <w:r w:rsidR="00EA25FD">
        <w:t xml:space="preserve"> during the last decades</w:t>
      </w:r>
      <w:r w:rsidR="000B4B27">
        <w:t>. GRVA wished him well for his retirement.</w:t>
      </w:r>
    </w:p>
    <w:p w14:paraId="45536BBA" w14:textId="76346101" w:rsidR="003C40DF" w:rsidRDefault="003C40DF" w:rsidP="003C40DF">
      <w:pPr>
        <w:pStyle w:val="HChG"/>
      </w:pPr>
      <w:r w:rsidRPr="00E12371">
        <w:tab/>
      </w:r>
      <w:r w:rsidRPr="003B46B4">
        <w:t>XI</w:t>
      </w:r>
      <w:r>
        <w:t>V</w:t>
      </w:r>
      <w:r w:rsidRPr="003B46B4">
        <w:t>.</w:t>
      </w:r>
      <w:r w:rsidRPr="003B46B4">
        <w:tab/>
      </w:r>
      <w:r>
        <w:t>Election of officers</w:t>
      </w:r>
      <w:r w:rsidRPr="003B46B4">
        <w:t xml:space="preserve"> (agenda item 1</w:t>
      </w:r>
      <w:r>
        <w:t>3</w:t>
      </w:r>
      <w:r w:rsidRPr="003B46B4">
        <w:t>)</w:t>
      </w:r>
    </w:p>
    <w:p w14:paraId="527A582D" w14:textId="2983F954" w:rsidR="00E12371" w:rsidRDefault="00535CD2" w:rsidP="00E12371">
      <w:pPr>
        <w:pStyle w:val="SingleTxtG"/>
      </w:pPr>
      <w:r>
        <w:t>85</w:t>
      </w:r>
      <w:r w:rsidR="00E12371">
        <w:t>.</w:t>
      </w:r>
      <w:r w:rsidR="00E12371">
        <w:tab/>
      </w:r>
      <w:r w:rsidR="00974487">
        <w:t>In compliance with Rule 37 of the Rules of Procedure (TRANS/WP.29/690 as amended), GRVA called for the election of officers.</w:t>
      </w:r>
    </w:p>
    <w:p w14:paraId="2F73534E" w14:textId="1B4B2347" w:rsidR="00662B19" w:rsidRPr="003B46B4" w:rsidRDefault="00535CD2" w:rsidP="00AE4922">
      <w:pPr>
        <w:pStyle w:val="SingleTxtG"/>
      </w:pPr>
      <w:r>
        <w:t>86</w:t>
      </w:r>
      <w:r w:rsidR="00E12371">
        <w:t>.</w:t>
      </w:r>
      <w:r w:rsidR="00E12371">
        <w:tab/>
      </w:r>
      <w:r w:rsidR="00B917C4">
        <w:t xml:space="preserve">Mr. R. Damm (Germany) was elected as Chair for the GRVA sessions in 2021. </w:t>
      </w:r>
      <w:r w:rsidR="00B917C4">
        <w:br/>
        <w:t>Ms. C. Chen (China) and Mr. T. Onoda (Japan) were elected as Vice-Chairs for the GRVA sessions in 2021.</w:t>
      </w:r>
    </w:p>
    <w:p w14:paraId="7C62DDEC" w14:textId="77777777" w:rsidR="008F64B3" w:rsidRPr="003B46B4" w:rsidRDefault="008F64B3" w:rsidP="008F64B3">
      <w:pPr>
        <w:pStyle w:val="HChG"/>
        <w:pageBreakBefore/>
      </w:pPr>
      <w:r w:rsidRPr="003B46B4">
        <w:lastRenderedPageBreak/>
        <w:t>Annex I</w:t>
      </w:r>
    </w:p>
    <w:p w14:paraId="77E8A9EE" w14:textId="77777777" w:rsidR="008F64B3" w:rsidRPr="003B46B4" w:rsidRDefault="008F64B3" w:rsidP="008F64B3">
      <w:pPr>
        <w:pStyle w:val="HChG"/>
        <w:ind w:right="1133"/>
        <w:jc w:val="right"/>
        <w:rPr>
          <w:b w:val="0"/>
          <w:bCs/>
          <w:sz w:val="20"/>
        </w:rPr>
      </w:pPr>
      <w:bookmarkStart w:id="9" w:name="_Toc400974188"/>
      <w:r w:rsidRPr="003B46B4">
        <w:rPr>
          <w:b w:val="0"/>
          <w:bCs/>
          <w:sz w:val="20"/>
        </w:rPr>
        <w:t>[English only]</w:t>
      </w:r>
    </w:p>
    <w:p w14:paraId="33CC11C3" w14:textId="56268F93" w:rsidR="008F64B3" w:rsidRPr="003B46B4" w:rsidRDefault="008F64B3" w:rsidP="008F64B3">
      <w:pPr>
        <w:pStyle w:val="HChG"/>
      </w:pPr>
      <w:r w:rsidRPr="003B46B4">
        <w:tab/>
      </w:r>
      <w:r w:rsidRPr="003B46B4">
        <w:tab/>
        <w:t>List of informal documents (GRVA-0</w:t>
      </w:r>
      <w:r w:rsidR="003C40DF">
        <w:t>7</w:t>
      </w:r>
      <w:r w:rsidRPr="003B46B4">
        <w:t>-…) considered during the session</w:t>
      </w:r>
      <w:bookmarkEnd w:id="9"/>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77D68" w:rsidRPr="003B46B4" w14:paraId="7B5E5D05"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6D23AE2" w14:textId="77777777" w:rsidR="008F64B3" w:rsidRPr="003B46B4" w:rsidRDefault="008F64B3">
            <w:pPr>
              <w:pStyle w:val="FootnoteText"/>
              <w:keepNext/>
              <w:keepLines/>
              <w:ind w:left="113" w:right="34" w:firstLine="0"/>
              <w:jc w:val="center"/>
              <w:rPr>
                <w:i/>
              </w:rPr>
            </w:pPr>
            <w:bookmarkStart w:id="10" w:name="_Hlk37947572"/>
            <w:r w:rsidRPr="003B46B4">
              <w:rPr>
                <w:i/>
              </w:rPr>
              <w:t>No.</w:t>
            </w:r>
          </w:p>
        </w:tc>
        <w:tc>
          <w:tcPr>
            <w:tcW w:w="7223" w:type="dxa"/>
            <w:tcBorders>
              <w:top w:val="single" w:sz="4" w:space="0" w:color="auto"/>
              <w:left w:val="nil"/>
              <w:bottom w:val="single" w:sz="12" w:space="0" w:color="auto"/>
              <w:right w:val="nil"/>
            </w:tcBorders>
            <w:vAlign w:val="center"/>
            <w:hideMark/>
          </w:tcPr>
          <w:p w14:paraId="3A29D029" w14:textId="77777777" w:rsidR="008F64B3" w:rsidRPr="003B46B4" w:rsidRDefault="008F64B3">
            <w:pPr>
              <w:pStyle w:val="FootnoteText"/>
              <w:keepNext/>
              <w:keepLines/>
              <w:ind w:left="113" w:right="34" w:firstLine="0"/>
              <w:rPr>
                <w:i/>
              </w:rPr>
            </w:pPr>
            <w:r w:rsidRPr="003B46B4">
              <w:rPr>
                <w:i/>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3B46B4" w:rsidRDefault="008F64B3">
            <w:pPr>
              <w:pStyle w:val="FootnoteText"/>
              <w:keepNext/>
              <w:keepLines/>
              <w:ind w:left="113" w:right="34" w:firstLine="0"/>
              <w:jc w:val="center"/>
              <w:rPr>
                <w:i/>
              </w:rPr>
            </w:pPr>
            <w:r w:rsidRPr="003B46B4">
              <w:rPr>
                <w:i/>
              </w:rPr>
              <w:t>Follow-up</w:t>
            </w:r>
          </w:p>
        </w:tc>
      </w:tr>
      <w:tr w:rsidR="00C94532" w:rsidRPr="003B46B4" w14:paraId="1A34275D" w14:textId="77777777" w:rsidTr="000010F1">
        <w:tc>
          <w:tcPr>
            <w:tcW w:w="568" w:type="dxa"/>
            <w:gridSpan w:val="2"/>
            <w:tcBorders>
              <w:top w:val="single" w:sz="12" w:space="0" w:color="auto"/>
              <w:left w:val="nil"/>
              <w:bottom w:val="nil"/>
              <w:right w:val="nil"/>
            </w:tcBorders>
            <w:hideMark/>
          </w:tcPr>
          <w:p w14:paraId="6E237622" w14:textId="77777777" w:rsidR="00C94532" w:rsidRPr="003B46B4" w:rsidRDefault="00C94532" w:rsidP="00C94532">
            <w:pPr>
              <w:widowControl w:val="0"/>
              <w:spacing w:before="30" w:after="30"/>
              <w:ind w:left="113"/>
              <w:jc w:val="center"/>
              <w:rPr>
                <w:sz w:val="18"/>
                <w:szCs w:val="18"/>
              </w:rPr>
            </w:pPr>
            <w:r w:rsidRPr="003B46B4">
              <w:rPr>
                <w:sz w:val="18"/>
                <w:szCs w:val="18"/>
              </w:rPr>
              <w:t>1</w:t>
            </w:r>
          </w:p>
        </w:tc>
        <w:tc>
          <w:tcPr>
            <w:tcW w:w="7230" w:type="dxa"/>
            <w:gridSpan w:val="2"/>
            <w:tcBorders>
              <w:top w:val="single" w:sz="12" w:space="0" w:color="auto"/>
              <w:left w:val="nil"/>
              <w:bottom w:val="nil"/>
              <w:right w:val="nil"/>
            </w:tcBorders>
            <w:vAlign w:val="bottom"/>
          </w:tcPr>
          <w:p w14:paraId="6177F727" w14:textId="11DB910B" w:rsidR="00C94532" w:rsidRPr="00C94532" w:rsidRDefault="00C94532" w:rsidP="00C94532">
            <w:pPr>
              <w:pStyle w:val="FootnoteText"/>
              <w:spacing w:before="30" w:after="30"/>
              <w:ind w:left="113" w:right="34" w:firstLine="0"/>
              <w:rPr>
                <w:rFonts w:asciiTheme="majorBidi" w:hAnsiTheme="majorBidi" w:cstheme="majorBidi"/>
                <w:sz w:val="20"/>
              </w:rPr>
            </w:pPr>
            <w:r w:rsidRPr="00C94532">
              <w:rPr>
                <w:rFonts w:asciiTheme="majorBidi" w:hAnsiTheme="majorBidi" w:cstheme="majorBidi"/>
                <w:color w:val="000000"/>
                <w:sz w:val="20"/>
              </w:rPr>
              <w:t>(Chair) Running order</w:t>
            </w:r>
          </w:p>
        </w:tc>
        <w:tc>
          <w:tcPr>
            <w:tcW w:w="857" w:type="dxa"/>
            <w:tcBorders>
              <w:top w:val="single" w:sz="12" w:space="0" w:color="auto"/>
              <w:left w:val="nil"/>
              <w:bottom w:val="nil"/>
              <w:right w:val="nil"/>
            </w:tcBorders>
          </w:tcPr>
          <w:p w14:paraId="5251764C" w14:textId="70DEF9C0" w:rsidR="00C94532" w:rsidRPr="003B46B4" w:rsidRDefault="00A2367D" w:rsidP="00C94532">
            <w:pPr>
              <w:widowControl w:val="0"/>
              <w:spacing w:before="30" w:after="30"/>
              <w:ind w:left="1" w:right="-2"/>
              <w:jc w:val="center"/>
              <w:rPr>
                <w:sz w:val="18"/>
                <w:szCs w:val="18"/>
              </w:rPr>
            </w:pPr>
            <w:r>
              <w:rPr>
                <w:sz w:val="18"/>
                <w:szCs w:val="18"/>
              </w:rPr>
              <w:t>C</w:t>
            </w:r>
          </w:p>
        </w:tc>
      </w:tr>
      <w:tr w:rsidR="00C94532" w:rsidRPr="003B46B4" w14:paraId="09AFC042" w14:textId="77777777" w:rsidTr="000010F1">
        <w:tc>
          <w:tcPr>
            <w:tcW w:w="568" w:type="dxa"/>
            <w:gridSpan w:val="2"/>
            <w:hideMark/>
          </w:tcPr>
          <w:p w14:paraId="5DD6E7E3" w14:textId="77777777" w:rsidR="00C94532" w:rsidRPr="003B46B4" w:rsidRDefault="00C94532" w:rsidP="00C94532">
            <w:pPr>
              <w:widowControl w:val="0"/>
              <w:spacing w:before="30" w:after="30"/>
              <w:ind w:left="113"/>
              <w:jc w:val="center"/>
              <w:rPr>
                <w:sz w:val="18"/>
                <w:szCs w:val="18"/>
              </w:rPr>
            </w:pPr>
            <w:r w:rsidRPr="003B46B4">
              <w:rPr>
                <w:sz w:val="18"/>
                <w:szCs w:val="18"/>
              </w:rPr>
              <w:t>2</w:t>
            </w:r>
          </w:p>
        </w:tc>
        <w:tc>
          <w:tcPr>
            <w:tcW w:w="7230" w:type="dxa"/>
            <w:gridSpan w:val="2"/>
            <w:vAlign w:val="bottom"/>
          </w:tcPr>
          <w:p w14:paraId="188AC5C9" w14:textId="7FCF1C35" w:rsidR="00C94532" w:rsidRPr="00C94532" w:rsidRDefault="00C94532"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(Secretariat) Information on the virtual informal meeting in place of the </w:t>
            </w:r>
            <w:r w:rsidR="00B66CD8">
              <w:rPr>
                <w:rFonts w:asciiTheme="majorBidi" w:hAnsiTheme="majorBidi" w:cstheme="majorBidi"/>
                <w:color w:val="000000"/>
              </w:rPr>
              <w:t>seven</w:t>
            </w:r>
            <w:r w:rsidRPr="00C94532">
              <w:rPr>
                <w:rFonts w:asciiTheme="majorBidi" w:hAnsiTheme="majorBidi" w:cstheme="majorBidi"/>
                <w:color w:val="000000"/>
              </w:rPr>
              <w:t>th GRVA session</w:t>
            </w:r>
          </w:p>
        </w:tc>
        <w:tc>
          <w:tcPr>
            <w:tcW w:w="857" w:type="dxa"/>
          </w:tcPr>
          <w:p w14:paraId="1ED26D17" w14:textId="35203BED" w:rsidR="00C94532" w:rsidRPr="00C94532" w:rsidRDefault="00A2367D" w:rsidP="00C94532">
            <w:pPr>
              <w:widowControl w:val="0"/>
              <w:tabs>
                <w:tab w:val="left" w:pos="469"/>
              </w:tabs>
              <w:spacing w:before="30" w:after="30"/>
              <w:ind w:left="1" w:right="-2"/>
              <w:jc w:val="center"/>
              <w:rPr>
                <w:sz w:val="18"/>
                <w:szCs w:val="18"/>
              </w:rPr>
            </w:pPr>
            <w:r>
              <w:rPr>
                <w:sz w:val="18"/>
                <w:szCs w:val="18"/>
              </w:rPr>
              <w:t>C</w:t>
            </w:r>
          </w:p>
        </w:tc>
      </w:tr>
      <w:tr w:rsidR="00C94532" w:rsidRPr="003B46B4" w14:paraId="79A6C99A" w14:textId="77777777" w:rsidTr="000010F1">
        <w:tc>
          <w:tcPr>
            <w:tcW w:w="568" w:type="dxa"/>
            <w:gridSpan w:val="2"/>
            <w:hideMark/>
          </w:tcPr>
          <w:p w14:paraId="366F6098" w14:textId="47603CEB" w:rsidR="00C94532" w:rsidRPr="003B46B4" w:rsidRDefault="00C94532" w:rsidP="00C94532">
            <w:pPr>
              <w:widowControl w:val="0"/>
              <w:spacing w:before="30" w:after="30"/>
              <w:ind w:left="113"/>
              <w:jc w:val="center"/>
              <w:rPr>
                <w:sz w:val="18"/>
                <w:szCs w:val="18"/>
              </w:rPr>
            </w:pPr>
            <w:r w:rsidRPr="003B46B4">
              <w:rPr>
                <w:sz w:val="18"/>
                <w:szCs w:val="18"/>
              </w:rPr>
              <w:t>3</w:t>
            </w:r>
          </w:p>
        </w:tc>
        <w:tc>
          <w:tcPr>
            <w:tcW w:w="7230" w:type="dxa"/>
            <w:gridSpan w:val="2"/>
            <w:vAlign w:val="bottom"/>
          </w:tcPr>
          <w:p w14:paraId="69D97F08" w14:textId="3280B1C9" w:rsidR="00C94532" w:rsidRPr="00C94532" w:rsidRDefault="00C94532"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(Germany) Proposal for establishing a new IWG on AEBS for </w:t>
            </w:r>
            <w:r w:rsidR="00B66CD8">
              <w:rPr>
                <w:rFonts w:asciiTheme="majorBidi" w:hAnsiTheme="majorBidi" w:cstheme="majorBidi"/>
                <w:color w:val="000000"/>
              </w:rPr>
              <w:t>Heavy Vehicles</w:t>
            </w:r>
          </w:p>
        </w:tc>
        <w:tc>
          <w:tcPr>
            <w:tcW w:w="857" w:type="dxa"/>
          </w:tcPr>
          <w:p w14:paraId="57EB519D" w14:textId="30A7D2A2" w:rsidR="00C94532" w:rsidRPr="00EB1366" w:rsidRDefault="00A2367D" w:rsidP="00C94532">
            <w:pPr>
              <w:widowControl w:val="0"/>
              <w:tabs>
                <w:tab w:val="left" w:pos="469"/>
              </w:tabs>
              <w:spacing w:before="30" w:after="30"/>
              <w:ind w:left="1" w:right="-2"/>
              <w:jc w:val="center"/>
              <w:rPr>
                <w:sz w:val="18"/>
                <w:szCs w:val="18"/>
              </w:rPr>
            </w:pPr>
            <w:r w:rsidRPr="00EB1366">
              <w:rPr>
                <w:sz w:val="18"/>
                <w:szCs w:val="18"/>
              </w:rPr>
              <w:t>C</w:t>
            </w:r>
          </w:p>
        </w:tc>
      </w:tr>
      <w:tr w:rsidR="00C94532" w:rsidRPr="003B46B4" w14:paraId="2ECDF86F" w14:textId="77777777" w:rsidTr="000010F1">
        <w:tc>
          <w:tcPr>
            <w:tcW w:w="568" w:type="dxa"/>
            <w:gridSpan w:val="2"/>
            <w:hideMark/>
          </w:tcPr>
          <w:p w14:paraId="0E91036C" w14:textId="3182925A" w:rsidR="00C94532" w:rsidRPr="003B46B4" w:rsidRDefault="00C94532" w:rsidP="00C94532">
            <w:pPr>
              <w:widowControl w:val="0"/>
              <w:spacing w:before="30" w:after="30"/>
              <w:ind w:left="113"/>
              <w:jc w:val="center"/>
              <w:rPr>
                <w:sz w:val="18"/>
                <w:szCs w:val="18"/>
              </w:rPr>
            </w:pPr>
            <w:r w:rsidRPr="003B46B4">
              <w:rPr>
                <w:sz w:val="18"/>
                <w:szCs w:val="18"/>
              </w:rPr>
              <w:t>4</w:t>
            </w:r>
            <w:r w:rsidR="00AF52BE">
              <w:rPr>
                <w:sz w:val="18"/>
                <w:szCs w:val="18"/>
              </w:rPr>
              <w:t>r1</w:t>
            </w:r>
          </w:p>
        </w:tc>
        <w:tc>
          <w:tcPr>
            <w:tcW w:w="7230" w:type="dxa"/>
            <w:gridSpan w:val="2"/>
            <w:vAlign w:val="bottom"/>
          </w:tcPr>
          <w:p w14:paraId="6C3CFE0E" w14:textId="29717EF1" w:rsidR="00C94532" w:rsidRPr="00C94532" w:rsidRDefault="00C94532"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(CS/OTA) Proposal for an Interpretation Document for UN Regulation No. [155]</w:t>
            </w:r>
          </w:p>
        </w:tc>
        <w:tc>
          <w:tcPr>
            <w:tcW w:w="857" w:type="dxa"/>
          </w:tcPr>
          <w:p w14:paraId="7AEB4549" w14:textId="344C5ED6" w:rsidR="00C94532" w:rsidRPr="003B46B4" w:rsidRDefault="00A2367D" w:rsidP="00C94532">
            <w:pPr>
              <w:widowControl w:val="0"/>
              <w:tabs>
                <w:tab w:val="left" w:pos="469"/>
              </w:tabs>
              <w:spacing w:before="30" w:after="30"/>
              <w:ind w:left="1" w:right="-2"/>
              <w:jc w:val="center"/>
              <w:rPr>
                <w:sz w:val="18"/>
                <w:szCs w:val="18"/>
              </w:rPr>
            </w:pPr>
            <w:r>
              <w:rPr>
                <w:sz w:val="18"/>
                <w:szCs w:val="18"/>
              </w:rPr>
              <w:t>A</w:t>
            </w:r>
          </w:p>
        </w:tc>
      </w:tr>
      <w:tr w:rsidR="00693294" w:rsidRPr="003B46B4" w14:paraId="7239242D" w14:textId="77777777" w:rsidTr="000010F1">
        <w:tc>
          <w:tcPr>
            <w:tcW w:w="568" w:type="dxa"/>
            <w:gridSpan w:val="2"/>
            <w:hideMark/>
          </w:tcPr>
          <w:p w14:paraId="2EC077FE" w14:textId="77777777" w:rsidR="00693294" w:rsidRPr="003B46B4" w:rsidRDefault="00693294" w:rsidP="00C94532">
            <w:pPr>
              <w:widowControl w:val="0"/>
              <w:spacing w:before="30" w:after="30"/>
              <w:ind w:left="113"/>
              <w:jc w:val="center"/>
              <w:rPr>
                <w:sz w:val="18"/>
                <w:szCs w:val="18"/>
              </w:rPr>
            </w:pPr>
            <w:r w:rsidRPr="003B46B4">
              <w:rPr>
                <w:sz w:val="18"/>
                <w:szCs w:val="18"/>
              </w:rPr>
              <w:t>5</w:t>
            </w:r>
          </w:p>
        </w:tc>
        <w:tc>
          <w:tcPr>
            <w:tcW w:w="7230" w:type="dxa"/>
            <w:gridSpan w:val="2"/>
            <w:vAlign w:val="bottom"/>
          </w:tcPr>
          <w:p w14:paraId="28C8118F" w14:textId="1E0AF4A3"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(Czech Republic) Proposal for amendments to ECE/TRANS/WP.29/GRVA/</w:t>
            </w:r>
            <w:r w:rsidR="00E81D81">
              <w:rPr>
                <w:rFonts w:asciiTheme="majorBidi" w:hAnsiTheme="majorBidi" w:cstheme="majorBidi"/>
                <w:color w:val="000000"/>
              </w:rPr>
              <w:t>2020/</w:t>
            </w:r>
            <w:r w:rsidRPr="00C94532">
              <w:rPr>
                <w:rFonts w:asciiTheme="majorBidi" w:hAnsiTheme="majorBidi" w:cstheme="majorBidi"/>
                <w:color w:val="000000"/>
              </w:rPr>
              <w:t>36 </w:t>
            </w:r>
          </w:p>
        </w:tc>
        <w:tc>
          <w:tcPr>
            <w:tcW w:w="857" w:type="dxa"/>
          </w:tcPr>
          <w:p w14:paraId="1E565CF7" w14:textId="7947CD95" w:rsidR="00693294" w:rsidRPr="003B46B4" w:rsidRDefault="000B0424" w:rsidP="00C94532">
            <w:pPr>
              <w:widowControl w:val="0"/>
              <w:tabs>
                <w:tab w:val="left" w:pos="469"/>
              </w:tabs>
              <w:spacing w:before="30" w:after="30"/>
              <w:ind w:left="1" w:right="-2"/>
              <w:jc w:val="center"/>
              <w:rPr>
                <w:sz w:val="18"/>
                <w:szCs w:val="18"/>
              </w:rPr>
            </w:pPr>
            <w:r>
              <w:rPr>
                <w:sz w:val="18"/>
                <w:szCs w:val="18"/>
              </w:rPr>
              <w:t>C</w:t>
            </w:r>
          </w:p>
        </w:tc>
      </w:tr>
      <w:tr w:rsidR="00693294" w:rsidRPr="003B46B4" w14:paraId="1BB5B9A8" w14:textId="77777777" w:rsidTr="000010F1">
        <w:tc>
          <w:tcPr>
            <w:tcW w:w="568" w:type="dxa"/>
            <w:gridSpan w:val="2"/>
            <w:hideMark/>
          </w:tcPr>
          <w:p w14:paraId="152DD83F" w14:textId="77777777" w:rsidR="00693294" w:rsidRPr="003B46B4" w:rsidRDefault="00693294" w:rsidP="00C94532">
            <w:pPr>
              <w:widowControl w:val="0"/>
              <w:spacing w:before="30" w:after="30"/>
              <w:ind w:left="113"/>
              <w:jc w:val="center"/>
              <w:rPr>
                <w:sz w:val="18"/>
                <w:szCs w:val="18"/>
              </w:rPr>
            </w:pPr>
            <w:r w:rsidRPr="003B46B4">
              <w:rPr>
                <w:sz w:val="18"/>
                <w:szCs w:val="18"/>
              </w:rPr>
              <w:t>6</w:t>
            </w:r>
          </w:p>
        </w:tc>
        <w:tc>
          <w:tcPr>
            <w:tcW w:w="7230" w:type="dxa"/>
            <w:gridSpan w:val="2"/>
            <w:vAlign w:val="bottom"/>
          </w:tcPr>
          <w:p w14:paraId="1ACDB325" w14:textId="50DBFE48"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(EC and Russian Federation) Proposal for a </w:t>
            </w:r>
            <w:r w:rsidR="008424C9">
              <w:rPr>
                <w:rFonts w:asciiTheme="majorBidi" w:hAnsiTheme="majorBidi" w:cstheme="majorBidi"/>
                <w:color w:val="000000"/>
              </w:rPr>
              <w:t>s</w:t>
            </w:r>
            <w:r w:rsidRPr="00C94532">
              <w:rPr>
                <w:rFonts w:asciiTheme="majorBidi" w:hAnsiTheme="majorBidi" w:cstheme="majorBidi"/>
                <w:color w:val="000000"/>
              </w:rPr>
              <w:t>upplement to UN Regulation No. [157]</w:t>
            </w:r>
            <w:r w:rsidR="003963EF">
              <w:rPr>
                <w:rFonts w:asciiTheme="majorBidi" w:hAnsiTheme="majorBidi" w:cstheme="majorBidi"/>
                <w:color w:val="000000"/>
              </w:rPr>
              <w:t xml:space="preserve"> </w:t>
            </w:r>
            <w:r w:rsidRPr="00C94532">
              <w:rPr>
                <w:rFonts w:asciiTheme="majorBidi" w:hAnsiTheme="majorBidi" w:cstheme="majorBidi"/>
                <w:color w:val="000000"/>
              </w:rPr>
              <w:t>(ALKS)</w:t>
            </w:r>
          </w:p>
        </w:tc>
        <w:tc>
          <w:tcPr>
            <w:tcW w:w="857" w:type="dxa"/>
          </w:tcPr>
          <w:p w14:paraId="605E4624" w14:textId="52A6C4A4" w:rsidR="00693294" w:rsidRPr="003B46B4" w:rsidRDefault="000B0424" w:rsidP="00C94532">
            <w:pPr>
              <w:widowControl w:val="0"/>
              <w:tabs>
                <w:tab w:val="left" w:pos="469"/>
              </w:tabs>
              <w:spacing w:before="30" w:after="30"/>
              <w:ind w:left="1" w:right="-2"/>
              <w:jc w:val="center"/>
              <w:rPr>
                <w:sz w:val="18"/>
                <w:szCs w:val="18"/>
              </w:rPr>
            </w:pPr>
            <w:r>
              <w:rPr>
                <w:sz w:val="18"/>
                <w:szCs w:val="18"/>
              </w:rPr>
              <w:t>C</w:t>
            </w:r>
          </w:p>
        </w:tc>
      </w:tr>
      <w:tr w:rsidR="00693294" w:rsidRPr="003B46B4" w14:paraId="59E80C48" w14:textId="77777777" w:rsidTr="000010F1">
        <w:tc>
          <w:tcPr>
            <w:tcW w:w="568" w:type="dxa"/>
            <w:gridSpan w:val="2"/>
            <w:hideMark/>
          </w:tcPr>
          <w:p w14:paraId="25A02F0F" w14:textId="77D55ED5" w:rsidR="00693294" w:rsidRPr="003B46B4" w:rsidRDefault="00693294" w:rsidP="00C94532">
            <w:pPr>
              <w:widowControl w:val="0"/>
              <w:spacing w:before="30" w:after="30"/>
              <w:ind w:left="113"/>
              <w:jc w:val="center"/>
              <w:rPr>
                <w:sz w:val="18"/>
                <w:szCs w:val="18"/>
              </w:rPr>
            </w:pPr>
            <w:r w:rsidRPr="003B46B4">
              <w:rPr>
                <w:sz w:val="18"/>
                <w:szCs w:val="18"/>
              </w:rPr>
              <w:t>7</w:t>
            </w:r>
          </w:p>
        </w:tc>
        <w:tc>
          <w:tcPr>
            <w:tcW w:w="7230" w:type="dxa"/>
            <w:gridSpan w:val="2"/>
            <w:vAlign w:val="bottom"/>
          </w:tcPr>
          <w:p w14:paraId="0D3A21CD" w14:textId="06308BBF"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(Russian Federation) Identified gaps in the provisions of UN Regulation No. [157] (ALKS)</w:t>
            </w:r>
          </w:p>
        </w:tc>
        <w:tc>
          <w:tcPr>
            <w:tcW w:w="857" w:type="dxa"/>
          </w:tcPr>
          <w:p w14:paraId="0A2F76AA" w14:textId="62D296A0" w:rsidR="00693294" w:rsidRPr="003B46B4" w:rsidRDefault="000B0424" w:rsidP="00C94532">
            <w:pPr>
              <w:widowControl w:val="0"/>
              <w:tabs>
                <w:tab w:val="left" w:pos="469"/>
              </w:tabs>
              <w:spacing w:before="30" w:after="30"/>
              <w:ind w:left="1" w:right="-2"/>
              <w:jc w:val="center"/>
              <w:rPr>
                <w:sz w:val="18"/>
                <w:szCs w:val="18"/>
              </w:rPr>
            </w:pPr>
            <w:r>
              <w:rPr>
                <w:sz w:val="18"/>
                <w:szCs w:val="18"/>
              </w:rPr>
              <w:t>C</w:t>
            </w:r>
          </w:p>
        </w:tc>
      </w:tr>
      <w:tr w:rsidR="00693294" w:rsidRPr="003B46B4" w14:paraId="659665D9" w14:textId="77777777" w:rsidTr="000010F1">
        <w:tc>
          <w:tcPr>
            <w:tcW w:w="568" w:type="dxa"/>
            <w:gridSpan w:val="2"/>
            <w:hideMark/>
          </w:tcPr>
          <w:p w14:paraId="362C0CA9" w14:textId="60DC59FC" w:rsidR="00693294" w:rsidRPr="003B46B4" w:rsidRDefault="00693294" w:rsidP="00C94532">
            <w:pPr>
              <w:widowControl w:val="0"/>
              <w:spacing w:before="30" w:after="30"/>
              <w:ind w:left="113"/>
              <w:jc w:val="center"/>
              <w:rPr>
                <w:sz w:val="18"/>
                <w:szCs w:val="18"/>
              </w:rPr>
            </w:pPr>
            <w:r w:rsidRPr="003B46B4">
              <w:rPr>
                <w:sz w:val="18"/>
                <w:szCs w:val="18"/>
              </w:rPr>
              <w:t>8</w:t>
            </w:r>
          </w:p>
        </w:tc>
        <w:tc>
          <w:tcPr>
            <w:tcW w:w="7230" w:type="dxa"/>
            <w:gridSpan w:val="2"/>
            <w:vAlign w:val="bottom"/>
          </w:tcPr>
          <w:p w14:paraId="52EE7574" w14:textId="5C9AE00F"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(Russian Federation) Proposal for a </w:t>
            </w:r>
            <w:r w:rsidR="008424C9">
              <w:rPr>
                <w:rFonts w:asciiTheme="majorBidi" w:hAnsiTheme="majorBidi" w:cstheme="majorBidi"/>
                <w:color w:val="000000"/>
              </w:rPr>
              <w:t>s</w:t>
            </w:r>
            <w:r w:rsidRPr="00C94532">
              <w:rPr>
                <w:rFonts w:asciiTheme="majorBidi" w:hAnsiTheme="majorBidi" w:cstheme="majorBidi"/>
                <w:color w:val="000000"/>
              </w:rPr>
              <w:t>upplement to UN Regulation No. [155] (CS and CSMS)</w:t>
            </w:r>
          </w:p>
        </w:tc>
        <w:tc>
          <w:tcPr>
            <w:tcW w:w="857" w:type="dxa"/>
          </w:tcPr>
          <w:p w14:paraId="211CB69D" w14:textId="43E96A2A" w:rsidR="00693294" w:rsidRPr="003B46B4" w:rsidRDefault="000B0424" w:rsidP="00C94532">
            <w:pPr>
              <w:widowControl w:val="0"/>
              <w:tabs>
                <w:tab w:val="left" w:pos="469"/>
              </w:tabs>
              <w:spacing w:before="30" w:after="30"/>
              <w:ind w:left="1" w:right="-2"/>
              <w:jc w:val="center"/>
              <w:rPr>
                <w:sz w:val="18"/>
                <w:szCs w:val="18"/>
              </w:rPr>
            </w:pPr>
            <w:r>
              <w:rPr>
                <w:sz w:val="18"/>
                <w:szCs w:val="18"/>
              </w:rPr>
              <w:t>C</w:t>
            </w:r>
          </w:p>
        </w:tc>
      </w:tr>
      <w:tr w:rsidR="00693294" w:rsidRPr="003B46B4" w14:paraId="43650654" w14:textId="77777777" w:rsidTr="000010F1">
        <w:tc>
          <w:tcPr>
            <w:tcW w:w="568" w:type="dxa"/>
            <w:gridSpan w:val="2"/>
            <w:hideMark/>
          </w:tcPr>
          <w:p w14:paraId="55CE143E" w14:textId="249A0E13" w:rsidR="00693294" w:rsidRPr="003B46B4" w:rsidRDefault="00693294" w:rsidP="00C94532">
            <w:pPr>
              <w:widowControl w:val="0"/>
              <w:spacing w:before="30" w:after="30"/>
              <w:ind w:left="113"/>
              <w:jc w:val="center"/>
              <w:rPr>
                <w:sz w:val="18"/>
                <w:szCs w:val="18"/>
              </w:rPr>
            </w:pPr>
            <w:r w:rsidRPr="003B46B4">
              <w:rPr>
                <w:sz w:val="18"/>
                <w:szCs w:val="18"/>
              </w:rPr>
              <w:t>9</w:t>
            </w:r>
          </w:p>
        </w:tc>
        <w:tc>
          <w:tcPr>
            <w:tcW w:w="7230" w:type="dxa"/>
            <w:gridSpan w:val="2"/>
            <w:vAlign w:val="bottom"/>
          </w:tcPr>
          <w:p w14:paraId="5DEB6344" w14:textId="3F15CC54"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(AEBS) Proposal for Supplement 3 to UN Regulation No. 152 (AEBS)</w:t>
            </w:r>
          </w:p>
        </w:tc>
        <w:tc>
          <w:tcPr>
            <w:tcW w:w="857" w:type="dxa"/>
          </w:tcPr>
          <w:p w14:paraId="2A4C1241" w14:textId="01DCBA0D" w:rsidR="00693294" w:rsidRPr="003B46B4" w:rsidRDefault="00065D50" w:rsidP="00C94532">
            <w:pPr>
              <w:widowControl w:val="0"/>
              <w:tabs>
                <w:tab w:val="left" w:pos="469"/>
              </w:tabs>
              <w:spacing w:before="30" w:after="30"/>
              <w:ind w:left="1" w:right="-2"/>
              <w:jc w:val="center"/>
              <w:rPr>
                <w:sz w:val="18"/>
                <w:szCs w:val="18"/>
              </w:rPr>
            </w:pPr>
            <w:r>
              <w:rPr>
                <w:sz w:val="18"/>
                <w:szCs w:val="18"/>
              </w:rPr>
              <w:t>C</w:t>
            </w:r>
          </w:p>
        </w:tc>
      </w:tr>
      <w:tr w:rsidR="00693294" w:rsidRPr="003B46B4" w14:paraId="3F69BED3" w14:textId="77777777" w:rsidTr="000010F1">
        <w:tc>
          <w:tcPr>
            <w:tcW w:w="568" w:type="dxa"/>
            <w:gridSpan w:val="2"/>
            <w:hideMark/>
          </w:tcPr>
          <w:p w14:paraId="15B09FA2" w14:textId="77777777" w:rsidR="00693294" w:rsidRPr="003B46B4" w:rsidRDefault="00693294" w:rsidP="00C94532">
            <w:pPr>
              <w:widowControl w:val="0"/>
              <w:spacing w:before="30" w:after="30"/>
              <w:ind w:left="113"/>
              <w:jc w:val="center"/>
              <w:rPr>
                <w:sz w:val="18"/>
                <w:szCs w:val="18"/>
              </w:rPr>
            </w:pPr>
            <w:r w:rsidRPr="003B46B4">
              <w:rPr>
                <w:sz w:val="18"/>
                <w:szCs w:val="18"/>
              </w:rPr>
              <w:t>10</w:t>
            </w:r>
          </w:p>
        </w:tc>
        <w:tc>
          <w:tcPr>
            <w:tcW w:w="7230" w:type="dxa"/>
            <w:gridSpan w:val="2"/>
            <w:vAlign w:val="bottom"/>
          </w:tcPr>
          <w:p w14:paraId="33E8B888" w14:textId="7A64FC2F"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(AEBS) Proposal for Supplement 2 to the 01 series of amendments to UN Regulation</w:t>
            </w:r>
            <w:r w:rsidR="007C3D7A">
              <w:rPr>
                <w:rFonts w:asciiTheme="majorBidi" w:hAnsiTheme="majorBidi" w:cstheme="majorBidi"/>
                <w:color w:val="000000"/>
              </w:rPr>
              <w:t xml:space="preserve"> </w:t>
            </w:r>
            <w:r w:rsidRPr="00C94532">
              <w:rPr>
                <w:rFonts w:asciiTheme="majorBidi" w:hAnsiTheme="majorBidi" w:cstheme="majorBidi"/>
                <w:color w:val="000000"/>
              </w:rPr>
              <w:t>No.152 (AEBS)</w:t>
            </w:r>
          </w:p>
        </w:tc>
        <w:tc>
          <w:tcPr>
            <w:tcW w:w="857" w:type="dxa"/>
          </w:tcPr>
          <w:p w14:paraId="01FC1978" w14:textId="0BDA3701" w:rsidR="00693294" w:rsidRPr="00065D50" w:rsidRDefault="00065D50" w:rsidP="00C94532">
            <w:pPr>
              <w:widowControl w:val="0"/>
              <w:tabs>
                <w:tab w:val="left" w:pos="469"/>
              </w:tabs>
              <w:spacing w:before="30" w:after="30"/>
              <w:ind w:left="1" w:right="-2"/>
              <w:jc w:val="center"/>
              <w:rPr>
                <w:sz w:val="18"/>
                <w:szCs w:val="18"/>
              </w:rPr>
            </w:pPr>
            <w:r w:rsidRPr="00065D50">
              <w:rPr>
                <w:sz w:val="18"/>
                <w:szCs w:val="18"/>
              </w:rPr>
              <w:t>C</w:t>
            </w:r>
          </w:p>
        </w:tc>
      </w:tr>
      <w:tr w:rsidR="00693294" w:rsidRPr="003B46B4" w14:paraId="1D46B800" w14:textId="77777777" w:rsidTr="000010F1">
        <w:tc>
          <w:tcPr>
            <w:tcW w:w="568" w:type="dxa"/>
            <w:gridSpan w:val="2"/>
            <w:hideMark/>
          </w:tcPr>
          <w:p w14:paraId="56CA8144" w14:textId="77777777" w:rsidR="00693294" w:rsidRPr="003B46B4" w:rsidRDefault="00693294" w:rsidP="00C94532">
            <w:pPr>
              <w:widowControl w:val="0"/>
              <w:spacing w:before="30" w:after="30"/>
              <w:ind w:left="113"/>
              <w:jc w:val="center"/>
              <w:rPr>
                <w:sz w:val="18"/>
                <w:szCs w:val="18"/>
              </w:rPr>
            </w:pPr>
            <w:r w:rsidRPr="003B46B4">
              <w:rPr>
                <w:sz w:val="18"/>
                <w:szCs w:val="18"/>
              </w:rPr>
              <w:t>11</w:t>
            </w:r>
          </w:p>
        </w:tc>
        <w:tc>
          <w:tcPr>
            <w:tcW w:w="7230" w:type="dxa"/>
            <w:gridSpan w:val="2"/>
            <w:vAlign w:val="bottom"/>
          </w:tcPr>
          <w:p w14:paraId="31CDEBAA" w14:textId="5D82982E"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(AEBS) Proposal for a </w:t>
            </w:r>
            <w:r w:rsidR="008424C9">
              <w:rPr>
                <w:rFonts w:asciiTheme="majorBidi" w:hAnsiTheme="majorBidi" w:cstheme="majorBidi"/>
                <w:color w:val="000000"/>
              </w:rPr>
              <w:t>s</w:t>
            </w:r>
            <w:r w:rsidRPr="00C94532">
              <w:rPr>
                <w:rFonts w:asciiTheme="majorBidi" w:hAnsiTheme="majorBidi" w:cstheme="majorBidi"/>
                <w:color w:val="000000"/>
              </w:rPr>
              <w:t>upplement to the 02 series of amendments to UN Regulation</w:t>
            </w:r>
            <w:r w:rsidR="00B3451C">
              <w:rPr>
                <w:rFonts w:asciiTheme="majorBidi" w:hAnsiTheme="majorBidi" w:cstheme="majorBidi"/>
                <w:color w:val="000000"/>
              </w:rPr>
              <w:t xml:space="preserve"> </w:t>
            </w:r>
            <w:r w:rsidRPr="00C94532">
              <w:rPr>
                <w:rFonts w:asciiTheme="majorBidi" w:hAnsiTheme="majorBidi" w:cstheme="majorBidi"/>
                <w:color w:val="000000"/>
              </w:rPr>
              <w:t xml:space="preserve">No.152 (AEBS) </w:t>
            </w:r>
          </w:p>
        </w:tc>
        <w:tc>
          <w:tcPr>
            <w:tcW w:w="857" w:type="dxa"/>
          </w:tcPr>
          <w:p w14:paraId="43D6AA0E" w14:textId="4D7CD045" w:rsidR="00693294" w:rsidRPr="003B46B4" w:rsidRDefault="00065D50" w:rsidP="00C94532">
            <w:pPr>
              <w:widowControl w:val="0"/>
              <w:tabs>
                <w:tab w:val="left" w:pos="469"/>
              </w:tabs>
              <w:spacing w:before="30" w:after="30"/>
              <w:ind w:left="1" w:right="-2"/>
              <w:jc w:val="center"/>
              <w:rPr>
                <w:sz w:val="18"/>
                <w:szCs w:val="18"/>
              </w:rPr>
            </w:pPr>
            <w:r>
              <w:rPr>
                <w:sz w:val="18"/>
                <w:szCs w:val="18"/>
              </w:rPr>
              <w:t>C</w:t>
            </w:r>
          </w:p>
        </w:tc>
      </w:tr>
      <w:tr w:rsidR="00693294" w:rsidRPr="003B46B4" w14:paraId="55BBDD50" w14:textId="77777777" w:rsidTr="000010F1">
        <w:tc>
          <w:tcPr>
            <w:tcW w:w="568" w:type="dxa"/>
            <w:gridSpan w:val="2"/>
            <w:hideMark/>
          </w:tcPr>
          <w:p w14:paraId="3D0D9478" w14:textId="77777777" w:rsidR="00693294" w:rsidRPr="003B46B4" w:rsidRDefault="00693294" w:rsidP="00C94532">
            <w:pPr>
              <w:widowControl w:val="0"/>
              <w:spacing w:before="30" w:after="30"/>
              <w:ind w:left="113"/>
              <w:jc w:val="center"/>
              <w:rPr>
                <w:sz w:val="18"/>
                <w:szCs w:val="18"/>
              </w:rPr>
            </w:pPr>
            <w:r w:rsidRPr="003B46B4">
              <w:rPr>
                <w:sz w:val="18"/>
                <w:szCs w:val="18"/>
              </w:rPr>
              <w:t>12</w:t>
            </w:r>
          </w:p>
        </w:tc>
        <w:tc>
          <w:tcPr>
            <w:tcW w:w="7230" w:type="dxa"/>
            <w:gridSpan w:val="2"/>
            <w:vAlign w:val="bottom"/>
          </w:tcPr>
          <w:p w14:paraId="4D058979" w14:textId="708F69EA"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(OICA/CLEPA) Justification for a </w:t>
            </w:r>
            <w:r w:rsidR="00E5375B">
              <w:rPr>
                <w:rFonts w:asciiTheme="majorBidi" w:hAnsiTheme="majorBidi" w:cstheme="majorBidi"/>
                <w:color w:val="000000"/>
              </w:rPr>
              <w:t>two</w:t>
            </w:r>
            <w:r w:rsidRPr="00C94532">
              <w:rPr>
                <w:rFonts w:asciiTheme="majorBidi" w:hAnsiTheme="majorBidi" w:cstheme="majorBidi"/>
                <w:color w:val="000000"/>
              </w:rPr>
              <w:t xml:space="preserve">-step approach for AEBS "car-to-bicycle" </w:t>
            </w:r>
          </w:p>
        </w:tc>
        <w:tc>
          <w:tcPr>
            <w:tcW w:w="857" w:type="dxa"/>
          </w:tcPr>
          <w:p w14:paraId="6877C48A" w14:textId="484ECCA9" w:rsidR="00693294" w:rsidRPr="003B46B4" w:rsidRDefault="00065D50" w:rsidP="00C94532">
            <w:pPr>
              <w:widowControl w:val="0"/>
              <w:tabs>
                <w:tab w:val="left" w:pos="469"/>
              </w:tabs>
              <w:spacing w:before="30" w:after="30"/>
              <w:ind w:left="1" w:right="-2"/>
              <w:jc w:val="center"/>
              <w:rPr>
                <w:sz w:val="18"/>
                <w:szCs w:val="18"/>
              </w:rPr>
            </w:pPr>
            <w:r>
              <w:rPr>
                <w:sz w:val="18"/>
                <w:szCs w:val="18"/>
              </w:rPr>
              <w:t>C</w:t>
            </w:r>
          </w:p>
        </w:tc>
      </w:tr>
      <w:tr w:rsidR="00693294" w:rsidRPr="003B46B4" w14:paraId="00705331" w14:textId="77777777" w:rsidTr="000010F1">
        <w:tc>
          <w:tcPr>
            <w:tcW w:w="568" w:type="dxa"/>
            <w:gridSpan w:val="2"/>
            <w:hideMark/>
          </w:tcPr>
          <w:p w14:paraId="23263795" w14:textId="77777777" w:rsidR="00693294" w:rsidRPr="003B46B4" w:rsidRDefault="00693294" w:rsidP="00C94532">
            <w:pPr>
              <w:widowControl w:val="0"/>
              <w:spacing w:before="30" w:after="30"/>
              <w:ind w:left="113"/>
              <w:jc w:val="center"/>
              <w:rPr>
                <w:sz w:val="18"/>
                <w:szCs w:val="18"/>
              </w:rPr>
            </w:pPr>
            <w:r w:rsidRPr="003B46B4">
              <w:rPr>
                <w:sz w:val="18"/>
                <w:szCs w:val="18"/>
              </w:rPr>
              <w:t>13</w:t>
            </w:r>
          </w:p>
        </w:tc>
        <w:tc>
          <w:tcPr>
            <w:tcW w:w="7230" w:type="dxa"/>
            <w:gridSpan w:val="2"/>
            <w:vAlign w:val="bottom"/>
          </w:tcPr>
          <w:p w14:paraId="0C2F09BA" w14:textId="1C2D76F2"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(Secretariat) Highlights of the March and June 2020 sessions</w:t>
            </w:r>
            <w:r w:rsidR="00E5375B">
              <w:rPr>
                <w:rFonts w:asciiTheme="majorBidi" w:hAnsiTheme="majorBidi" w:cstheme="majorBidi"/>
                <w:color w:val="000000"/>
              </w:rPr>
              <w:t xml:space="preserve"> of WP.29</w:t>
            </w:r>
          </w:p>
        </w:tc>
        <w:tc>
          <w:tcPr>
            <w:tcW w:w="857" w:type="dxa"/>
          </w:tcPr>
          <w:p w14:paraId="0394D9B3" w14:textId="120E45A4" w:rsidR="00693294" w:rsidRPr="003B46B4" w:rsidRDefault="00065D50" w:rsidP="00C94532">
            <w:pPr>
              <w:widowControl w:val="0"/>
              <w:tabs>
                <w:tab w:val="left" w:pos="469"/>
              </w:tabs>
              <w:spacing w:before="30" w:after="30"/>
              <w:ind w:left="1" w:right="-2"/>
              <w:jc w:val="center"/>
              <w:rPr>
                <w:sz w:val="18"/>
                <w:szCs w:val="18"/>
              </w:rPr>
            </w:pPr>
            <w:r>
              <w:rPr>
                <w:sz w:val="18"/>
                <w:szCs w:val="18"/>
              </w:rPr>
              <w:t>C</w:t>
            </w:r>
          </w:p>
        </w:tc>
      </w:tr>
      <w:tr w:rsidR="00693294" w:rsidRPr="003B46B4" w14:paraId="1B7D3424" w14:textId="77777777" w:rsidTr="000010F1">
        <w:tc>
          <w:tcPr>
            <w:tcW w:w="568" w:type="dxa"/>
            <w:gridSpan w:val="2"/>
            <w:hideMark/>
          </w:tcPr>
          <w:p w14:paraId="703423E3" w14:textId="77777777" w:rsidR="00693294" w:rsidRPr="003B46B4" w:rsidRDefault="00693294" w:rsidP="00C94532">
            <w:pPr>
              <w:widowControl w:val="0"/>
              <w:spacing w:before="30" w:after="30"/>
              <w:ind w:left="113"/>
              <w:jc w:val="center"/>
              <w:rPr>
                <w:sz w:val="18"/>
                <w:szCs w:val="18"/>
              </w:rPr>
            </w:pPr>
            <w:bookmarkStart w:id="11" w:name="_Hlk37947713"/>
            <w:r w:rsidRPr="003B46B4">
              <w:rPr>
                <w:sz w:val="18"/>
                <w:szCs w:val="18"/>
              </w:rPr>
              <w:t>14</w:t>
            </w:r>
          </w:p>
        </w:tc>
        <w:tc>
          <w:tcPr>
            <w:tcW w:w="7230" w:type="dxa"/>
            <w:gridSpan w:val="2"/>
            <w:vAlign w:val="bottom"/>
          </w:tcPr>
          <w:p w14:paraId="1B51B84D" w14:textId="68E1516F"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(Secretariat) Draft revision of the UNECE roadmap on ITS</w:t>
            </w:r>
          </w:p>
        </w:tc>
        <w:tc>
          <w:tcPr>
            <w:tcW w:w="857" w:type="dxa"/>
          </w:tcPr>
          <w:p w14:paraId="29181227" w14:textId="48925AAD" w:rsidR="00693294" w:rsidRPr="00065D50" w:rsidRDefault="00065D50" w:rsidP="00C94532">
            <w:pPr>
              <w:widowControl w:val="0"/>
              <w:tabs>
                <w:tab w:val="left" w:pos="469"/>
              </w:tabs>
              <w:spacing w:before="30" w:after="30"/>
              <w:ind w:left="1" w:right="-2"/>
              <w:jc w:val="center"/>
              <w:rPr>
                <w:sz w:val="18"/>
                <w:szCs w:val="18"/>
              </w:rPr>
            </w:pPr>
            <w:r w:rsidRPr="00065D50">
              <w:rPr>
                <w:sz w:val="18"/>
                <w:szCs w:val="18"/>
              </w:rPr>
              <w:t>C</w:t>
            </w:r>
          </w:p>
        </w:tc>
      </w:tr>
      <w:bookmarkEnd w:id="11"/>
      <w:tr w:rsidR="00693294" w:rsidRPr="003B46B4" w14:paraId="6DFEC4A9" w14:textId="77777777" w:rsidTr="000010F1">
        <w:tc>
          <w:tcPr>
            <w:tcW w:w="568" w:type="dxa"/>
            <w:gridSpan w:val="2"/>
            <w:hideMark/>
          </w:tcPr>
          <w:p w14:paraId="2D4617FB" w14:textId="77777777" w:rsidR="00693294" w:rsidRPr="003B46B4" w:rsidRDefault="00693294" w:rsidP="00C94532">
            <w:pPr>
              <w:widowControl w:val="0"/>
              <w:spacing w:before="30" w:after="30"/>
              <w:ind w:left="113"/>
              <w:jc w:val="center"/>
              <w:rPr>
                <w:sz w:val="18"/>
                <w:szCs w:val="18"/>
              </w:rPr>
            </w:pPr>
            <w:r w:rsidRPr="003B46B4">
              <w:rPr>
                <w:sz w:val="18"/>
                <w:szCs w:val="18"/>
              </w:rPr>
              <w:t>15</w:t>
            </w:r>
          </w:p>
        </w:tc>
        <w:tc>
          <w:tcPr>
            <w:tcW w:w="7230" w:type="dxa"/>
            <w:gridSpan w:val="2"/>
            <w:vAlign w:val="bottom"/>
          </w:tcPr>
          <w:p w14:paraId="7512B5EC" w14:textId="7B2245A9"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(AVERE) Proposal for amendments to UN Regulation No. 79 (Steering equipment)</w:t>
            </w:r>
          </w:p>
        </w:tc>
        <w:tc>
          <w:tcPr>
            <w:tcW w:w="857" w:type="dxa"/>
          </w:tcPr>
          <w:p w14:paraId="69DA1259" w14:textId="1400D01D" w:rsidR="00693294" w:rsidRPr="00DD0FAA" w:rsidRDefault="000B0424" w:rsidP="00C94532">
            <w:pPr>
              <w:widowControl w:val="0"/>
              <w:tabs>
                <w:tab w:val="left" w:pos="469"/>
              </w:tabs>
              <w:spacing w:before="30" w:after="30"/>
              <w:ind w:left="1" w:right="-2"/>
              <w:jc w:val="center"/>
              <w:rPr>
                <w:sz w:val="18"/>
                <w:szCs w:val="18"/>
              </w:rPr>
            </w:pPr>
            <w:r w:rsidRPr="00DD0FAA">
              <w:rPr>
                <w:sz w:val="18"/>
                <w:szCs w:val="18"/>
              </w:rPr>
              <w:t>B</w:t>
            </w:r>
          </w:p>
        </w:tc>
      </w:tr>
      <w:tr w:rsidR="00693294" w:rsidRPr="003B46B4" w14:paraId="62349C0F" w14:textId="77777777" w:rsidTr="000010F1">
        <w:tc>
          <w:tcPr>
            <w:tcW w:w="568" w:type="dxa"/>
            <w:gridSpan w:val="2"/>
            <w:hideMark/>
          </w:tcPr>
          <w:p w14:paraId="61CB698D" w14:textId="77777777" w:rsidR="00693294" w:rsidRPr="003B46B4" w:rsidRDefault="00693294" w:rsidP="00C94532">
            <w:pPr>
              <w:widowControl w:val="0"/>
              <w:spacing w:before="30" w:after="30"/>
              <w:ind w:left="113"/>
              <w:jc w:val="center"/>
              <w:rPr>
                <w:sz w:val="18"/>
                <w:szCs w:val="18"/>
              </w:rPr>
            </w:pPr>
            <w:r w:rsidRPr="003B46B4">
              <w:rPr>
                <w:sz w:val="18"/>
                <w:szCs w:val="18"/>
              </w:rPr>
              <w:t>16</w:t>
            </w:r>
          </w:p>
        </w:tc>
        <w:tc>
          <w:tcPr>
            <w:tcW w:w="7230" w:type="dxa"/>
            <w:gridSpan w:val="2"/>
            <w:vAlign w:val="bottom"/>
          </w:tcPr>
          <w:p w14:paraId="539D1E43" w14:textId="1DD397FD"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(AVERE) Proposal for amendments to UN Regulation No. 79 (Steering equipment)</w:t>
            </w:r>
          </w:p>
        </w:tc>
        <w:tc>
          <w:tcPr>
            <w:tcW w:w="857" w:type="dxa"/>
          </w:tcPr>
          <w:p w14:paraId="4D9EDA96" w14:textId="5A87C46B" w:rsidR="00693294" w:rsidRPr="003B46B4" w:rsidRDefault="00856322" w:rsidP="00C94532">
            <w:pPr>
              <w:widowControl w:val="0"/>
              <w:tabs>
                <w:tab w:val="left" w:pos="469"/>
              </w:tabs>
              <w:spacing w:before="30" w:after="30"/>
              <w:ind w:left="1" w:right="-2"/>
              <w:jc w:val="center"/>
              <w:rPr>
                <w:sz w:val="18"/>
                <w:szCs w:val="18"/>
              </w:rPr>
            </w:pPr>
            <w:r>
              <w:rPr>
                <w:sz w:val="18"/>
                <w:szCs w:val="18"/>
              </w:rPr>
              <w:t>C</w:t>
            </w:r>
          </w:p>
        </w:tc>
      </w:tr>
      <w:tr w:rsidR="00693294" w:rsidRPr="003B46B4" w14:paraId="5E962619" w14:textId="77777777" w:rsidTr="000010F1">
        <w:tc>
          <w:tcPr>
            <w:tcW w:w="568" w:type="dxa"/>
            <w:gridSpan w:val="2"/>
            <w:hideMark/>
          </w:tcPr>
          <w:p w14:paraId="1753D70D" w14:textId="77777777" w:rsidR="00693294" w:rsidRPr="003B46B4" w:rsidRDefault="00693294" w:rsidP="00C94532">
            <w:pPr>
              <w:widowControl w:val="0"/>
              <w:spacing w:before="30" w:after="30"/>
              <w:ind w:left="113"/>
              <w:jc w:val="center"/>
              <w:rPr>
                <w:sz w:val="18"/>
                <w:szCs w:val="18"/>
              </w:rPr>
            </w:pPr>
            <w:r w:rsidRPr="003B46B4">
              <w:rPr>
                <w:sz w:val="18"/>
                <w:szCs w:val="18"/>
              </w:rPr>
              <w:t>17</w:t>
            </w:r>
          </w:p>
        </w:tc>
        <w:tc>
          <w:tcPr>
            <w:tcW w:w="7230" w:type="dxa"/>
            <w:gridSpan w:val="2"/>
            <w:vAlign w:val="bottom"/>
          </w:tcPr>
          <w:p w14:paraId="066DBAE9" w14:textId="3B095936"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 xml:space="preserve">(OICA/CLEPA) Alternative to the actuation of the remote </w:t>
            </w:r>
            <w:r w:rsidR="007C3D7A" w:rsidRPr="00C94532">
              <w:rPr>
                <w:rFonts w:asciiTheme="majorBidi" w:hAnsiTheme="majorBidi" w:cstheme="majorBidi"/>
                <w:color w:val="000000"/>
              </w:rPr>
              <w:t>control</w:t>
            </w:r>
            <w:r w:rsidRPr="00C94532">
              <w:rPr>
                <w:rFonts w:asciiTheme="majorBidi" w:hAnsiTheme="majorBidi" w:cstheme="majorBidi"/>
                <w:color w:val="000000"/>
              </w:rPr>
              <w:t xml:space="preserve"> device for the use of RCP (UN Regulation No. 79)</w:t>
            </w:r>
          </w:p>
        </w:tc>
        <w:tc>
          <w:tcPr>
            <w:tcW w:w="857" w:type="dxa"/>
          </w:tcPr>
          <w:p w14:paraId="3AA81E10" w14:textId="7E3CB063" w:rsidR="00693294" w:rsidRPr="00DD0FAA" w:rsidRDefault="000B0424" w:rsidP="00C94532">
            <w:pPr>
              <w:widowControl w:val="0"/>
              <w:tabs>
                <w:tab w:val="left" w:pos="469"/>
              </w:tabs>
              <w:spacing w:before="30" w:after="30"/>
              <w:ind w:left="1" w:right="-2"/>
              <w:jc w:val="center"/>
              <w:rPr>
                <w:sz w:val="18"/>
                <w:szCs w:val="18"/>
              </w:rPr>
            </w:pPr>
            <w:r w:rsidRPr="00DD0FAA">
              <w:rPr>
                <w:sz w:val="18"/>
                <w:szCs w:val="18"/>
              </w:rPr>
              <w:t>B</w:t>
            </w:r>
          </w:p>
        </w:tc>
      </w:tr>
      <w:tr w:rsidR="00693294" w:rsidRPr="003B46B4" w14:paraId="1A344941" w14:textId="77777777" w:rsidTr="000010F1">
        <w:tc>
          <w:tcPr>
            <w:tcW w:w="568" w:type="dxa"/>
            <w:gridSpan w:val="2"/>
            <w:hideMark/>
          </w:tcPr>
          <w:p w14:paraId="41408890" w14:textId="77777777" w:rsidR="00693294" w:rsidRPr="003B46B4" w:rsidRDefault="00693294" w:rsidP="00C94532">
            <w:pPr>
              <w:widowControl w:val="0"/>
              <w:spacing w:before="30" w:after="30"/>
              <w:ind w:left="113"/>
              <w:jc w:val="center"/>
              <w:rPr>
                <w:sz w:val="18"/>
                <w:szCs w:val="18"/>
              </w:rPr>
            </w:pPr>
            <w:r w:rsidRPr="003B46B4">
              <w:rPr>
                <w:sz w:val="18"/>
                <w:szCs w:val="18"/>
              </w:rPr>
              <w:t>18</w:t>
            </w:r>
          </w:p>
        </w:tc>
        <w:tc>
          <w:tcPr>
            <w:tcW w:w="7230" w:type="dxa"/>
            <w:gridSpan w:val="2"/>
            <w:vAlign w:val="bottom"/>
          </w:tcPr>
          <w:p w14:paraId="63C3E356" w14:textId="73D2C1D9"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ECE/TRANS/</w:t>
            </w:r>
            <w:r w:rsidR="00116E0E">
              <w:rPr>
                <w:rFonts w:asciiTheme="majorBidi" w:hAnsiTheme="majorBidi" w:cstheme="majorBidi"/>
                <w:color w:val="000000"/>
              </w:rPr>
              <w:t>WP.29/</w:t>
            </w:r>
            <w:r w:rsidRPr="00C94532">
              <w:rPr>
                <w:rFonts w:asciiTheme="majorBidi" w:hAnsiTheme="majorBidi" w:cstheme="majorBidi"/>
                <w:color w:val="000000"/>
              </w:rPr>
              <w:t>GRVA/2020/22</w:t>
            </w:r>
          </w:p>
        </w:tc>
        <w:tc>
          <w:tcPr>
            <w:tcW w:w="857" w:type="dxa"/>
          </w:tcPr>
          <w:p w14:paraId="6CF55113" w14:textId="37504460" w:rsidR="00693294" w:rsidRPr="003B46B4" w:rsidRDefault="00856322" w:rsidP="00C94532">
            <w:pPr>
              <w:widowControl w:val="0"/>
              <w:tabs>
                <w:tab w:val="left" w:pos="469"/>
              </w:tabs>
              <w:spacing w:before="30" w:after="30"/>
              <w:ind w:left="1" w:right="-2"/>
              <w:jc w:val="center"/>
              <w:rPr>
                <w:sz w:val="18"/>
                <w:szCs w:val="18"/>
              </w:rPr>
            </w:pPr>
            <w:r>
              <w:rPr>
                <w:sz w:val="18"/>
                <w:szCs w:val="18"/>
              </w:rPr>
              <w:t>C</w:t>
            </w:r>
          </w:p>
        </w:tc>
      </w:tr>
      <w:tr w:rsidR="00693294" w:rsidRPr="003B46B4" w14:paraId="7FC60D83" w14:textId="77777777" w:rsidTr="000010F1">
        <w:tc>
          <w:tcPr>
            <w:tcW w:w="568" w:type="dxa"/>
            <w:gridSpan w:val="2"/>
            <w:hideMark/>
          </w:tcPr>
          <w:p w14:paraId="62EB061F" w14:textId="77777777" w:rsidR="00693294" w:rsidRPr="003B46B4" w:rsidRDefault="00693294" w:rsidP="00C94532">
            <w:pPr>
              <w:widowControl w:val="0"/>
              <w:spacing w:before="30" w:after="30"/>
              <w:ind w:left="113"/>
              <w:jc w:val="center"/>
              <w:rPr>
                <w:sz w:val="18"/>
                <w:szCs w:val="18"/>
              </w:rPr>
            </w:pPr>
            <w:r w:rsidRPr="003B46B4">
              <w:rPr>
                <w:sz w:val="18"/>
                <w:szCs w:val="18"/>
              </w:rPr>
              <w:t>19</w:t>
            </w:r>
          </w:p>
        </w:tc>
        <w:tc>
          <w:tcPr>
            <w:tcW w:w="7230" w:type="dxa"/>
            <w:gridSpan w:val="2"/>
            <w:vAlign w:val="bottom"/>
          </w:tcPr>
          <w:p w14:paraId="6D56C659" w14:textId="4013AF00"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ECE/TRANS/</w:t>
            </w:r>
            <w:r w:rsidR="00116E0E">
              <w:rPr>
                <w:rFonts w:asciiTheme="majorBidi" w:hAnsiTheme="majorBidi" w:cstheme="majorBidi"/>
                <w:color w:val="000000"/>
              </w:rPr>
              <w:t>WP.29/</w:t>
            </w:r>
            <w:r w:rsidRPr="00C94532">
              <w:rPr>
                <w:rFonts w:asciiTheme="majorBidi" w:hAnsiTheme="majorBidi" w:cstheme="majorBidi"/>
                <w:color w:val="000000"/>
              </w:rPr>
              <w:t>GRVA/2020/22</w:t>
            </w:r>
          </w:p>
        </w:tc>
        <w:tc>
          <w:tcPr>
            <w:tcW w:w="857" w:type="dxa"/>
          </w:tcPr>
          <w:p w14:paraId="35044489" w14:textId="34A4719B"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55F28EDB" w14:textId="77777777" w:rsidTr="000010F1">
        <w:tc>
          <w:tcPr>
            <w:tcW w:w="568" w:type="dxa"/>
            <w:gridSpan w:val="2"/>
            <w:hideMark/>
          </w:tcPr>
          <w:p w14:paraId="6C01614F" w14:textId="77777777" w:rsidR="00693294" w:rsidRPr="003B46B4" w:rsidRDefault="00693294" w:rsidP="00C94532">
            <w:pPr>
              <w:widowControl w:val="0"/>
              <w:spacing w:before="30" w:after="30"/>
              <w:ind w:left="113"/>
              <w:jc w:val="center"/>
              <w:rPr>
                <w:sz w:val="18"/>
                <w:szCs w:val="18"/>
              </w:rPr>
            </w:pPr>
            <w:r w:rsidRPr="003B46B4">
              <w:rPr>
                <w:sz w:val="18"/>
                <w:szCs w:val="18"/>
              </w:rPr>
              <w:t>20</w:t>
            </w:r>
          </w:p>
        </w:tc>
        <w:tc>
          <w:tcPr>
            <w:tcW w:w="7230" w:type="dxa"/>
            <w:gridSpan w:val="2"/>
            <w:vAlign w:val="bottom"/>
          </w:tcPr>
          <w:p w14:paraId="0BFF0452" w14:textId="16C760CA"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ECE/TRANS/</w:t>
            </w:r>
            <w:r w:rsidR="00116E0E">
              <w:rPr>
                <w:rFonts w:asciiTheme="majorBidi" w:hAnsiTheme="majorBidi" w:cstheme="majorBidi"/>
                <w:color w:val="000000"/>
              </w:rPr>
              <w:t>WP.29/</w:t>
            </w:r>
            <w:r w:rsidRPr="00C94532">
              <w:rPr>
                <w:rFonts w:asciiTheme="majorBidi" w:hAnsiTheme="majorBidi" w:cstheme="majorBidi"/>
                <w:color w:val="000000"/>
              </w:rPr>
              <w:t>GRVA/2020/22</w:t>
            </w:r>
          </w:p>
        </w:tc>
        <w:tc>
          <w:tcPr>
            <w:tcW w:w="857" w:type="dxa"/>
          </w:tcPr>
          <w:p w14:paraId="51557190" w14:textId="44957488"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4A74CC95" w14:textId="77777777" w:rsidTr="000010F1">
        <w:tc>
          <w:tcPr>
            <w:tcW w:w="568" w:type="dxa"/>
            <w:gridSpan w:val="2"/>
            <w:hideMark/>
          </w:tcPr>
          <w:p w14:paraId="555F56D3" w14:textId="77777777" w:rsidR="00693294" w:rsidRPr="003B46B4" w:rsidRDefault="00693294" w:rsidP="00C94532">
            <w:pPr>
              <w:widowControl w:val="0"/>
              <w:spacing w:before="30" w:after="30"/>
              <w:ind w:left="113"/>
              <w:jc w:val="center"/>
              <w:rPr>
                <w:sz w:val="18"/>
                <w:szCs w:val="18"/>
              </w:rPr>
            </w:pPr>
            <w:r w:rsidRPr="003B46B4">
              <w:rPr>
                <w:sz w:val="18"/>
                <w:szCs w:val="18"/>
              </w:rPr>
              <w:t>21</w:t>
            </w:r>
          </w:p>
        </w:tc>
        <w:tc>
          <w:tcPr>
            <w:tcW w:w="7230" w:type="dxa"/>
            <w:gridSpan w:val="2"/>
            <w:vAlign w:val="bottom"/>
          </w:tcPr>
          <w:p w14:paraId="4592D2BD" w14:textId="6BB13EAB"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clarifications to UN Regulation No. [157] (ALKS)</w:t>
            </w:r>
          </w:p>
        </w:tc>
        <w:tc>
          <w:tcPr>
            <w:tcW w:w="857" w:type="dxa"/>
          </w:tcPr>
          <w:p w14:paraId="2CAB80B1" w14:textId="25D702DC"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247234C8" w14:textId="77777777" w:rsidTr="000010F1">
        <w:tc>
          <w:tcPr>
            <w:tcW w:w="568" w:type="dxa"/>
            <w:gridSpan w:val="2"/>
            <w:hideMark/>
          </w:tcPr>
          <w:p w14:paraId="7DD95880" w14:textId="77777777" w:rsidR="00693294" w:rsidRPr="003B46B4" w:rsidRDefault="00693294" w:rsidP="00C94532">
            <w:pPr>
              <w:widowControl w:val="0"/>
              <w:spacing w:before="30" w:after="30"/>
              <w:ind w:left="113"/>
              <w:jc w:val="center"/>
              <w:rPr>
                <w:sz w:val="18"/>
                <w:szCs w:val="18"/>
              </w:rPr>
            </w:pPr>
            <w:r w:rsidRPr="003B46B4">
              <w:rPr>
                <w:sz w:val="18"/>
                <w:szCs w:val="18"/>
              </w:rPr>
              <w:t>22</w:t>
            </w:r>
          </w:p>
        </w:tc>
        <w:tc>
          <w:tcPr>
            <w:tcW w:w="7230" w:type="dxa"/>
            <w:gridSpan w:val="2"/>
            <w:vAlign w:val="bottom"/>
          </w:tcPr>
          <w:p w14:paraId="162527AE" w14:textId="58E25B92"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UN Regulation No. 79 (Steering equipment) -</w:t>
            </w:r>
            <w:r w:rsidR="00B417A9">
              <w:rPr>
                <w:rFonts w:asciiTheme="majorBidi" w:hAnsiTheme="majorBidi" w:cstheme="majorBidi"/>
                <w:color w:val="000000"/>
              </w:rPr>
              <w:t xml:space="preserve"> </w:t>
            </w:r>
            <w:r w:rsidRPr="00C94532">
              <w:rPr>
                <w:rFonts w:asciiTheme="majorBidi" w:hAnsiTheme="majorBidi" w:cstheme="majorBidi"/>
                <w:color w:val="000000"/>
              </w:rPr>
              <w:t>Emergency assist / RMF</w:t>
            </w:r>
          </w:p>
        </w:tc>
        <w:tc>
          <w:tcPr>
            <w:tcW w:w="857" w:type="dxa"/>
          </w:tcPr>
          <w:p w14:paraId="2A6FF762" w14:textId="69596726"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5077D1D5" w14:textId="77777777" w:rsidTr="000010F1">
        <w:tc>
          <w:tcPr>
            <w:tcW w:w="568" w:type="dxa"/>
            <w:gridSpan w:val="2"/>
            <w:hideMark/>
          </w:tcPr>
          <w:p w14:paraId="4C5FAFC0" w14:textId="77777777" w:rsidR="00693294" w:rsidRPr="003B46B4" w:rsidRDefault="00693294" w:rsidP="00C94532">
            <w:pPr>
              <w:widowControl w:val="0"/>
              <w:spacing w:before="30" w:after="30"/>
              <w:ind w:left="113"/>
              <w:jc w:val="center"/>
              <w:rPr>
                <w:sz w:val="18"/>
                <w:szCs w:val="18"/>
              </w:rPr>
            </w:pPr>
            <w:r w:rsidRPr="003B46B4">
              <w:rPr>
                <w:sz w:val="18"/>
                <w:szCs w:val="18"/>
              </w:rPr>
              <w:t>23</w:t>
            </w:r>
          </w:p>
        </w:tc>
        <w:tc>
          <w:tcPr>
            <w:tcW w:w="7230" w:type="dxa"/>
            <w:gridSpan w:val="2"/>
            <w:vAlign w:val="bottom"/>
          </w:tcPr>
          <w:p w14:paraId="0DE64374" w14:textId="0ECD3EB3"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UN Regulation No. 79 and Lane Keeping Assist "Hands Off"</w:t>
            </w:r>
          </w:p>
        </w:tc>
        <w:tc>
          <w:tcPr>
            <w:tcW w:w="857" w:type="dxa"/>
          </w:tcPr>
          <w:p w14:paraId="55B65F6E" w14:textId="13C96BF6"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5A188BBE" w14:textId="77777777" w:rsidTr="000010F1">
        <w:tc>
          <w:tcPr>
            <w:tcW w:w="568" w:type="dxa"/>
            <w:gridSpan w:val="2"/>
          </w:tcPr>
          <w:p w14:paraId="1FB9AE2D" w14:textId="2C6682CC" w:rsidR="00693294" w:rsidRPr="003B46B4" w:rsidRDefault="00693294" w:rsidP="00C94532">
            <w:pPr>
              <w:widowControl w:val="0"/>
              <w:spacing w:before="30" w:after="30"/>
              <w:ind w:left="113"/>
              <w:jc w:val="center"/>
              <w:rPr>
                <w:sz w:val="18"/>
                <w:szCs w:val="18"/>
              </w:rPr>
            </w:pPr>
            <w:r w:rsidRPr="003B46B4">
              <w:rPr>
                <w:sz w:val="18"/>
                <w:szCs w:val="18"/>
              </w:rPr>
              <w:t>24</w:t>
            </w:r>
          </w:p>
        </w:tc>
        <w:tc>
          <w:tcPr>
            <w:tcW w:w="7230" w:type="dxa"/>
            <w:gridSpan w:val="2"/>
            <w:vAlign w:val="bottom"/>
          </w:tcPr>
          <w:p w14:paraId="315BA700" w14:textId="7EDFDCAE"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the 03 series of amendments to UN Regulation</w:t>
            </w:r>
            <w:r w:rsidR="00B417A9">
              <w:rPr>
                <w:rFonts w:asciiTheme="majorBidi" w:hAnsiTheme="majorBidi" w:cstheme="majorBidi"/>
                <w:color w:val="000000"/>
              </w:rPr>
              <w:t xml:space="preserve"> </w:t>
            </w:r>
            <w:r w:rsidRPr="00C94532">
              <w:rPr>
                <w:rFonts w:asciiTheme="majorBidi" w:hAnsiTheme="majorBidi" w:cstheme="majorBidi"/>
                <w:color w:val="000000"/>
              </w:rPr>
              <w:t>No. 79 (ESF)</w:t>
            </w:r>
          </w:p>
        </w:tc>
        <w:tc>
          <w:tcPr>
            <w:tcW w:w="857" w:type="dxa"/>
          </w:tcPr>
          <w:p w14:paraId="24227CC0" w14:textId="313F6D85"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00DC9A28" w14:textId="77777777" w:rsidTr="000010F1">
        <w:tc>
          <w:tcPr>
            <w:tcW w:w="568" w:type="dxa"/>
            <w:gridSpan w:val="2"/>
          </w:tcPr>
          <w:p w14:paraId="7AB5E87D" w14:textId="77777777" w:rsidR="00693294" w:rsidRPr="003B46B4" w:rsidRDefault="00693294" w:rsidP="00C94532">
            <w:pPr>
              <w:widowControl w:val="0"/>
              <w:spacing w:before="30" w:after="30"/>
              <w:ind w:left="113"/>
              <w:jc w:val="center"/>
              <w:rPr>
                <w:sz w:val="18"/>
                <w:szCs w:val="18"/>
              </w:rPr>
            </w:pPr>
            <w:r w:rsidRPr="003B46B4">
              <w:rPr>
                <w:sz w:val="18"/>
                <w:szCs w:val="18"/>
              </w:rPr>
              <w:t>25</w:t>
            </w:r>
          </w:p>
        </w:tc>
        <w:tc>
          <w:tcPr>
            <w:tcW w:w="7230" w:type="dxa"/>
            <w:gridSpan w:val="2"/>
            <w:vAlign w:val="bottom"/>
          </w:tcPr>
          <w:p w14:paraId="2FA4F5E7" w14:textId="4C146CD9"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(DETA) Guideline on the use of DETA as per UN Regulation No. [155] (CS and CSMS)</w:t>
            </w:r>
          </w:p>
        </w:tc>
        <w:tc>
          <w:tcPr>
            <w:tcW w:w="857" w:type="dxa"/>
          </w:tcPr>
          <w:p w14:paraId="667A675F" w14:textId="213D8FB8"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6854D275" w14:textId="77777777" w:rsidTr="000010F1">
        <w:tc>
          <w:tcPr>
            <w:tcW w:w="568" w:type="dxa"/>
            <w:gridSpan w:val="2"/>
          </w:tcPr>
          <w:p w14:paraId="2A12A090" w14:textId="77777777" w:rsidR="00693294" w:rsidRPr="003B46B4" w:rsidRDefault="00693294" w:rsidP="00C94532">
            <w:pPr>
              <w:widowControl w:val="0"/>
              <w:spacing w:before="30" w:after="30"/>
              <w:ind w:left="113"/>
              <w:jc w:val="center"/>
              <w:rPr>
                <w:sz w:val="18"/>
                <w:szCs w:val="18"/>
              </w:rPr>
            </w:pPr>
            <w:r w:rsidRPr="003B46B4">
              <w:rPr>
                <w:sz w:val="18"/>
                <w:szCs w:val="18"/>
              </w:rPr>
              <w:t>26</w:t>
            </w:r>
          </w:p>
        </w:tc>
        <w:tc>
          <w:tcPr>
            <w:tcW w:w="7230" w:type="dxa"/>
            <w:gridSpan w:val="2"/>
            <w:vAlign w:val="bottom"/>
          </w:tcPr>
          <w:p w14:paraId="27A6785A" w14:textId="1A1B4D01"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ALKS: Scope extension for commercial vehicles and buses </w:t>
            </w:r>
          </w:p>
        </w:tc>
        <w:tc>
          <w:tcPr>
            <w:tcW w:w="857" w:type="dxa"/>
          </w:tcPr>
          <w:p w14:paraId="3863D0FA" w14:textId="06C07B0F"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0BEE2326" w14:textId="77777777" w:rsidTr="000010F1">
        <w:tc>
          <w:tcPr>
            <w:tcW w:w="568" w:type="dxa"/>
            <w:gridSpan w:val="2"/>
          </w:tcPr>
          <w:p w14:paraId="191ACD8A" w14:textId="77777777" w:rsidR="00693294" w:rsidRPr="003B46B4" w:rsidRDefault="00693294" w:rsidP="00C94532">
            <w:pPr>
              <w:widowControl w:val="0"/>
              <w:spacing w:before="30" w:after="30"/>
              <w:ind w:left="113"/>
              <w:jc w:val="center"/>
              <w:rPr>
                <w:sz w:val="18"/>
                <w:szCs w:val="18"/>
              </w:rPr>
            </w:pPr>
            <w:r w:rsidRPr="003B46B4">
              <w:rPr>
                <w:sz w:val="18"/>
                <w:szCs w:val="18"/>
              </w:rPr>
              <w:t>27</w:t>
            </w:r>
          </w:p>
        </w:tc>
        <w:tc>
          <w:tcPr>
            <w:tcW w:w="7230" w:type="dxa"/>
            <w:gridSpan w:val="2"/>
            <w:vAlign w:val="bottom"/>
          </w:tcPr>
          <w:p w14:paraId="344BE45A" w14:textId="735BBC7F"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ECE/TRANS/WP.29/GRVA/2020/32</w:t>
            </w:r>
          </w:p>
        </w:tc>
        <w:tc>
          <w:tcPr>
            <w:tcW w:w="857" w:type="dxa"/>
          </w:tcPr>
          <w:p w14:paraId="5E841388" w14:textId="4378A78C"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4C6FB58F" w14:textId="77777777" w:rsidTr="000010F1">
        <w:tc>
          <w:tcPr>
            <w:tcW w:w="568" w:type="dxa"/>
            <w:gridSpan w:val="2"/>
          </w:tcPr>
          <w:p w14:paraId="49C71B02" w14:textId="77777777" w:rsidR="00693294" w:rsidRPr="003B46B4" w:rsidRDefault="00693294" w:rsidP="00C94532">
            <w:pPr>
              <w:widowControl w:val="0"/>
              <w:spacing w:before="30" w:after="30"/>
              <w:ind w:left="113"/>
              <w:jc w:val="center"/>
              <w:rPr>
                <w:sz w:val="18"/>
                <w:szCs w:val="18"/>
              </w:rPr>
            </w:pPr>
            <w:r w:rsidRPr="003B46B4">
              <w:rPr>
                <w:sz w:val="18"/>
                <w:szCs w:val="18"/>
              </w:rPr>
              <w:t>28</w:t>
            </w:r>
          </w:p>
        </w:tc>
        <w:tc>
          <w:tcPr>
            <w:tcW w:w="7230" w:type="dxa"/>
            <w:gridSpan w:val="2"/>
            <w:vAlign w:val="bottom"/>
          </w:tcPr>
          <w:p w14:paraId="7663EA06" w14:textId="45BFB65F"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ECE/TRANS/WP.29/GRVA/2020/33</w:t>
            </w:r>
          </w:p>
        </w:tc>
        <w:tc>
          <w:tcPr>
            <w:tcW w:w="857" w:type="dxa"/>
          </w:tcPr>
          <w:p w14:paraId="7215E143" w14:textId="2F895B19"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0C474B91" w14:textId="77777777" w:rsidTr="000010F1">
        <w:tc>
          <w:tcPr>
            <w:tcW w:w="568" w:type="dxa"/>
            <w:gridSpan w:val="2"/>
          </w:tcPr>
          <w:p w14:paraId="74951047" w14:textId="77777777" w:rsidR="00693294" w:rsidRPr="003B46B4" w:rsidRDefault="00693294" w:rsidP="00C94532">
            <w:pPr>
              <w:widowControl w:val="0"/>
              <w:spacing w:before="30" w:after="30"/>
              <w:ind w:left="113"/>
              <w:jc w:val="center"/>
              <w:rPr>
                <w:sz w:val="18"/>
                <w:szCs w:val="18"/>
              </w:rPr>
            </w:pPr>
            <w:r w:rsidRPr="003B46B4">
              <w:rPr>
                <w:sz w:val="18"/>
                <w:szCs w:val="18"/>
              </w:rPr>
              <w:t>29</w:t>
            </w:r>
          </w:p>
        </w:tc>
        <w:tc>
          <w:tcPr>
            <w:tcW w:w="7230" w:type="dxa"/>
            <w:gridSpan w:val="2"/>
            <w:vAlign w:val="bottom"/>
          </w:tcPr>
          <w:p w14:paraId="159E7220" w14:textId="11C57F1A"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clarifications to UN Regulation No. 79 - ACSF B1</w:t>
            </w:r>
          </w:p>
        </w:tc>
        <w:tc>
          <w:tcPr>
            <w:tcW w:w="857" w:type="dxa"/>
          </w:tcPr>
          <w:p w14:paraId="7A8CF2B0" w14:textId="60C98F3F"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1064EE82" w14:textId="77777777" w:rsidTr="000010F1">
        <w:tc>
          <w:tcPr>
            <w:tcW w:w="568" w:type="dxa"/>
            <w:gridSpan w:val="2"/>
          </w:tcPr>
          <w:p w14:paraId="262AB672" w14:textId="77777777" w:rsidR="00693294" w:rsidRPr="003B46B4" w:rsidRDefault="00693294" w:rsidP="00C94532">
            <w:pPr>
              <w:widowControl w:val="0"/>
              <w:spacing w:before="30" w:after="30"/>
              <w:ind w:left="113"/>
              <w:jc w:val="center"/>
              <w:rPr>
                <w:sz w:val="18"/>
                <w:szCs w:val="18"/>
              </w:rPr>
            </w:pPr>
            <w:bookmarkStart w:id="12" w:name="_Hlk37947740"/>
            <w:r w:rsidRPr="003B46B4">
              <w:rPr>
                <w:sz w:val="18"/>
                <w:szCs w:val="18"/>
              </w:rPr>
              <w:t>30</w:t>
            </w:r>
          </w:p>
        </w:tc>
        <w:tc>
          <w:tcPr>
            <w:tcW w:w="7230" w:type="dxa"/>
            <w:gridSpan w:val="2"/>
            <w:vAlign w:val="bottom"/>
          </w:tcPr>
          <w:p w14:paraId="4FA5F2CE" w14:textId="6A813F91"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editorial corrections to UN Regulation No. [157] (ALKS)</w:t>
            </w:r>
          </w:p>
        </w:tc>
        <w:tc>
          <w:tcPr>
            <w:tcW w:w="857" w:type="dxa"/>
          </w:tcPr>
          <w:p w14:paraId="2C6095F0" w14:textId="7C86F748" w:rsidR="00693294" w:rsidRPr="000A00EE" w:rsidRDefault="000A00EE" w:rsidP="00C94532">
            <w:pPr>
              <w:widowControl w:val="0"/>
              <w:tabs>
                <w:tab w:val="left" w:pos="469"/>
              </w:tabs>
              <w:spacing w:before="30" w:after="30"/>
              <w:ind w:left="1" w:right="-2"/>
              <w:jc w:val="center"/>
              <w:rPr>
                <w:sz w:val="18"/>
                <w:szCs w:val="18"/>
              </w:rPr>
            </w:pPr>
            <w:r w:rsidRPr="000A00EE">
              <w:rPr>
                <w:sz w:val="18"/>
                <w:szCs w:val="18"/>
              </w:rPr>
              <w:t>C</w:t>
            </w:r>
          </w:p>
        </w:tc>
      </w:tr>
      <w:bookmarkEnd w:id="12"/>
      <w:tr w:rsidR="00693294" w:rsidRPr="003B46B4" w14:paraId="54F72D12" w14:textId="77777777" w:rsidTr="000010F1">
        <w:tc>
          <w:tcPr>
            <w:tcW w:w="568" w:type="dxa"/>
            <w:gridSpan w:val="2"/>
          </w:tcPr>
          <w:p w14:paraId="0B1EAE4C" w14:textId="77777777" w:rsidR="00693294" w:rsidRPr="003B46B4" w:rsidRDefault="00693294" w:rsidP="00C94532">
            <w:pPr>
              <w:widowControl w:val="0"/>
              <w:spacing w:before="30" w:after="30"/>
              <w:ind w:left="113"/>
              <w:jc w:val="center"/>
              <w:rPr>
                <w:sz w:val="18"/>
                <w:szCs w:val="18"/>
              </w:rPr>
            </w:pPr>
            <w:r w:rsidRPr="003B46B4">
              <w:rPr>
                <w:sz w:val="18"/>
                <w:szCs w:val="18"/>
              </w:rPr>
              <w:lastRenderedPageBreak/>
              <w:t>31</w:t>
            </w:r>
          </w:p>
        </w:tc>
        <w:tc>
          <w:tcPr>
            <w:tcW w:w="7230" w:type="dxa"/>
            <w:gridSpan w:val="2"/>
            <w:vAlign w:val="bottom"/>
          </w:tcPr>
          <w:p w14:paraId="33114E83" w14:textId="2A237563"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UN Regulation No. [157] (ALKS) - Scope extension</w:t>
            </w:r>
          </w:p>
        </w:tc>
        <w:tc>
          <w:tcPr>
            <w:tcW w:w="857" w:type="dxa"/>
          </w:tcPr>
          <w:p w14:paraId="39FDB435" w14:textId="26F76914"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6E1DB254" w14:textId="77777777" w:rsidTr="000010F1">
        <w:tc>
          <w:tcPr>
            <w:tcW w:w="568" w:type="dxa"/>
            <w:gridSpan w:val="2"/>
          </w:tcPr>
          <w:p w14:paraId="2988E0E2" w14:textId="77777777" w:rsidR="00693294" w:rsidRPr="003B46B4" w:rsidRDefault="00693294" w:rsidP="00C94532">
            <w:pPr>
              <w:widowControl w:val="0"/>
              <w:spacing w:before="30" w:after="30"/>
              <w:ind w:left="113"/>
              <w:jc w:val="center"/>
              <w:rPr>
                <w:sz w:val="18"/>
                <w:szCs w:val="18"/>
              </w:rPr>
            </w:pPr>
            <w:r w:rsidRPr="003B46B4">
              <w:rPr>
                <w:sz w:val="18"/>
                <w:szCs w:val="18"/>
              </w:rPr>
              <w:t>32</w:t>
            </w:r>
          </w:p>
        </w:tc>
        <w:tc>
          <w:tcPr>
            <w:tcW w:w="7230" w:type="dxa"/>
            <w:gridSpan w:val="2"/>
            <w:vAlign w:val="bottom"/>
          </w:tcPr>
          <w:p w14:paraId="032813AC" w14:textId="1B52C434"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clarifications to UN Regulation No. 79 - ACSF B1</w:t>
            </w:r>
          </w:p>
        </w:tc>
        <w:tc>
          <w:tcPr>
            <w:tcW w:w="857" w:type="dxa"/>
          </w:tcPr>
          <w:p w14:paraId="33877198" w14:textId="09B2AF30"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73D86828" w14:textId="77777777" w:rsidTr="000010F1">
        <w:tc>
          <w:tcPr>
            <w:tcW w:w="568" w:type="dxa"/>
            <w:gridSpan w:val="2"/>
          </w:tcPr>
          <w:p w14:paraId="044F36C2" w14:textId="77777777" w:rsidR="00693294" w:rsidRPr="003B46B4" w:rsidRDefault="00693294" w:rsidP="00C94532">
            <w:pPr>
              <w:widowControl w:val="0"/>
              <w:spacing w:before="30" w:after="30"/>
              <w:ind w:left="113"/>
              <w:jc w:val="center"/>
              <w:rPr>
                <w:sz w:val="18"/>
                <w:szCs w:val="18"/>
              </w:rPr>
            </w:pPr>
            <w:r w:rsidRPr="003B46B4">
              <w:rPr>
                <w:sz w:val="18"/>
                <w:szCs w:val="18"/>
              </w:rPr>
              <w:t>33</w:t>
            </w:r>
          </w:p>
        </w:tc>
        <w:tc>
          <w:tcPr>
            <w:tcW w:w="7230" w:type="dxa"/>
            <w:gridSpan w:val="2"/>
            <w:vAlign w:val="bottom"/>
          </w:tcPr>
          <w:p w14:paraId="6DF455DD" w14:textId="5EA56223"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(ITU/FGAI4AD) Update on the ITU focus group</w:t>
            </w:r>
            <w:r w:rsidR="000A00EE">
              <w:rPr>
                <w:rFonts w:asciiTheme="majorBidi" w:hAnsiTheme="majorBidi" w:cstheme="majorBidi"/>
                <w:color w:val="000000"/>
              </w:rPr>
              <w:t xml:space="preserve"> </w:t>
            </w:r>
            <w:r w:rsidRPr="00C94532">
              <w:rPr>
                <w:rFonts w:asciiTheme="majorBidi" w:hAnsiTheme="majorBidi" w:cstheme="majorBidi"/>
                <w:color w:val="000000"/>
              </w:rPr>
              <w:t>"AI4AD" related activities</w:t>
            </w:r>
          </w:p>
        </w:tc>
        <w:tc>
          <w:tcPr>
            <w:tcW w:w="857" w:type="dxa"/>
          </w:tcPr>
          <w:p w14:paraId="518EF1A0" w14:textId="67E35978"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693294" w:rsidRPr="003B46B4" w14:paraId="5E3C708E" w14:textId="77777777" w:rsidTr="000010F1">
        <w:tc>
          <w:tcPr>
            <w:tcW w:w="568" w:type="dxa"/>
            <w:gridSpan w:val="2"/>
          </w:tcPr>
          <w:p w14:paraId="5020A8FD" w14:textId="4AB303DD" w:rsidR="00693294" w:rsidRPr="003B46B4" w:rsidRDefault="00693294" w:rsidP="00C94532">
            <w:pPr>
              <w:widowControl w:val="0"/>
              <w:spacing w:before="30" w:after="30"/>
              <w:ind w:left="113"/>
              <w:jc w:val="center"/>
              <w:rPr>
                <w:sz w:val="18"/>
                <w:szCs w:val="18"/>
              </w:rPr>
            </w:pPr>
            <w:r w:rsidRPr="003B46B4">
              <w:rPr>
                <w:sz w:val="18"/>
                <w:szCs w:val="18"/>
              </w:rPr>
              <w:t>34</w:t>
            </w:r>
            <w:r>
              <w:rPr>
                <w:sz w:val="18"/>
                <w:szCs w:val="18"/>
              </w:rPr>
              <w:t>r2</w:t>
            </w:r>
          </w:p>
        </w:tc>
        <w:tc>
          <w:tcPr>
            <w:tcW w:w="7230" w:type="dxa"/>
            <w:gridSpan w:val="2"/>
            <w:vAlign w:val="bottom"/>
          </w:tcPr>
          <w:p w14:paraId="0FFFBF77" w14:textId="528C77D5" w:rsidR="00693294" w:rsidRPr="00C94532" w:rsidRDefault="0069329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(Secretariat) Updated and consolidated agenda for the virtual and informal session (in place of the seventh GRVA session) - incl. informal documents received until 16 September 2020</w:t>
            </w:r>
          </w:p>
        </w:tc>
        <w:tc>
          <w:tcPr>
            <w:tcW w:w="857" w:type="dxa"/>
          </w:tcPr>
          <w:p w14:paraId="6160EBA1" w14:textId="22851E2D" w:rsidR="00693294"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12CED4AB" w14:textId="77777777" w:rsidTr="000010F1">
        <w:tc>
          <w:tcPr>
            <w:tcW w:w="568" w:type="dxa"/>
            <w:gridSpan w:val="2"/>
          </w:tcPr>
          <w:p w14:paraId="4FB6D519" w14:textId="5E5D7149" w:rsidR="00DC1650" w:rsidRPr="003B46B4" w:rsidRDefault="00DC1650" w:rsidP="00C94532">
            <w:pPr>
              <w:widowControl w:val="0"/>
              <w:spacing w:before="30" w:after="30"/>
              <w:ind w:left="113"/>
              <w:jc w:val="center"/>
              <w:rPr>
                <w:sz w:val="18"/>
                <w:szCs w:val="18"/>
              </w:rPr>
            </w:pPr>
            <w:r w:rsidRPr="003B46B4">
              <w:rPr>
                <w:sz w:val="18"/>
                <w:szCs w:val="18"/>
              </w:rPr>
              <w:t>35</w:t>
            </w:r>
          </w:p>
        </w:tc>
        <w:tc>
          <w:tcPr>
            <w:tcW w:w="7230" w:type="dxa"/>
            <w:gridSpan w:val="2"/>
            <w:vAlign w:val="bottom"/>
          </w:tcPr>
          <w:p w14:paraId="3419EDEF" w14:textId="71DE19C4"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(ISO) ISO 11992</w:t>
            </w:r>
          </w:p>
        </w:tc>
        <w:tc>
          <w:tcPr>
            <w:tcW w:w="857" w:type="dxa"/>
          </w:tcPr>
          <w:p w14:paraId="61C9B919" w14:textId="72181FB4"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58101794" w14:textId="77777777" w:rsidTr="000010F1">
        <w:tc>
          <w:tcPr>
            <w:tcW w:w="568" w:type="dxa"/>
            <w:gridSpan w:val="2"/>
          </w:tcPr>
          <w:p w14:paraId="23C15CC5" w14:textId="77777777" w:rsidR="00DC1650" w:rsidRPr="003B46B4" w:rsidRDefault="00DC1650" w:rsidP="00C94532">
            <w:pPr>
              <w:widowControl w:val="0"/>
              <w:spacing w:before="30" w:after="30"/>
              <w:ind w:left="113"/>
              <w:jc w:val="center"/>
              <w:rPr>
                <w:sz w:val="18"/>
                <w:szCs w:val="18"/>
              </w:rPr>
            </w:pPr>
            <w:r w:rsidRPr="003B46B4">
              <w:rPr>
                <w:sz w:val="18"/>
                <w:szCs w:val="18"/>
              </w:rPr>
              <w:t>36</w:t>
            </w:r>
          </w:p>
        </w:tc>
        <w:tc>
          <w:tcPr>
            <w:tcW w:w="7230" w:type="dxa"/>
            <w:gridSpan w:val="2"/>
            <w:vAlign w:val="bottom"/>
          </w:tcPr>
          <w:p w14:paraId="4C10B154" w14:textId="5EDDDF5E"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 OICA comments on WP.29-181-10</w:t>
            </w:r>
          </w:p>
        </w:tc>
        <w:tc>
          <w:tcPr>
            <w:tcW w:w="857" w:type="dxa"/>
          </w:tcPr>
          <w:p w14:paraId="376FD376" w14:textId="1F8FFE36"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7B910F85" w14:textId="77777777" w:rsidTr="000010F1">
        <w:tc>
          <w:tcPr>
            <w:tcW w:w="568" w:type="dxa"/>
            <w:gridSpan w:val="2"/>
          </w:tcPr>
          <w:p w14:paraId="7C656E11" w14:textId="77777777" w:rsidR="00DC1650" w:rsidRPr="003B46B4" w:rsidRDefault="00DC1650" w:rsidP="00C94532">
            <w:pPr>
              <w:widowControl w:val="0"/>
              <w:spacing w:before="30" w:after="30"/>
              <w:ind w:left="113"/>
              <w:jc w:val="center"/>
              <w:rPr>
                <w:sz w:val="18"/>
                <w:szCs w:val="18"/>
              </w:rPr>
            </w:pPr>
            <w:r w:rsidRPr="003B46B4">
              <w:rPr>
                <w:sz w:val="18"/>
                <w:szCs w:val="18"/>
              </w:rPr>
              <w:t>37</w:t>
            </w:r>
          </w:p>
        </w:tc>
        <w:tc>
          <w:tcPr>
            <w:tcW w:w="7230" w:type="dxa"/>
            <w:gridSpan w:val="2"/>
            <w:vAlign w:val="bottom"/>
          </w:tcPr>
          <w:p w14:paraId="5A3C7231" w14:textId="217FE0BA"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(France) Proposal for amendments to UN Regulations Nos. [156] (CS+CSMS) and [157] (ALKS)</w:t>
            </w:r>
          </w:p>
        </w:tc>
        <w:tc>
          <w:tcPr>
            <w:tcW w:w="857" w:type="dxa"/>
          </w:tcPr>
          <w:p w14:paraId="5BF5B0EB" w14:textId="7B3A1B2E" w:rsidR="00DC1650" w:rsidRPr="00DD0FAA" w:rsidRDefault="00F93428" w:rsidP="00C94532">
            <w:pPr>
              <w:widowControl w:val="0"/>
              <w:tabs>
                <w:tab w:val="left" w:pos="469"/>
              </w:tabs>
              <w:spacing w:before="30" w:after="30"/>
              <w:ind w:left="1" w:right="-2"/>
              <w:jc w:val="center"/>
              <w:rPr>
                <w:sz w:val="18"/>
                <w:szCs w:val="18"/>
              </w:rPr>
            </w:pPr>
            <w:r w:rsidRPr="00DD0FAA">
              <w:rPr>
                <w:sz w:val="18"/>
                <w:szCs w:val="18"/>
              </w:rPr>
              <w:t>B</w:t>
            </w:r>
          </w:p>
        </w:tc>
      </w:tr>
      <w:tr w:rsidR="00DC1650" w:rsidRPr="003B46B4" w14:paraId="0B3A1F28" w14:textId="77777777" w:rsidTr="000010F1">
        <w:tc>
          <w:tcPr>
            <w:tcW w:w="568" w:type="dxa"/>
            <w:gridSpan w:val="2"/>
          </w:tcPr>
          <w:p w14:paraId="070D4D97" w14:textId="72FEDC14" w:rsidR="00DC1650" w:rsidRPr="003B46B4" w:rsidRDefault="00DC1650" w:rsidP="00C94532">
            <w:pPr>
              <w:widowControl w:val="0"/>
              <w:spacing w:before="30" w:after="30"/>
              <w:ind w:left="113"/>
              <w:jc w:val="center"/>
              <w:rPr>
                <w:sz w:val="18"/>
                <w:szCs w:val="18"/>
              </w:rPr>
            </w:pPr>
            <w:r w:rsidRPr="003B46B4">
              <w:rPr>
                <w:sz w:val="18"/>
                <w:szCs w:val="18"/>
              </w:rPr>
              <w:t>38</w:t>
            </w:r>
          </w:p>
        </w:tc>
        <w:tc>
          <w:tcPr>
            <w:tcW w:w="7230" w:type="dxa"/>
            <w:gridSpan w:val="2"/>
            <w:vAlign w:val="bottom"/>
          </w:tcPr>
          <w:p w14:paraId="24665F77" w14:textId="5689F7D5"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(France) Virtual testing methodology</w:t>
            </w:r>
          </w:p>
        </w:tc>
        <w:tc>
          <w:tcPr>
            <w:tcW w:w="857" w:type="dxa"/>
          </w:tcPr>
          <w:p w14:paraId="06692842" w14:textId="3A530FC0"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1B6C4AED" w14:textId="77777777" w:rsidTr="000010F1">
        <w:tc>
          <w:tcPr>
            <w:tcW w:w="568" w:type="dxa"/>
            <w:gridSpan w:val="2"/>
          </w:tcPr>
          <w:p w14:paraId="4FC9F754" w14:textId="77777777" w:rsidR="00DC1650" w:rsidRPr="003B46B4" w:rsidRDefault="00DC1650" w:rsidP="00C94532">
            <w:pPr>
              <w:widowControl w:val="0"/>
              <w:spacing w:before="30" w:after="30"/>
              <w:ind w:left="113"/>
              <w:jc w:val="center"/>
              <w:rPr>
                <w:sz w:val="18"/>
                <w:szCs w:val="18"/>
              </w:rPr>
            </w:pPr>
            <w:r w:rsidRPr="003B46B4">
              <w:rPr>
                <w:sz w:val="18"/>
                <w:szCs w:val="18"/>
              </w:rPr>
              <w:t>39</w:t>
            </w:r>
          </w:p>
        </w:tc>
        <w:tc>
          <w:tcPr>
            <w:tcW w:w="7230" w:type="dxa"/>
            <w:gridSpan w:val="2"/>
            <w:vAlign w:val="bottom"/>
          </w:tcPr>
          <w:p w14:paraId="12223B64" w14:textId="41CFEAD7"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(France) Request for interpretation of UN Regulation No. [157] (ALKS) regarding</w:t>
            </w:r>
            <w:r>
              <w:rPr>
                <w:rFonts w:asciiTheme="majorBidi" w:hAnsiTheme="majorBidi" w:cstheme="majorBidi"/>
                <w:color w:val="000000"/>
              </w:rPr>
              <w:t xml:space="preserve"> </w:t>
            </w:r>
            <w:r w:rsidRPr="00C94532">
              <w:rPr>
                <w:rFonts w:asciiTheme="majorBidi" w:hAnsiTheme="majorBidi" w:cstheme="majorBidi"/>
                <w:color w:val="000000"/>
              </w:rPr>
              <w:t>approaching emergency vehicles</w:t>
            </w:r>
          </w:p>
        </w:tc>
        <w:tc>
          <w:tcPr>
            <w:tcW w:w="857" w:type="dxa"/>
          </w:tcPr>
          <w:p w14:paraId="464D380E" w14:textId="70A663E4"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2202D530" w14:textId="77777777" w:rsidTr="000010F1">
        <w:tc>
          <w:tcPr>
            <w:tcW w:w="568" w:type="dxa"/>
            <w:gridSpan w:val="2"/>
          </w:tcPr>
          <w:p w14:paraId="248337C6" w14:textId="77777777" w:rsidR="00DC1650" w:rsidRPr="003B46B4" w:rsidRDefault="00DC1650" w:rsidP="00C94532">
            <w:pPr>
              <w:widowControl w:val="0"/>
              <w:spacing w:before="30" w:after="30"/>
              <w:ind w:left="113"/>
              <w:jc w:val="center"/>
              <w:rPr>
                <w:sz w:val="18"/>
                <w:szCs w:val="18"/>
              </w:rPr>
            </w:pPr>
            <w:r w:rsidRPr="003B46B4">
              <w:rPr>
                <w:sz w:val="18"/>
                <w:szCs w:val="18"/>
              </w:rPr>
              <w:t>40</w:t>
            </w:r>
          </w:p>
        </w:tc>
        <w:tc>
          <w:tcPr>
            <w:tcW w:w="7230" w:type="dxa"/>
            <w:gridSpan w:val="2"/>
            <w:vAlign w:val="bottom"/>
          </w:tcPr>
          <w:p w14:paraId="58FF59F4" w14:textId="16F0FD7D"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(Japan) Proposal for amendments to GRVA-07-03 (AEBS)</w:t>
            </w:r>
          </w:p>
        </w:tc>
        <w:tc>
          <w:tcPr>
            <w:tcW w:w="857" w:type="dxa"/>
          </w:tcPr>
          <w:p w14:paraId="572ADA3A" w14:textId="4D4F2760"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4BC2DB7A" w14:textId="77777777" w:rsidTr="000010F1">
        <w:tc>
          <w:tcPr>
            <w:tcW w:w="568" w:type="dxa"/>
            <w:gridSpan w:val="2"/>
          </w:tcPr>
          <w:p w14:paraId="61B95E6A" w14:textId="77777777" w:rsidR="00DC1650" w:rsidRPr="003B46B4" w:rsidRDefault="00DC1650" w:rsidP="00C94532">
            <w:pPr>
              <w:widowControl w:val="0"/>
              <w:spacing w:before="30" w:after="30"/>
              <w:ind w:left="113"/>
              <w:jc w:val="center"/>
              <w:rPr>
                <w:sz w:val="18"/>
                <w:szCs w:val="18"/>
              </w:rPr>
            </w:pPr>
            <w:r w:rsidRPr="003B46B4">
              <w:rPr>
                <w:sz w:val="18"/>
                <w:szCs w:val="18"/>
              </w:rPr>
              <w:t>41</w:t>
            </w:r>
          </w:p>
        </w:tc>
        <w:tc>
          <w:tcPr>
            <w:tcW w:w="7230" w:type="dxa"/>
            <w:gridSpan w:val="2"/>
            <w:vAlign w:val="bottom"/>
          </w:tcPr>
          <w:p w14:paraId="1F67E964" w14:textId="53E72EDD"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(FIA) Protection profile for automated and connected vehicles</w:t>
            </w:r>
          </w:p>
        </w:tc>
        <w:tc>
          <w:tcPr>
            <w:tcW w:w="857" w:type="dxa"/>
          </w:tcPr>
          <w:p w14:paraId="707175D8" w14:textId="5E4D0F41"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5E0851A8" w14:textId="77777777" w:rsidTr="000010F1">
        <w:tc>
          <w:tcPr>
            <w:tcW w:w="568" w:type="dxa"/>
            <w:gridSpan w:val="2"/>
          </w:tcPr>
          <w:p w14:paraId="0D6AA27A" w14:textId="77777777" w:rsidR="00DC1650" w:rsidRPr="003B46B4" w:rsidRDefault="00DC1650" w:rsidP="00C94532">
            <w:pPr>
              <w:widowControl w:val="0"/>
              <w:spacing w:before="30" w:after="30"/>
              <w:ind w:left="113"/>
              <w:jc w:val="center"/>
              <w:rPr>
                <w:sz w:val="18"/>
                <w:szCs w:val="18"/>
              </w:rPr>
            </w:pPr>
            <w:r w:rsidRPr="003B46B4">
              <w:rPr>
                <w:sz w:val="18"/>
                <w:szCs w:val="18"/>
              </w:rPr>
              <w:t>42</w:t>
            </w:r>
          </w:p>
        </w:tc>
        <w:tc>
          <w:tcPr>
            <w:tcW w:w="7230" w:type="dxa"/>
            <w:gridSpan w:val="2"/>
            <w:vAlign w:val="bottom"/>
          </w:tcPr>
          <w:p w14:paraId="4EE7DCEA" w14:textId="29D1C51E"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(Germany) How to proceed with ADAS and continuous automation up to Level 2 within UN</w:t>
            </w:r>
            <w:r>
              <w:rPr>
                <w:rFonts w:asciiTheme="majorBidi" w:hAnsiTheme="majorBidi" w:cstheme="majorBidi"/>
                <w:color w:val="000000"/>
              </w:rPr>
              <w:t xml:space="preserve"> </w:t>
            </w:r>
            <w:r w:rsidRPr="00C94532">
              <w:rPr>
                <w:rFonts w:asciiTheme="majorBidi" w:hAnsiTheme="majorBidi" w:cstheme="majorBidi"/>
                <w:color w:val="000000"/>
              </w:rPr>
              <w:t>Regulation No. 79?</w:t>
            </w:r>
          </w:p>
        </w:tc>
        <w:tc>
          <w:tcPr>
            <w:tcW w:w="857" w:type="dxa"/>
          </w:tcPr>
          <w:p w14:paraId="3012D87F" w14:textId="18D27E89"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0DDC0639" w14:textId="77777777" w:rsidTr="000010F1">
        <w:tc>
          <w:tcPr>
            <w:tcW w:w="568" w:type="dxa"/>
            <w:gridSpan w:val="2"/>
          </w:tcPr>
          <w:p w14:paraId="00318BDA" w14:textId="77777777" w:rsidR="00DC1650" w:rsidRPr="003B46B4" w:rsidRDefault="00DC1650" w:rsidP="00C94532">
            <w:pPr>
              <w:widowControl w:val="0"/>
              <w:spacing w:before="30" w:after="30"/>
              <w:ind w:left="113"/>
              <w:jc w:val="center"/>
              <w:rPr>
                <w:sz w:val="18"/>
                <w:szCs w:val="18"/>
              </w:rPr>
            </w:pPr>
            <w:r w:rsidRPr="003B46B4">
              <w:rPr>
                <w:sz w:val="18"/>
                <w:szCs w:val="18"/>
              </w:rPr>
              <w:t>43</w:t>
            </w:r>
          </w:p>
        </w:tc>
        <w:tc>
          <w:tcPr>
            <w:tcW w:w="7230" w:type="dxa"/>
            <w:gridSpan w:val="2"/>
            <w:vAlign w:val="bottom"/>
          </w:tcPr>
          <w:p w14:paraId="07CEDA4E" w14:textId="186E61B3"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Amendments proposal to the ACSF of Category C provisions, with the</w:t>
            </w:r>
            <w:r>
              <w:rPr>
                <w:rFonts w:asciiTheme="majorBidi" w:hAnsiTheme="majorBidi" w:cstheme="majorBidi"/>
                <w:color w:val="000000"/>
              </w:rPr>
              <w:t xml:space="preserve"> </w:t>
            </w:r>
            <w:r w:rsidRPr="00C94532">
              <w:rPr>
                <w:rFonts w:asciiTheme="majorBidi" w:hAnsiTheme="majorBidi" w:cstheme="majorBidi"/>
                <w:color w:val="000000"/>
              </w:rPr>
              <w:t>main</w:t>
            </w:r>
            <w:r w:rsidR="001D3D6F">
              <w:rPr>
                <w:rFonts w:asciiTheme="majorBidi" w:hAnsiTheme="majorBidi" w:cstheme="majorBidi"/>
                <w:color w:val="000000"/>
              </w:rPr>
              <w:t xml:space="preserve"> </w:t>
            </w:r>
            <w:r w:rsidRPr="00C94532">
              <w:rPr>
                <w:rFonts w:asciiTheme="majorBidi" w:hAnsiTheme="majorBidi" w:cstheme="majorBidi"/>
                <w:color w:val="000000"/>
              </w:rPr>
              <w:t>aim to include a truck-trailer data transmission</w:t>
            </w:r>
          </w:p>
        </w:tc>
        <w:tc>
          <w:tcPr>
            <w:tcW w:w="857" w:type="dxa"/>
          </w:tcPr>
          <w:p w14:paraId="259986FB" w14:textId="30CE73B8" w:rsidR="00DC1650" w:rsidRPr="00DD0FAA" w:rsidRDefault="00F93428" w:rsidP="00C94532">
            <w:pPr>
              <w:widowControl w:val="0"/>
              <w:tabs>
                <w:tab w:val="left" w:pos="469"/>
              </w:tabs>
              <w:spacing w:before="30" w:after="30"/>
              <w:ind w:left="1" w:right="-2"/>
              <w:jc w:val="center"/>
              <w:rPr>
                <w:sz w:val="18"/>
                <w:szCs w:val="18"/>
              </w:rPr>
            </w:pPr>
            <w:r w:rsidRPr="00DD0FAA">
              <w:rPr>
                <w:sz w:val="18"/>
                <w:szCs w:val="18"/>
              </w:rPr>
              <w:t>B</w:t>
            </w:r>
          </w:p>
        </w:tc>
      </w:tr>
      <w:tr w:rsidR="00DC1650" w:rsidRPr="003B46B4" w14:paraId="03110CFC" w14:textId="77777777" w:rsidTr="000010F1">
        <w:tc>
          <w:tcPr>
            <w:tcW w:w="568" w:type="dxa"/>
            <w:gridSpan w:val="2"/>
          </w:tcPr>
          <w:p w14:paraId="4CE76208" w14:textId="77777777" w:rsidR="00DC1650" w:rsidRPr="003B46B4" w:rsidRDefault="00DC1650" w:rsidP="00C94532">
            <w:pPr>
              <w:widowControl w:val="0"/>
              <w:spacing w:before="30" w:after="30"/>
              <w:ind w:left="113"/>
              <w:jc w:val="center"/>
              <w:rPr>
                <w:sz w:val="18"/>
                <w:szCs w:val="18"/>
              </w:rPr>
            </w:pPr>
            <w:r w:rsidRPr="003B46B4">
              <w:rPr>
                <w:sz w:val="18"/>
                <w:szCs w:val="18"/>
              </w:rPr>
              <w:t>44</w:t>
            </w:r>
          </w:p>
        </w:tc>
        <w:tc>
          <w:tcPr>
            <w:tcW w:w="7230" w:type="dxa"/>
            <w:gridSpan w:val="2"/>
            <w:vAlign w:val="bottom"/>
          </w:tcPr>
          <w:p w14:paraId="63A89A45" w14:textId="7E7D70CC"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(CITA) Proposal for amendments to ECE/TRANS/WP.29/GRVA/2020/29</w:t>
            </w:r>
          </w:p>
        </w:tc>
        <w:tc>
          <w:tcPr>
            <w:tcW w:w="857" w:type="dxa"/>
          </w:tcPr>
          <w:p w14:paraId="563324A1" w14:textId="4862FEB7"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5EA820EE" w14:textId="77777777" w:rsidTr="000010F1">
        <w:tc>
          <w:tcPr>
            <w:tcW w:w="568" w:type="dxa"/>
            <w:gridSpan w:val="2"/>
          </w:tcPr>
          <w:p w14:paraId="402BC084" w14:textId="77777777" w:rsidR="00DC1650" w:rsidRPr="003B46B4" w:rsidRDefault="00DC1650" w:rsidP="00C94532">
            <w:pPr>
              <w:widowControl w:val="0"/>
              <w:spacing w:before="30" w:after="30"/>
              <w:ind w:left="113"/>
              <w:jc w:val="center"/>
              <w:rPr>
                <w:sz w:val="18"/>
                <w:szCs w:val="18"/>
              </w:rPr>
            </w:pPr>
            <w:r w:rsidRPr="003B46B4">
              <w:rPr>
                <w:sz w:val="18"/>
                <w:szCs w:val="18"/>
              </w:rPr>
              <w:t>45</w:t>
            </w:r>
          </w:p>
        </w:tc>
        <w:tc>
          <w:tcPr>
            <w:tcW w:w="7230" w:type="dxa"/>
            <w:gridSpan w:val="2"/>
            <w:vAlign w:val="bottom"/>
          </w:tcPr>
          <w:p w14:paraId="69855ECC" w14:textId="6B61846E"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(ROK) Proposal for amendments to ECE/TRANS/WP.29/GRVA/2020/33</w:t>
            </w:r>
          </w:p>
        </w:tc>
        <w:tc>
          <w:tcPr>
            <w:tcW w:w="857" w:type="dxa"/>
          </w:tcPr>
          <w:p w14:paraId="3C929698" w14:textId="7CDD145C"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032F7AEB" w14:textId="77777777" w:rsidTr="000010F1">
        <w:tc>
          <w:tcPr>
            <w:tcW w:w="568" w:type="dxa"/>
            <w:gridSpan w:val="2"/>
          </w:tcPr>
          <w:p w14:paraId="730430E3" w14:textId="77777777" w:rsidR="00DC1650" w:rsidRPr="003B46B4" w:rsidRDefault="00DC1650" w:rsidP="00C94532">
            <w:pPr>
              <w:widowControl w:val="0"/>
              <w:spacing w:before="30" w:after="30"/>
              <w:ind w:left="113"/>
              <w:jc w:val="center"/>
              <w:rPr>
                <w:sz w:val="18"/>
                <w:szCs w:val="18"/>
              </w:rPr>
            </w:pPr>
            <w:r w:rsidRPr="003B46B4">
              <w:rPr>
                <w:sz w:val="18"/>
                <w:szCs w:val="18"/>
              </w:rPr>
              <w:t>46</w:t>
            </w:r>
          </w:p>
        </w:tc>
        <w:tc>
          <w:tcPr>
            <w:tcW w:w="7230" w:type="dxa"/>
            <w:gridSpan w:val="2"/>
            <w:vAlign w:val="bottom"/>
          </w:tcPr>
          <w:p w14:paraId="02D459EC" w14:textId="1ACC1FE8"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 Proposal for amendments to ECE/TRANS/WP.29/GRVA/2020/21</w:t>
            </w:r>
          </w:p>
        </w:tc>
        <w:tc>
          <w:tcPr>
            <w:tcW w:w="857" w:type="dxa"/>
          </w:tcPr>
          <w:p w14:paraId="278A641D" w14:textId="63D4FC39"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57079229" w14:textId="77777777" w:rsidTr="000010F1">
        <w:tc>
          <w:tcPr>
            <w:tcW w:w="568" w:type="dxa"/>
            <w:gridSpan w:val="2"/>
          </w:tcPr>
          <w:p w14:paraId="4F8B2D56" w14:textId="77777777" w:rsidR="00DC1650" w:rsidRPr="003B46B4" w:rsidRDefault="00DC1650" w:rsidP="00C94532">
            <w:pPr>
              <w:widowControl w:val="0"/>
              <w:spacing w:before="30" w:after="30"/>
              <w:ind w:left="113"/>
              <w:jc w:val="center"/>
              <w:rPr>
                <w:sz w:val="18"/>
                <w:szCs w:val="18"/>
              </w:rPr>
            </w:pPr>
            <w:r w:rsidRPr="003B46B4">
              <w:rPr>
                <w:sz w:val="18"/>
                <w:szCs w:val="18"/>
              </w:rPr>
              <w:t>47</w:t>
            </w:r>
          </w:p>
        </w:tc>
        <w:tc>
          <w:tcPr>
            <w:tcW w:w="7230" w:type="dxa"/>
            <w:gridSpan w:val="2"/>
            <w:vAlign w:val="bottom"/>
          </w:tcPr>
          <w:p w14:paraId="29571D47" w14:textId="687DF083"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 Proposal for amendments to ECE/TRANS/WP.29/GRVA/2020/36</w:t>
            </w:r>
          </w:p>
        </w:tc>
        <w:tc>
          <w:tcPr>
            <w:tcW w:w="857" w:type="dxa"/>
          </w:tcPr>
          <w:p w14:paraId="0E0AFFE4" w14:textId="0C84F5C3" w:rsidR="00DC1650" w:rsidRPr="00C94532"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26988B67" w14:textId="77777777" w:rsidTr="000010F1">
        <w:tc>
          <w:tcPr>
            <w:tcW w:w="568" w:type="dxa"/>
            <w:gridSpan w:val="2"/>
          </w:tcPr>
          <w:p w14:paraId="587F21E9" w14:textId="77777777" w:rsidR="00DC1650" w:rsidRPr="003B46B4" w:rsidRDefault="00DC1650" w:rsidP="00C94532">
            <w:pPr>
              <w:widowControl w:val="0"/>
              <w:spacing w:before="30" w:after="30"/>
              <w:ind w:left="113"/>
              <w:jc w:val="center"/>
              <w:rPr>
                <w:sz w:val="18"/>
                <w:szCs w:val="18"/>
              </w:rPr>
            </w:pPr>
            <w:r w:rsidRPr="003B46B4">
              <w:rPr>
                <w:sz w:val="18"/>
                <w:szCs w:val="18"/>
              </w:rPr>
              <w:t>48</w:t>
            </w:r>
          </w:p>
        </w:tc>
        <w:tc>
          <w:tcPr>
            <w:tcW w:w="7230" w:type="dxa"/>
            <w:gridSpan w:val="2"/>
            <w:vAlign w:val="bottom"/>
          </w:tcPr>
          <w:p w14:paraId="2044BA84" w14:textId="616D9C64"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Supporting Presentation to ECE/TRANS/WP.29/GRVA/2020/31</w:t>
            </w:r>
          </w:p>
        </w:tc>
        <w:tc>
          <w:tcPr>
            <w:tcW w:w="857" w:type="dxa"/>
          </w:tcPr>
          <w:p w14:paraId="07B42FC0" w14:textId="510D766C"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4EA0DEFD" w14:textId="77777777" w:rsidTr="000010F1">
        <w:tc>
          <w:tcPr>
            <w:tcW w:w="568" w:type="dxa"/>
            <w:gridSpan w:val="2"/>
          </w:tcPr>
          <w:p w14:paraId="4528C02A" w14:textId="77777777" w:rsidR="00DC1650" w:rsidRPr="003B46B4" w:rsidRDefault="00DC1650" w:rsidP="00C94532">
            <w:pPr>
              <w:widowControl w:val="0"/>
              <w:spacing w:before="30" w:after="30"/>
              <w:ind w:left="113"/>
              <w:jc w:val="center"/>
              <w:rPr>
                <w:sz w:val="18"/>
                <w:szCs w:val="18"/>
              </w:rPr>
            </w:pPr>
            <w:r w:rsidRPr="003B46B4">
              <w:rPr>
                <w:sz w:val="18"/>
                <w:szCs w:val="18"/>
              </w:rPr>
              <w:t>49</w:t>
            </w:r>
          </w:p>
        </w:tc>
        <w:tc>
          <w:tcPr>
            <w:tcW w:w="7230" w:type="dxa"/>
            <w:gridSpan w:val="2"/>
            <w:vAlign w:val="bottom"/>
          </w:tcPr>
          <w:p w14:paraId="4760EB9E" w14:textId="6A796061"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(CS/OTA) Report of the current activities of the IWG on CS/OTA</w:t>
            </w:r>
          </w:p>
        </w:tc>
        <w:tc>
          <w:tcPr>
            <w:tcW w:w="857" w:type="dxa"/>
          </w:tcPr>
          <w:p w14:paraId="6C3BD680" w14:textId="08AF8852" w:rsidR="00DC1650" w:rsidRPr="003B46B4" w:rsidRDefault="000A00EE" w:rsidP="00C94532">
            <w:pPr>
              <w:widowControl w:val="0"/>
              <w:tabs>
                <w:tab w:val="left" w:pos="469"/>
              </w:tabs>
              <w:spacing w:before="30" w:after="30"/>
              <w:ind w:left="1" w:right="-2"/>
              <w:jc w:val="center"/>
              <w:rPr>
                <w:sz w:val="18"/>
                <w:szCs w:val="18"/>
              </w:rPr>
            </w:pPr>
            <w:r>
              <w:rPr>
                <w:sz w:val="18"/>
                <w:szCs w:val="18"/>
              </w:rPr>
              <w:t>C</w:t>
            </w:r>
          </w:p>
        </w:tc>
      </w:tr>
      <w:tr w:rsidR="00DC1650" w:rsidRPr="003B46B4" w14:paraId="24780520" w14:textId="77777777" w:rsidTr="000010F1">
        <w:tc>
          <w:tcPr>
            <w:tcW w:w="568" w:type="dxa"/>
            <w:gridSpan w:val="2"/>
          </w:tcPr>
          <w:p w14:paraId="0C977EBC" w14:textId="77777777" w:rsidR="00DC1650" w:rsidRPr="003B46B4" w:rsidRDefault="00DC1650" w:rsidP="00C94532">
            <w:pPr>
              <w:widowControl w:val="0"/>
              <w:spacing w:before="30" w:after="30"/>
              <w:ind w:left="113"/>
              <w:jc w:val="center"/>
              <w:rPr>
                <w:sz w:val="18"/>
                <w:szCs w:val="18"/>
              </w:rPr>
            </w:pPr>
            <w:r w:rsidRPr="003B46B4">
              <w:rPr>
                <w:sz w:val="18"/>
                <w:szCs w:val="18"/>
              </w:rPr>
              <w:t>50</w:t>
            </w:r>
          </w:p>
        </w:tc>
        <w:tc>
          <w:tcPr>
            <w:tcW w:w="7230" w:type="dxa"/>
            <w:gridSpan w:val="2"/>
            <w:vAlign w:val="bottom"/>
          </w:tcPr>
          <w:p w14:paraId="2AE59836" w14:textId="5C22EDF1"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(CS/OTA) Proposal for amendments to ECE/TRANS/WP.29/GRVA/2020/29 (tracked)</w:t>
            </w:r>
          </w:p>
        </w:tc>
        <w:tc>
          <w:tcPr>
            <w:tcW w:w="857" w:type="dxa"/>
          </w:tcPr>
          <w:p w14:paraId="450D2602" w14:textId="31EA6849" w:rsidR="00DC1650" w:rsidRPr="000A00EE" w:rsidRDefault="000A00EE" w:rsidP="00C94532">
            <w:pPr>
              <w:widowControl w:val="0"/>
              <w:tabs>
                <w:tab w:val="left" w:pos="469"/>
              </w:tabs>
              <w:spacing w:before="30" w:after="30"/>
              <w:ind w:left="1" w:right="-2"/>
              <w:jc w:val="center"/>
              <w:rPr>
                <w:sz w:val="18"/>
                <w:szCs w:val="18"/>
              </w:rPr>
            </w:pPr>
            <w:r w:rsidRPr="000A00EE">
              <w:rPr>
                <w:sz w:val="18"/>
                <w:szCs w:val="18"/>
              </w:rPr>
              <w:t>A</w:t>
            </w:r>
          </w:p>
        </w:tc>
      </w:tr>
      <w:tr w:rsidR="00DC1650" w:rsidRPr="003B46B4" w14:paraId="55233CA0" w14:textId="77777777" w:rsidTr="000010F1">
        <w:tc>
          <w:tcPr>
            <w:tcW w:w="568" w:type="dxa"/>
            <w:gridSpan w:val="2"/>
          </w:tcPr>
          <w:p w14:paraId="2B6973C5" w14:textId="77777777" w:rsidR="00DC1650" w:rsidRPr="003B46B4" w:rsidRDefault="00DC1650" w:rsidP="00C94532">
            <w:pPr>
              <w:widowControl w:val="0"/>
              <w:spacing w:before="30" w:after="30"/>
              <w:ind w:left="113"/>
              <w:jc w:val="center"/>
              <w:rPr>
                <w:sz w:val="18"/>
                <w:szCs w:val="18"/>
              </w:rPr>
            </w:pPr>
            <w:r w:rsidRPr="003B46B4">
              <w:rPr>
                <w:sz w:val="18"/>
                <w:szCs w:val="18"/>
              </w:rPr>
              <w:t>51</w:t>
            </w:r>
          </w:p>
        </w:tc>
        <w:tc>
          <w:tcPr>
            <w:tcW w:w="7230" w:type="dxa"/>
            <w:gridSpan w:val="2"/>
            <w:vAlign w:val="bottom"/>
          </w:tcPr>
          <w:p w14:paraId="078B0990" w14:textId="363C23BF"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(CS/OTA) Proposal for amendments to ECE/TRANS/WP.29/GRVA/2020/29 (clean)</w:t>
            </w:r>
          </w:p>
        </w:tc>
        <w:tc>
          <w:tcPr>
            <w:tcW w:w="857" w:type="dxa"/>
          </w:tcPr>
          <w:p w14:paraId="7BFA873D" w14:textId="19EB272F"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31714CF0" w14:textId="77777777" w:rsidTr="000010F1">
        <w:tc>
          <w:tcPr>
            <w:tcW w:w="568" w:type="dxa"/>
            <w:gridSpan w:val="2"/>
          </w:tcPr>
          <w:p w14:paraId="43D99D91" w14:textId="77777777" w:rsidR="00DC1650" w:rsidRPr="003B46B4" w:rsidRDefault="00DC1650" w:rsidP="00C94532">
            <w:pPr>
              <w:widowControl w:val="0"/>
              <w:spacing w:before="30" w:after="30"/>
              <w:ind w:left="113"/>
              <w:jc w:val="center"/>
              <w:rPr>
                <w:sz w:val="18"/>
                <w:szCs w:val="18"/>
              </w:rPr>
            </w:pPr>
            <w:r w:rsidRPr="003B46B4">
              <w:rPr>
                <w:sz w:val="18"/>
                <w:szCs w:val="18"/>
              </w:rPr>
              <w:t>52</w:t>
            </w:r>
          </w:p>
        </w:tc>
        <w:tc>
          <w:tcPr>
            <w:tcW w:w="7230" w:type="dxa"/>
            <w:gridSpan w:val="2"/>
            <w:vAlign w:val="bottom"/>
          </w:tcPr>
          <w:p w14:paraId="0E7E9C8B" w14:textId="2BF8F88A"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(CLEPA) Proposal for supplements to the 01 and 02 series of amendments to UN Regulation No. 90 (Replacement braking parts) </w:t>
            </w:r>
          </w:p>
        </w:tc>
        <w:tc>
          <w:tcPr>
            <w:tcW w:w="857" w:type="dxa"/>
          </w:tcPr>
          <w:p w14:paraId="2A48444F" w14:textId="2224C95B" w:rsidR="00DC1650" w:rsidRPr="00DD0FAA" w:rsidRDefault="006431E0" w:rsidP="00C94532">
            <w:pPr>
              <w:widowControl w:val="0"/>
              <w:tabs>
                <w:tab w:val="left" w:pos="469"/>
              </w:tabs>
              <w:spacing w:before="30" w:after="30"/>
              <w:ind w:left="1" w:right="-2"/>
              <w:jc w:val="center"/>
              <w:rPr>
                <w:sz w:val="18"/>
                <w:szCs w:val="18"/>
              </w:rPr>
            </w:pPr>
            <w:r w:rsidRPr="00DD0FAA">
              <w:rPr>
                <w:sz w:val="18"/>
                <w:szCs w:val="18"/>
              </w:rPr>
              <w:t>B</w:t>
            </w:r>
          </w:p>
        </w:tc>
      </w:tr>
      <w:tr w:rsidR="00DC1650" w:rsidRPr="003B46B4" w14:paraId="3BB1E821" w14:textId="77777777" w:rsidTr="000010F1">
        <w:tc>
          <w:tcPr>
            <w:tcW w:w="568" w:type="dxa"/>
            <w:gridSpan w:val="2"/>
          </w:tcPr>
          <w:p w14:paraId="62A15C8A" w14:textId="77777777" w:rsidR="00DC1650" w:rsidRPr="003B46B4" w:rsidRDefault="00DC1650" w:rsidP="00C94532">
            <w:pPr>
              <w:widowControl w:val="0"/>
              <w:spacing w:before="30" w:after="30"/>
              <w:ind w:left="113"/>
              <w:jc w:val="center"/>
              <w:rPr>
                <w:sz w:val="18"/>
                <w:szCs w:val="18"/>
              </w:rPr>
            </w:pPr>
            <w:r w:rsidRPr="003B46B4">
              <w:rPr>
                <w:sz w:val="18"/>
                <w:szCs w:val="18"/>
              </w:rPr>
              <w:t>53</w:t>
            </w:r>
          </w:p>
        </w:tc>
        <w:tc>
          <w:tcPr>
            <w:tcW w:w="7230" w:type="dxa"/>
            <w:gridSpan w:val="2"/>
            <w:vAlign w:val="bottom"/>
          </w:tcPr>
          <w:p w14:paraId="636813AA" w14:textId="73669F96"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(AEBS) Proposal for amendments to ECE/TRANS/WP.29/GRVA/2020/35</w:t>
            </w:r>
          </w:p>
        </w:tc>
        <w:tc>
          <w:tcPr>
            <w:tcW w:w="857" w:type="dxa"/>
          </w:tcPr>
          <w:p w14:paraId="2AC7526D" w14:textId="4141F1EF" w:rsidR="00DC1650" w:rsidRPr="00DD0FAA" w:rsidRDefault="00953352" w:rsidP="00C94532">
            <w:pPr>
              <w:widowControl w:val="0"/>
              <w:tabs>
                <w:tab w:val="left" w:pos="469"/>
              </w:tabs>
              <w:spacing w:before="30" w:after="30"/>
              <w:ind w:left="1" w:right="-2"/>
              <w:jc w:val="center"/>
              <w:rPr>
                <w:sz w:val="18"/>
                <w:szCs w:val="18"/>
              </w:rPr>
            </w:pPr>
            <w:r w:rsidRPr="00DD0FAA">
              <w:rPr>
                <w:sz w:val="18"/>
                <w:szCs w:val="18"/>
              </w:rPr>
              <w:t>C</w:t>
            </w:r>
          </w:p>
        </w:tc>
      </w:tr>
      <w:tr w:rsidR="00DC1650" w:rsidRPr="003B46B4" w14:paraId="62DAACE5" w14:textId="77777777" w:rsidTr="000010F1">
        <w:tc>
          <w:tcPr>
            <w:tcW w:w="568" w:type="dxa"/>
            <w:gridSpan w:val="2"/>
          </w:tcPr>
          <w:p w14:paraId="33230D3C" w14:textId="77777777" w:rsidR="00DC1650" w:rsidRPr="003B46B4" w:rsidRDefault="00DC1650" w:rsidP="00C94532">
            <w:pPr>
              <w:widowControl w:val="0"/>
              <w:spacing w:before="30" w:after="30"/>
              <w:ind w:left="113"/>
              <w:jc w:val="center"/>
              <w:rPr>
                <w:sz w:val="18"/>
                <w:szCs w:val="18"/>
              </w:rPr>
            </w:pPr>
            <w:r w:rsidRPr="003B46B4">
              <w:rPr>
                <w:sz w:val="18"/>
                <w:szCs w:val="18"/>
              </w:rPr>
              <w:t>54</w:t>
            </w:r>
          </w:p>
        </w:tc>
        <w:tc>
          <w:tcPr>
            <w:tcW w:w="7230" w:type="dxa"/>
            <w:gridSpan w:val="2"/>
            <w:vAlign w:val="bottom"/>
          </w:tcPr>
          <w:p w14:paraId="62BF8911" w14:textId="3BA98100"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(FRAV) Status report of the IWG on FRAV</w:t>
            </w:r>
          </w:p>
        </w:tc>
        <w:tc>
          <w:tcPr>
            <w:tcW w:w="857" w:type="dxa"/>
          </w:tcPr>
          <w:p w14:paraId="68FA3BF2" w14:textId="795B5E6A"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6F91884D" w14:textId="77777777" w:rsidTr="000010F1">
        <w:tc>
          <w:tcPr>
            <w:tcW w:w="568" w:type="dxa"/>
            <w:gridSpan w:val="2"/>
          </w:tcPr>
          <w:p w14:paraId="7A27C24D" w14:textId="77777777" w:rsidR="00DC1650" w:rsidRPr="003B46B4" w:rsidRDefault="00DC1650" w:rsidP="00C94532">
            <w:pPr>
              <w:widowControl w:val="0"/>
              <w:spacing w:before="30" w:after="30"/>
              <w:ind w:left="113"/>
              <w:jc w:val="center"/>
              <w:rPr>
                <w:sz w:val="18"/>
                <w:szCs w:val="18"/>
              </w:rPr>
            </w:pPr>
            <w:r w:rsidRPr="003B46B4">
              <w:rPr>
                <w:sz w:val="18"/>
                <w:szCs w:val="18"/>
              </w:rPr>
              <w:t>55</w:t>
            </w:r>
          </w:p>
        </w:tc>
        <w:tc>
          <w:tcPr>
            <w:tcW w:w="7230" w:type="dxa"/>
            <w:gridSpan w:val="2"/>
            <w:vAlign w:val="bottom"/>
          </w:tcPr>
          <w:p w14:paraId="62560080" w14:textId="10CBDA04"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(VMAD) Status report on the IWG on VMAD</w:t>
            </w:r>
          </w:p>
        </w:tc>
        <w:tc>
          <w:tcPr>
            <w:tcW w:w="857" w:type="dxa"/>
          </w:tcPr>
          <w:p w14:paraId="185E2A82" w14:textId="42BA1F9B"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211928C7" w14:textId="77777777" w:rsidTr="000010F1">
        <w:tc>
          <w:tcPr>
            <w:tcW w:w="568" w:type="dxa"/>
            <w:gridSpan w:val="2"/>
          </w:tcPr>
          <w:p w14:paraId="3D26F253" w14:textId="77777777" w:rsidR="00DC1650" w:rsidRPr="003B46B4" w:rsidRDefault="00DC1650" w:rsidP="00C94532">
            <w:pPr>
              <w:widowControl w:val="0"/>
              <w:spacing w:before="30" w:after="30"/>
              <w:ind w:left="113"/>
              <w:jc w:val="center"/>
              <w:rPr>
                <w:sz w:val="18"/>
                <w:szCs w:val="18"/>
              </w:rPr>
            </w:pPr>
            <w:r w:rsidRPr="003B46B4">
              <w:rPr>
                <w:sz w:val="18"/>
                <w:szCs w:val="18"/>
              </w:rPr>
              <w:t>56</w:t>
            </w:r>
          </w:p>
        </w:tc>
        <w:tc>
          <w:tcPr>
            <w:tcW w:w="7230" w:type="dxa"/>
            <w:gridSpan w:val="2"/>
            <w:vAlign w:val="bottom"/>
          </w:tcPr>
          <w:p w14:paraId="1A2B39D7" w14:textId="3F167915"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(EC) Proposal for amendments to ECE/TRANS/WP.29/GRVA/2020/32 and ECE/TRANS/WP.29/GRVA/2020/33</w:t>
            </w:r>
          </w:p>
        </w:tc>
        <w:tc>
          <w:tcPr>
            <w:tcW w:w="857" w:type="dxa"/>
          </w:tcPr>
          <w:p w14:paraId="07569EDD" w14:textId="3711D8E2"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3F920819" w14:textId="77777777" w:rsidTr="000010F1">
        <w:tc>
          <w:tcPr>
            <w:tcW w:w="568" w:type="dxa"/>
            <w:gridSpan w:val="2"/>
          </w:tcPr>
          <w:p w14:paraId="5D3E1F60" w14:textId="77777777" w:rsidR="00DC1650" w:rsidRPr="003B46B4" w:rsidRDefault="00DC1650" w:rsidP="00C94532">
            <w:pPr>
              <w:widowControl w:val="0"/>
              <w:spacing w:before="30" w:after="30"/>
              <w:ind w:left="113"/>
              <w:jc w:val="center"/>
              <w:rPr>
                <w:sz w:val="18"/>
                <w:szCs w:val="18"/>
              </w:rPr>
            </w:pPr>
            <w:r w:rsidRPr="003B46B4">
              <w:rPr>
                <w:sz w:val="18"/>
                <w:szCs w:val="18"/>
              </w:rPr>
              <w:t>57</w:t>
            </w:r>
          </w:p>
        </w:tc>
        <w:tc>
          <w:tcPr>
            <w:tcW w:w="7230" w:type="dxa"/>
            <w:gridSpan w:val="2"/>
            <w:vAlign w:val="bottom"/>
          </w:tcPr>
          <w:p w14:paraId="334691D9" w14:textId="7BFD21E8"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(EDR/DSSAD) Review of the existing national / regional activities and a proposed</w:t>
            </w:r>
            <w:r w:rsidR="007D21A6">
              <w:rPr>
                <w:rFonts w:asciiTheme="majorBidi" w:hAnsiTheme="majorBidi" w:cstheme="majorBidi"/>
                <w:color w:val="000000"/>
              </w:rPr>
              <w:t xml:space="preserve"> </w:t>
            </w:r>
            <w:r w:rsidRPr="00C94532">
              <w:rPr>
                <w:rFonts w:asciiTheme="majorBidi" w:hAnsiTheme="majorBidi" w:cstheme="majorBidi"/>
                <w:color w:val="000000"/>
              </w:rPr>
              <w:t>way forward for DSSAD</w:t>
            </w:r>
          </w:p>
        </w:tc>
        <w:tc>
          <w:tcPr>
            <w:tcW w:w="857" w:type="dxa"/>
          </w:tcPr>
          <w:p w14:paraId="355601DB" w14:textId="61C3FEC6"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7D2AD67E" w14:textId="77777777" w:rsidTr="000010F1">
        <w:tc>
          <w:tcPr>
            <w:tcW w:w="568" w:type="dxa"/>
            <w:gridSpan w:val="2"/>
          </w:tcPr>
          <w:p w14:paraId="604D833E" w14:textId="77777777" w:rsidR="00DC1650" w:rsidRPr="003B46B4" w:rsidRDefault="00DC1650" w:rsidP="00C94532">
            <w:pPr>
              <w:widowControl w:val="0"/>
              <w:spacing w:before="30" w:after="30"/>
              <w:ind w:left="113"/>
              <w:jc w:val="center"/>
              <w:rPr>
                <w:sz w:val="18"/>
                <w:szCs w:val="18"/>
              </w:rPr>
            </w:pPr>
            <w:r w:rsidRPr="003B46B4">
              <w:rPr>
                <w:sz w:val="18"/>
                <w:szCs w:val="18"/>
              </w:rPr>
              <w:t>58</w:t>
            </w:r>
          </w:p>
        </w:tc>
        <w:tc>
          <w:tcPr>
            <w:tcW w:w="7230" w:type="dxa"/>
            <w:gridSpan w:val="2"/>
            <w:vAlign w:val="bottom"/>
          </w:tcPr>
          <w:p w14:paraId="18B0CB66" w14:textId="37ED8ACB"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(EDR/DSSAD) Status report of the IWG on EDR/DSSAD</w:t>
            </w:r>
          </w:p>
        </w:tc>
        <w:tc>
          <w:tcPr>
            <w:tcW w:w="857" w:type="dxa"/>
          </w:tcPr>
          <w:p w14:paraId="5177D4C8" w14:textId="3DBEF4D9"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608A3908" w14:textId="77777777" w:rsidTr="000010F1">
        <w:tc>
          <w:tcPr>
            <w:tcW w:w="568" w:type="dxa"/>
            <w:gridSpan w:val="2"/>
          </w:tcPr>
          <w:p w14:paraId="6F7397CE" w14:textId="77777777" w:rsidR="00DC1650" w:rsidRPr="003B46B4" w:rsidRDefault="00DC1650" w:rsidP="00C94532">
            <w:pPr>
              <w:widowControl w:val="0"/>
              <w:spacing w:before="30" w:after="30"/>
              <w:ind w:left="113"/>
              <w:jc w:val="center"/>
              <w:rPr>
                <w:sz w:val="18"/>
                <w:szCs w:val="18"/>
              </w:rPr>
            </w:pPr>
            <w:r w:rsidRPr="003B46B4">
              <w:rPr>
                <w:sz w:val="18"/>
                <w:szCs w:val="18"/>
              </w:rPr>
              <w:t>59</w:t>
            </w:r>
          </w:p>
        </w:tc>
        <w:tc>
          <w:tcPr>
            <w:tcW w:w="7230" w:type="dxa"/>
            <w:gridSpan w:val="2"/>
            <w:vAlign w:val="bottom"/>
          </w:tcPr>
          <w:p w14:paraId="4093B9BD" w14:textId="2232518C"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 Comments on GRVA-07-06</w:t>
            </w:r>
          </w:p>
        </w:tc>
        <w:tc>
          <w:tcPr>
            <w:tcW w:w="857" w:type="dxa"/>
          </w:tcPr>
          <w:p w14:paraId="7E4963E5" w14:textId="2CDD3820"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034635EC" w14:textId="77777777" w:rsidTr="000010F1">
        <w:tc>
          <w:tcPr>
            <w:tcW w:w="568" w:type="dxa"/>
            <w:gridSpan w:val="2"/>
          </w:tcPr>
          <w:p w14:paraId="31BAD707" w14:textId="77777777" w:rsidR="00DC1650" w:rsidRPr="003B46B4" w:rsidRDefault="00DC1650" w:rsidP="00C94532">
            <w:pPr>
              <w:widowControl w:val="0"/>
              <w:spacing w:before="30" w:after="30"/>
              <w:ind w:left="113"/>
              <w:jc w:val="center"/>
              <w:rPr>
                <w:sz w:val="18"/>
                <w:szCs w:val="18"/>
              </w:rPr>
            </w:pPr>
            <w:r w:rsidRPr="003B46B4">
              <w:rPr>
                <w:sz w:val="18"/>
                <w:szCs w:val="18"/>
              </w:rPr>
              <w:t>60</w:t>
            </w:r>
          </w:p>
        </w:tc>
        <w:tc>
          <w:tcPr>
            <w:tcW w:w="7230" w:type="dxa"/>
            <w:gridSpan w:val="2"/>
            <w:vAlign w:val="bottom"/>
          </w:tcPr>
          <w:p w14:paraId="67D7E954" w14:textId="69A8882A"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(EDR/DSSAD) Proposal to amend document ECE/TRANS/WP.29/2020/123</w:t>
            </w:r>
          </w:p>
        </w:tc>
        <w:tc>
          <w:tcPr>
            <w:tcW w:w="857" w:type="dxa"/>
          </w:tcPr>
          <w:p w14:paraId="611F27C9" w14:textId="23FC9B44"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4F625188" w14:textId="77777777" w:rsidTr="000010F1">
        <w:tc>
          <w:tcPr>
            <w:tcW w:w="568" w:type="dxa"/>
            <w:gridSpan w:val="2"/>
          </w:tcPr>
          <w:p w14:paraId="378F416D" w14:textId="77777777" w:rsidR="00DC1650" w:rsidRPr="003B46B4" w:rsidRDefault="00DC1650" w:rsidP="00C94532">
            <w:pPr>
              <w:widowControl w:val="0"/>
              <w:spacing w:before="30" w:after="30"/>
              <w:ind w:left="113"/>
              <w:jc w:val="center"/>
              <w:rPr>
                <w:sz w:val="18"/>
                <w:szCs w:val="18"/>
              </w:rPr>
            </w:pPr>
            <w:r w:rsidRPr="003B46B4">
              <w:rPr>
                <w:sz w:val="18"/>
                <w:szCs w:val="18"/>
              </w:rPr>
              <w:t>61</w:t>
            </w:r>
          </w:p>
        </w:tc>
        <w:tc>
          <w:tcPr>
            <w:tcW w:w="7230" w:type="dxa"/>
            <w:gridSpan w:val="2"/>
            <w:vAlign w:val="bottom"/>
          </w:tcPr>
          <w:p w14:paraId="0DCDD044" w14:textId="244EB1F6"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(EDR/DSSAD) Proposal to amend document ECE/TRANS/WP.29/2020/100</w:t>
            </w:r>
          </w:p>
        </w:tc>
        <w:tc>
          <w:tcPr>
            <w:tcW w:w="857" w:type="dxa"/>
          </w:tcPr>
          <w:p w14:paraId="2BBB66C5" w14:textId="71DC1ACA"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08FB8357" w14:textId="77777777" w:rsidTr="000010F1">
        <w:tc>
          <w:tcPr>
            <w:tcW w:w="568" w:type="dxa"/>
            <w:gridSpan w:val="2"/>
          </w:tcPr>
          <w:p w14:paraId="09DEB091" w14:textId="77777777" w:rsidR="00DC1650" w:rsidRPr="003B46B4" w:rsidRDefault="00DC1650" w:rsidP="00C94532">
            <w:pPr>
              <w:widowControl w:val="0"/>
              <w:spacing w:before="30" w:after="30"/>
              <w:ind w:left="113"/>
              <w:jc w:val="center"/>
              <w:rPr>
                <w:sz w:val="18"/>
                <w:szCs w:val="18"/>
              </w:rPr>
            </w:pPr>
            <w:r w:rsidRPr="003B46B4">
              <w:rPr>
                <w:sz w:val="18"/>
                <w:szCs w:val="18"/>
              </w:rPr>
              <w:t>62</w:t>
            </w:r>
          </w:p>
        </w:tc>
        <w:tc>
          <w:tcPr>
            <w:tcW w:w="7230" w:type="dxa"/>
            <w:gridSpan w:val="2"/>
            <w:vAlign w:val="bottom"/>
          </w:tcPr>
          <w:p w14:paraId="3F285C34" w14:textId="024C35E7"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(UK) Proposal for amendments to ECE/TRANS/WP.29/GRVA/2020/33</w:t>
            </w:r>
          </w:p>
        </w:tc>
        <w:tc>
          <w:tcPr>
            <w:tcW w:w="857" w:type="dxa"/>
          </w:tcPr>
          <w:p w14:paraId="0A661335" w14:textId="3ECDA267"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216B660A" w14:textId="77777777" w:rsidTr="000010F1">
        <w:tc>
          <w:tcPr>
            <w:tcW w:w="568" w:type="dxa"/>
            <w:gridSpan w:val="2"/>
          </w:tcPr>
          <w:p w14:paraId="33EA6517" w14:textId="77777777" w:rsidR="00DC1650" w:rsidRPr="003B46B4" w:rsidRDefault="00DC1650" w:rsidP="00C94532">
            <w:pPr>
              <w:widowControl w:val="0"/>
              <w:spacing w:before="30" w:after="30"/>
              <w:ind w:left="113"/>
              <w:jc w:val="center"/>
              <w:rPr>
                <w:sz w:val="18"/>
                <w:szCs w:val="18"/>
              </w:rPr>
            </w:pPr>
            <w:r w:rsidRPr="003B46B4">
              <w:rPr>
                <w:sz w:val="18"/>
                <w:szCs w:val="18"/>
              </w:rPr>
              <w:t>63</w:t>
            </w:r>
          </w:p>
        </w:tc>
        <w:tc>
          <w:tcPr>
            <w:tcW w:w="7230" w:type="dxa"/>
            <w:gridSpan w:val="2"/>
            <w:vAlign w:val="bottom"/>
          </w:tcPr>
          <w:p w14:paraId="4234FDF2" w14:textId="1E00F617"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(Germany) Introducing two amendment proposals to UN Regulation No. [157] on ALKS</w:t>
            </w:r>
          </w:p>
        </w:tc>
        <w:tc>
          <w:tcPr>
            <w:tcW w:w="857" w:type="dxa"/>
          </w:tcPr>
          <w:p w14:paraId="05FEF78C" w14:textId="0E8C7E15" w:rsidR="00DC1650" w:rsidRPr="003B46B4" w:rsidRDefault="00953352" w:rsidP="00C94532">
            <w:pPr>
              <w:widowControl w:val="0"/>
              <w:tabs>
                <w:tab w:val="left" w:pos="469"/>
              </w:tabs>
              <w:spacing w:before="30" w:after="30"/>
              <w:ind w:left="1" w:right="-2"/>
              <w:jc w:val="center"/>
              <w:rPr>
                <w:sz w:val="18"/>
                <w:szCs w:val="18"/>
              </w:rPr>
            </w:pPr>
            <w:r>
              <w:rPr>
                <w:sz w:val="18"/>
                <w:szCs w:val="18"/>
              </w:rPr>
              <w:t>C</w:t>
            </w:r>
          </w:p>
        </w:tc>
      </w:tr>
      <w:tr w:rsidR="00DC1650" w:rsidRPr="003B46B4" w14:paraId="6281E3AC" w14:textId="77777777" w:rsidTr="000010F1">
        <w:tc>
          <w:tcPr>
            <w:tcW w:w="568" w:type="dxa"/>
            <w:gridSpan w:val="2"/>
          </w:tcPr>
          <w:p w14:paraId="30365F9B" w14:textId="77777777" w:rsidR="00DC1650" w:rsidRPr="003B46B4" w:rsidRDefault="00DC1650" w:rsidP="00C94532">
            <w:pPr>
              <w:widowControl w:val="0"/>
              <w:spacing w:before="30" w:after="30"/>
              <w:ind w:left="113"/>
              <w:jc w:val="center"/>
              <w:rPr>
                <w:sz w:val="18"/>
                <w:szCs w:val="18"/>
              </w:rPr>
            </w:pPr>
            <w:r w:rsidRPr="003B46B4">
              <w:rPr>
                <w:sz w:val="18"/>
                <w:szCs w:val="18"/>
              </w:rPr>
              <w:t>64</w:t>
            </w:r>
          </w:p>
        </w:tc>
        <w:tc>
          <w:tcPr>
            <w:tcW w:w="7230" w:type="dxa"/>
            <w:gridSpan w:val="2"/>
            <w:vAlign w:val="bottom"/>
          </w:tcPr>
          <w:p w14:paraId="30FE8C36" w14:textId="280084D9"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(Canada) Proposal for an amendment to ECE/TRANS/WP.29/GRVA/2020/34</w:t>
            </w:r>
          </w:p>
        </w:tc>
        <w:tc>
          <w:tcPr>
            <w:tcW w:w="857" w:type="dxa"/>
          </w:tcPr>
          <w:p w14:paraId="3055B15C" w14:textId="4C09DFDF" w:rsidR="00DC1650" w:rsidRPr="00E17C9D" w:rsidRDefault="00E17C9D" w:rsidP="00C94532">
            <w:pPr>
              <w:widowControl w:val="0"/>
              <w:tabs>
                <w:tab w:val="left" w:pos="469"/>
              </w:tabs>
              <w:spacing w:before="30" w:after="30"/>
              <w:ind w:left="1" w:right="-2"/>
              <w:jc w:val="center"/>
              <w:rPr>
                <w:sz w:val="18"/>
                <w:szCs w:val="18"/>
              </w:rPr>
            </w:pPr>
            <w:r w:rsidRPr="00E17C9D">
              <w:rPr>
                <w:sz w:val="18"/>
                <w:szCs w:val="18"/>
              </w:rPr>
              <w:t>C</w:t>
            </w:r>
          </w:p>
        </w:tc>
      </w:tr>
      <w:tr w:rsidR="00DC1650" w:rsidRPr="003B46B4" w14:paraId="6C671467" w14:textId="77777777" w:rsidTr="000010F1">
        <w:tc>
          <w:tcPr>
            <w:tcW w:w="568" w:type="dxa"/>
            <w:gridSpan w:val="2"/>
          </w:tcPr>
          <w:p w14:paraId="2C0821BD" w14:textId="77777777" w:rsidR="00DC1650" w:rsidRPr="003B46B4" w:rsidRDefault="00DC1650" w:rsidP="00C94532">
            <w:pPr>
              <w:widowControl w:val="0"/>
              <w:spacing w:before="30" w:after="30"/>
              <w:ind w:left="113"/>
              <w:jc w:val="center"/>
              <w:rPr>
                <w:sz w:val="18"/>
                <w:szCs w:val="18"/>
              </w:rPr>
            </w:pPr>
            <w:r w:rsidRPr="003B46B4">
              <w:rPr>
                <w:sz w:val="18"/>
                <w:szCs w:val="18"/>
              </w:rPr>
              <w:t>65</w:t>
            </w:r>
          </w:p>
        </w:tc>
        <w:tc>
          <w:tcPr>
            <w:tcW w:w="7230" w:type="dxa"/>
            <w:gridSpan w:val="2"/>
            <w:vAlign w:val="bottom"/>
          </w:tcPr>
          <w:p w14:paraId="4F032AD9" w14:textId="0928CAF4"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(HF-IRADS/IAE) HF-IRADS position paper on Human factors challenges of remote support</w:t>
            </w:r>
            <w:r w:rsidR="007D21A6">
              <w:rPr>
                <w:rFonts w:asciiTheme="majorBidi" w:hAnsiTheme="majorBidi" w:cstheme="majorBidi"/>
                <w:color w:val="000000"/>
              </w:rPr>
              <w:t xml:space="preserve"> </w:t>
            </w:r>
            <w:r w:rsidRPr="00C94532">
              <w:rPr>
                <w:rFonts w:asciiTheme="majorBidi" w:hAnsiTheme="majorBidi" w:cstheme="majorBidi"/>
                <w:color w:val="000000"/>
              </w:rPr>
              <w:t>and control (Also Informal document No. 8 of the September 2020 session of WP.1)</w:t>
            </w:r>
          </w:p>
        </w:tc>
        <w:tc>
          <w:tcPr>
            <w:tcW w:w="857" w:type="dxa"/>
          </w:tcPr>
          <w:p w14:paraId="478FA2D8" w14:textId="541F338F" w:rsidR="00DC1650" w:rsidRPr="003B46B4" w:rsidRDefault="00E17C9D" w:rsidP="00C94532">
            <w:pPr>
              <w:widowControl w:val="0"/>
              <w:tabs>
                <w:tab w:val="left" w:pos="469"/>
              </w:tabs>
              <w:spacing w:before="30" w:after="30"/>
              <w:ind w:left="1" w:right="-2"/>
              <w:jc w:val="center"/>
              <w:rPr>
                <w:sz w:val="18"/>
                <w:szCs w:val="18"/>
              </w:rPr>
            </w:pPr>
            <w:r>
              <w:rPr>
                <w:sz w:val="18"/>
                <w:szCs w:val="18"/>
              </w:rPr>
              <w:t>C</w:t>
            </w:r>
          </w:p>
        </w:tc>
      </w:tr>
      <w:tr w:rsidR="00DC1650" w:rsidRPr="003B46B4" w14:paraId="7272BA11" w14:textId="77777777" w:rsidTr="000010F1">
        <w:tc>
          <w:tcPr>
            <w:tcW w:w="568" w:type="dxa"/>
            <w:gridSpan w:val="2"/>
          </w:tcPr>
          <w:p w14:paraId="2854B894" w14:textId="56D4C28C" w:rsidR="00DC1650" w:rsidRPr="003B46B4" w:rsidRDefault="00DC1650" w:rsidP="00C94532">
            <w:pPr>
              <w:widowControl w:val="0"/>
              <w:spacing w:before="30" w:after="30"/>
              <w:ind w:left="113"/>
              <w:jc w:val="center"/>
              <w:rPr>
                <w:sz w:val="18"/>
                <w:szCs w:val="18"/>
              </w:rPr>
            </w:pPr>
            <w:r>
              <w:rPr>
                <w:sz w:val="18"/>
                <w:szCs w:val="18"/>
              </w:rPr>
              <w:lastRenderedPageBreak/>
              <w:t>66</w:t>
            </w:r>
          </w:p>
        </w:tc>
        <w:tc>
          <w:tcPr>
            <w:tcW w:w="7230" w:type="dxa"/>
            <w:gridSpan w:val="2"/>
            <w:vAlign w:val="bottom"/>
          </w:tcPr>
          <w:p w14:paraId="5539BC50" w14:textId="50A2D20C"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ECE/TRANS/WP.29/GRVA/2020/33</w:t>
            </w:r>
          </w:p>
        </w:tc>
        <w:tc>
          <w:tcPr>
            <w:tcW w:w="857" w:type="dxa"/>
          </w:tcPr>
          <w:p w14:paraId="22FA2BE5" w14:textId="183745AC" w:rsidR="00DC1650" w:rsidRPr="003B46B4" w:rsidRDefault="0040110F" w:rsidP="00C94532">
            <w:pPr>
              <w:widowControl w:val="0"/>
              <w:tabs>
                <w:tab w:val="left" w:pos="469"/>
              </w:tabs>
              <w:spacing w:before="30" w:after="30"/>
              <w:ind w:left="1" w:right="-2"/>
              <w:jc w:val="center"/>
              <w:rPr>
                <w:sz w:val="18"/>
                <w:szCs w:val="18"/>
              </w:rPr>
            </w:pPr>
            <w:r>
              <w:rPr>
                <w:sz w:val="18"/>
                <w:szCs w:val="18"/>
              </w:rPr>
              <w:t>C</w:t>
            </w:r>
          </w:p>
        </w:tc>
      </w:tr>
      <w:tr w:rsidR="00DC1650" w:rsidRPr="003B46B4" w14:paraId="2EC7AF86" w14:textId="77777777" w:rsidTr="000010F1">
        <w:tc>
          <w:tcPr>
            <w:tcW w:w="568" w:type="dxa"/>
            <w:gridSpan w:val="2"/>
          </w:tcPr>
          <w:p w14:paraId="36592220" w14:textId="7D3817C7" w:rsidR="00DC1650" w:rsidRPr="003B46B4" w:rsidRDefault="00DC1650" w:rsidP="00C94532">
            <w:pPr>
              <w:widowControl w:val="0"/>
              <w:spacing w:before="30" w:after="30"/>
              <w:ind w:left="113"/>
              <w:jc w:val="center"/>
              <w:rPr>
                <w:sz w:val="18"/>
                <w:szCs w:val="18"/>
              </w:rPr>
            </w:pPr>
            <w:r>
              <w:rPr>
                <w:sz w:val="18"/>
                <w:szCs w:val="18"/>
              </w:rPr>
              <w:t>67</w:t>
            </w:r>
          </w:p>
        </w:tc>
        <w:tc>
          <w:tcPr>
            <w:tcW w:w="7230" w:type="dxa"/>
            <w:gridSpan w:val="2"/>
            <w:vAlign w:val="bottom"/>
          </w:tcPr>
          <w:p w14:paraId="147EFA86" w14:textId="4EF725AE"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(Poland) Proposal for amendments to UN Regulation No. 13 (Heavy vehicle braking)</w:t>
            </w:r>
          </w:p>
        </w:tc>
        <w:tc>
          <w:tcPr>
            <w:tcW w:w="857" w:type="dxa"/>
          </w:tcPr>
          <w:p w14:paraId="665D9270" w14:textId="218F54DE" w:rsidR="00DC1650" w:rsidRPr="00DD0FAA" w:rsidRDefault="00C85ABF" w:rsidP="00C94532">
            <w:pPr>
              <w:widowControl w:val="0"/>
              <w:tabs>
                <w:tab w:val="left" w:pos="469"/>
              </w:tabs>
              <w:spacing w:before="30" w:after="30"/>
              <w:ind w:left="1" w:right="-2"/>
              <w:jc w:val="center"/>
              <w:rPr>
                <w:sz w:val="18"/>
                <w:szCs w:val="18"/>
              </w:rPr>
            </w:pPr>
            <w:r w:rsidRPr="00DD0FAA">
              <w:rPr>
                <w:sz w:val="18"/>
                <w:szCs w:val="18"/>
              </w:rPr>
              <w:t>B</w:t>
            </w:r>
          </w:p>
        </w:tc>
      </w:tr>
      <w:tr w:rsidR="00DC1650" w:rsidRPr="003B46B4" w14:paraId="2D4420AD" w14:textId="77777777" w:rsidTr="000010F1">
        <w:tc>
          <w:tcPr>
            <w:tcW w:w="568" w:type="dxa"/>
            <w:gridSpan w:val="2"/>
          </w:tcPr>
          <w:p w14:paraId="3DA5838B" w14:textId="37C833EB" w:rsidR="00DC1650" w:rsidRPr="003B46B4" w:rsidRDefault="00DC1650" w:rsidP="00C94532">
            <w:pPr>
              <w:widowControl w:val="0"/>
              <w:spacing w:before="30" w:after="30"/>
              <w:ind w:left="113"/>
              <w:jc w:val="center"/>
              <w:rPr>
                <w:sz w:val="18"/>
                <w:szCs w:val="18"/>
              </w:rPr>
            </w:pPr>
            <w:r>
              <w:rPr>
                <w:sz w:val="18"/>
                <w:szCs w:val="18"/>
              </w:rPr>
              <w:t>68</w:t>
            </w:r>
          </w:p>
        </w:tc>
        <w:tc>
          <w:tcPr>
            <w:tcW w:w="7230" w:type="dxa"/>
            <w:gridSpan w:val="2"/>
            <w:vAlign w:val="bottom"/>
          </w:tcPr>
          <w:p w14:paraId="11B43980" w14:textId="53F40568"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(CLEPA) UN Regulation No. 13 and EMB</w:t>
            </w:r>
          </w:p>
        </w:tc>
        <w:tc>
          <w:tcPr>
            <w:tcW w:w="857" w:type="dxa"/>
          </w:tcPr>
          <w:p w14:paraId="4A0E9A59" w14:textId="4BFF323E" w:rsidR="00DC1650" w:rsidRPr="003B46B4" w:rsidRDefault="0040110F" w:rsidP="00C94532">
            <w:pPr>
              <w:widowControl w:val="0"/>
              <w:tabs>
                <w:tab w:val="left" w:pos="469"/>
              </w:tabs>
              <w:spacing w:before="30" w:after="30"/>
              <w:ind w:left="1" w:right="-2"/>
              <w:jc w:val="center"/>
              <w:rPr>
                <w:sz w:val="18"/>
                <w:szCs w:val="18"/>
              </w:rPr>
            </w:pPr>
            <w:r>
              <w:rPr>
                <w:sz w:val="18"/>
                <w:szCs w:val="18"/>
              </w:rPr>
              <w:t>C</w:t>
            </w:r>
          </w:p>
        </w:tc>
      </w:tr>
      <w:tr w:rsidR="00DC1650" w:rsidRPr="003B46B4" w14:paraId="75A3153D" w14:textId="77777777" w:rsidTr="000010F1">
        <w:tc>
          <w:tcPr>
            <w:tcW w:w="568" w:type="dxa"/>
            <w:gridSpan w:val="2"/>
          </w:tcPr>
          <w:p w14:paraId="29A6463F" w14:textId="629C5585" w:rsidR="00DC1650" w:rsidRPr="003B46B4" w:rsidRDefault="00DC1650" w:rsidP="00C94532">
            <w:pPr>
              <w:widowControl w:val="0"/>
              <w:spacing w:before="30" w:after="30"/>
              <w:ind w:left="113"/>
              <w:jc w:val="center"/>
              <w:rPr>
                <w:sz w:val="18"/>
                <w:szCs w:val="18"/>
              </w:rPr>
            </w:pPr>
            <w:r>
              <w:rPr>
                <w:sz w:val="18"/>
                <w:szCs w:val="18"/>
              </w:rPr>
              <w:t>69r1</w:t>
            </w:r>
          </w:p>
        </w:tc>
        <w:tc>
          <w:tcPr>
            <w:tcW w:w="7230" w:type="dxa"/>
            <w:gridSpan w:val="2"/>
            <w:vAlign w:val="bottom"/>
          </w:tcPr>
          <w:p w14:paraId="6AE1979B" w14:textId="7BC2D3D8" w:rsidR="00DC1650" w:rsidRPr="00C94532" w:rsidRDefault="00DC1650"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(OICA/CLEPA) Proposal for amendments to UN Regulation No. [157] (ALKS) </w:t>
            </w:r>
          </w:p>
        </w:tc>
        <w:tc>
          <w:tcPr>
            <w:tcW w:w="857" w:type="dxa"/>
          </w:tcPr>
          <w:p w14:paraId="6B820267" w14:textId="2FA0EF0A" w:rsidR="00DC1650" w:rsidRPr="003B46B4" w:rsidRDefault="0040110F" w:rsidP="00C94532">
            <w:pPr>
              <w:widowControl w:val="0"/>
              <w:tabs>
                <w:tab w:val="left" w:pos="469"/>
              </w:tabs>
              <w:spacing w:before="30" w:after="30"/>
              <w:ind w:left="1" w:right="-2"/>
              <w:jc w:val="center"/>
              <w:rPr>
                <w:sz w:val="18"/>
                <w:szCs w:val="18"/>
              </w:rPr>
            </w:pPr>
            <w:r>
              <w:rPr>
                <w:sz w:val="18"/>
                <w:szCs w:val="18"/>
              </w:rPr>
              <w:t>C</w:t>
            </w:r>
          </w:p>
        </w:tc>
      </w:tr>
      <w:tr w:rsidR="002D64A4" w:rsidRPr="003B46B4" w14:paraId="2256283C" w14:textId="77777777" w:rsidTr="000010F1">
        <w:tc>
          <w:tcPr>
            <w:tcW w:w="568" w:type="dxa"/>
            <w:gridSpan w:val="2"/>
          </w:tcPr>
          <w:p w14:paraId="0C72ADB0" w14:textId="4ECD67E6" w:rsidR="002D64A4" w:rsidRPr="003B46B4" w:rsidRDefault="002D64A4" w:rsidP="00C94532">
            <w:pPr>
              <w:widowControl w:val="0"/>
              <w:spacing w:before="30" w:after="30"/>
              <w:ind w:left="113"/>
              <w:jc w:val="center"/>
              <w:rPr>
                <w:sz w:val="18"/>
                <w:szCs w:val="18"/>
              </w:rPr>
            </w:pPr>
            <w:r>
              <w:rPr>
                <w:sz w:val="18"/>
                <w:szCs w:val="18"/>
              </w:rPr>
              <w:t>70</w:t>
            </w:r>
          </w:p>
        </w:tc>
        <w:tc>
          <w:tcPr>
            <w:tcW w:w="7230" w:type="dxa"/>
            <w:gridSpan w:val="2"/>
            <w:vAlign w:val="bottom"/>
          </w:tcPr>
          <w:p w14:paraId="267DFB67" w14:textId="2A831320" w:rsidR="002D64A4" w:rsidRPr="00C94532" w:rsidRDefault="002D64A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(AEBS) Presentation of the proposals submitted by the IWG on AEBS</w:t>
            </w:r>
          </w:p>
        </w:tc>
        <w:tc>
          <w:tcPr>
            <w:tcW w:w="857" w:type="dxa"/>
          </w:tcPr>
          <w:p w14:paraId="4A225650" w14:textId="3F515E71" w:rsidR="002D64A4" w:rsidRPr="003B46B4" w:rsidRDefault="0040110F" w:rsidP="00C94532">
            <w:pPr>
              <w:widowControl w:val="0"/>
              <w:tabs>
                <w:tab w:val="left" w:pos="469"/>
              </w:tabs>
              <w:spacing w:before="30" w:after="30"/>
              <w:ind w:left="1" w:right="-2"/>
              <w:jc w:val="center"/>
              <w:rPr>
                <w:sz w:val="18"/>
                <w:szCs w:val="18"/>
              </w:rPr>
            </w:pPr>
            <w:r>
              <w:rPr>
                <w:sz w:val="18"/>
                <w:szCs w:val="18"/>
              </w:rPr>
              <w:t>C</w:t>
            </w:r>
          </w:p>
        </w:tc>
      </w:tr>
      <w:tr w:rsidR="002D64A4" w:rsidRPr="003B46B4" w14:paraId="317D5D7D" w14:textId="77777777" w:rsidTr="000010F1">
        <w:tc>
          <w:tcPr>
            <w:tcW w:w="568" w:type="dxa"/>
            <w:gridSpan w:val="2"/>
          </w:tcPr>
          <w:p w14:paraId="5E525239" w14:textId="5F94B580" w:rsidR="002D64A4" w:rsidRPr="003B46B4" w:rsidRDefault="002D64A4" w:rsidP="00C94532">
            <w:pPr>
              <w:widowControl w:val="0"/>
              <w:spacing w:before="30" w:after="30"/>
              <w:ind w:left="113"/>
              <w:jc w:val="center"/>
              <w:rPr>
                <w:sz w:val="18"/>
                <w:szCs w:val="18"/>
              </w:rPr>
            </w:pPr>
            <w:r>
              <w:rPr>
                <w:sz w:val="18"/>
                <w:szCs w:val="18"/>
              </w:rPr>
              <w:t>71</w:t>
            </w:r>
          </w:p>
        </w:tc>
        <w:tc>
          <w:tcPr>
            <w:tcW w:w="7230" w:type="dxa"/>
            <w:gridSpan w:val="2"/>
            <w:vAlign w:val="bottom"/>
          </w:tcPr>
          <w:p w14:paraId="1729390A" w14:textId="6232E02F" w:rsidR="002D64A4" w:rsidRPr="00C94532" w:rsidRDefault="002D64A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 Proposal for amendments to ECE/TRANS/WP.29/GRVA/2020/30 - MVC</w:t>
            </w:r>
          </w:p>
        </w:tc>
        <w:tc>
          <w:tcPr>
            <w:tcW w:w="857" w:type="dxa"/>
          </w:tcPr>
          <w:p w14:paraId="237DF06D" w14:textId="14955101" w:rsidR="002D64A4" w:rsidRPr="003B46B4" w:rsidRDefault="0040110F" w:rsidP="00C94532">
            <w:pPr>
              <w:widowControl w:val="0"/>
              <w:tabs>
                <w:tab w:val="left" w:pos="469"/>
              </w:tabs>
              <w:spacing w:before="30" w:after="30"/>
              <w:ind w:left="1" w:right="-2"/>
              <w:jc w:val="center"/>
              <w:rPr>
                <w:sz w:val="18"/>
                <w:szCs w:val="18"/>
              </w:rPr>
            </w:pPr>
            <w:r>
              <w:rPr>
                <w:sz w:val="18"/>
                <w:szCs w:val="18"/>
              </w:rPr>
              <w:t>C</w:t>
            </w:r>
          </w:p>
        </w:tc>
      </w:tr>
      <w:tr w:rsidR="002D64A4" w:rsidRPr="003B46B4" w14:paraId="72BF69B0" w14:textId="77777777" w:rsidTr="000010F1">
        <w:tc>
          <w:tcPr>
            <w:tcW w:w="568" w:type="dxa"/>
            <w:gridSpan w:val="2"/>
          </w:tcPr>
          <w:p w14:paraId="317860B9" w14:textId="171C229C" w:rsidR="002D64A4" w:rsidRPr="003B46B4" w:rsidRDefault="002D64A4" w:rsidP="00C94532">
            <w:pPr>
              <w:widowControl w:val="0"/>
              <w:spacing w:before="30" w:after="30"/>
              <w:ind w:left="113"/>
              <w:jc w:val="center"/>
              <w:rPr>
                <w:sz w:val="18"/>
                <w:szCs w:val="18"/>
              </w:rPr>
            </w:pPr>
            <w:r>
              <w:rPr>
                <w:sz w:val="18"/>
                <w:szCs w:val="18"/>
              </w:rPr>
              <w:t>72</w:t>
            </w:r>
          </w:p>
        </w:tc>
        <w:tc>
          <w:tcPr>
            <w:tcW w:w="7230" w:type="dxa"/>
            <w:gridSpan w:val="2"/>
            <w:vAlign w:val="bottom"/>
          </w:tcPr>
          <w:p w14:paraId="72236AA7" w14:textId="32C991A6" w:rsidR="002D64A4" w:rsidRPr="00C94532" w:rsidRDefault="002D64A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 Recommended UN Regulation No. 152 implementation</w:t>
            </w:r>
          </w:p>
        </w:tc>
        <w:tc>
          <w:tcPr>
            <w:tcW w:w="857" w:type="dxa"/>
          </w:tcPr>
          <w:p w14:paraId="53BF7384" w14:textId="61F87B0B" w:rsidR="002D64A4" w:rsidRPr="003B46B4" w:rsidRDefault="0040110F" w:rsidP="00C94532">
            <w:pPr>
              <w:widowControl w:val="0"/>
              <w:tabs>
                <w:tab w:val="left" w:pos="469"/>
              </w:tabs>
              <w:spacing w:before="30" w:after="30"/>
              <w:ind w:left="1" w:right="-2"/>
              <w:jc w:val="center"/>
              <w:rPr>
                <w:sz w:val="18"/>
                <w:szCs w:val="18"/>
              </w:rPr>
            </w:pPr>
            <w:r>
              <w:rPr>
                <w:sz w:val="18"/>
                <w:szCs w:val="18"/>
              </w:rPr>
              <w:t>C</w:t>
            </w:r>
          </w:p>
        </w:tc>
      </w:tr>
      <w:tr w:rsidR="002D64A4" w:rsidRPr="003B46B4" w14:paraId="04B975A4" w14:textId="77777777" w:rsidTr="000010F1">
        <w:tc>
          <w:tcPr>
            <w:tcW w:w="568" w:type="dxa"/>
            <w:gridSpan w:val="2"/>
          </w:tcPr>
          <w:p w14:paraId="344683DE" w14:textId="7F6E22EC" w:rsidR="002D64A4" w:rsidRPr="003B46B4" w:rsidRDefault="002D64A4" w:rsidP="00C94532">
            <w:pPr>
              <w:widowControl w:val="0"/>
              <w:spacing w:before="30" w:after="30"/>
              <w:ind w:left="113"/>
              <w:jc w:val="center"/>
              <w:rPr>
                <w:sz w:val="18"/>
                <w:szCs w:val="18"/>
              </w:rPr>
            </w:pPr>
            <w:r>
              <w:rPr>
                <w:sz w:val="18"/>
                <w:szCs w:val="18"/>
              </w:rPr>
              <w:t>73r1</w:t>
            </w:r>
          </w:p>
        </w:tc>
        <w:tc>
          <w:tcPr>
            <w:tcW w:w="7230" w:type="dxa"/>
            <w:gridSpan w:val="2"/>
            <w:vAlign w:val="bottom"/>
          </w:tcPr>
          <w:p w14:paraId="103DAA1A" w14:textId="2F83D786" w:rsidR="002D64A4" w:rsidRPr="00C94532" w:rsidRDefault="002D64A4" w:rsidP="00C94532">
            <w:pPr>
              <w:widowControl w:val="0"/>
              <w:spacing w:before="30" w:after="30"/>
              <w:ind w:left="113"/>
              <w:rPr>
                <w:rFonts w:asciiTheme="majorBidi" w:hAnsiTheme="majorBidi" w:cstheme="majorBidi"/>
              </w:rPr>
            </w:pPr>
            <w:r w:rsidRPr="00C94532">
              <w:rPr>
                <w:rFonts w:asciiTheme="majorBidi" w:hAnsiTheme="majorBidi" w:cstheme="majorBidi"/>
                <w:color w:val="000000"/>
              </w:rPr>
              <w:t>(OICA) Proposal for amendments to ECE/TRANS/WP.29/GRVA/202/36</w:t>
            </w:r>
          </w:p>
        </w:tc>
        <w:tc>
          <w:tcPr>
            <w:tcW w:w="857" w:type="dxa"/>
          </w:tcPr>
          <w:p w14:paraId="28B361BE" w14:textId="6FEFEA32" w:rsidR="002D64A4" w:rsidRPr="003B46B4" w:rsidRDefault="0040110F" w:rsidP="00C94532">
            <w:pPr>
              <w:widowControl w:val="0"/>
              <w:tabs>
                <w:tab w:val="left" w:pos="469"/>
              </w:tabs>
              <w:spacing w:before="30" w:after="30"/>
              <w:ind w:left="1" w:right="-2"/>
              <w:jc w:val="center"/>
              <w:rPr>
                <w:sz w:val="18"/>
                <w:szCs w:val="18"/>
              </w:rPr>
            </w:pPr>
            <w:r>
              <w:rPr>
                <w:sz w:val="18"/>
                <w:szCs w:val="18"/>
              </w:rPr>
              <w:t>C</w:t>
            </w:r>
          </w:p>
        </w:tc>
      </w:tr>
      <w:tr w:rsidR="00334DD5" w:rsidRPr="003B46B4" w14:paraId="36EE3A20" w14:textId="77777777" w:rsidTr="000010F1">
        <w:tc>
          <w:tcPr>
            <w:tcW w:w="568" w:type="dxa"/>
            <w:gridSpan w:val="2"/>
          </w:tcPr>
          <w:p w14:paraId="59E2D038" w14:textId="5CAA8A3B" w:rsidR="00334DD5" w:rsidRPr="003B46B4" w:rsidRDefault="00334DD5" w:rsidP="00334DD5">
            <w:pPr>
              <w:widowControl w:val="0"/>
              <w:spacing w:before="30" w:after="30"/>
              <w:ind w:left="113"/>
              <w:jc w:val="center"/>
              <w:rPr>
                <w:sz w:val="18"/>
                <w:szCs w:val="18"/>
              </w:rPr>
            </w:pPr>
            <w:r>
              <w:rPr>
                <w:sz w:val="18"/>
                <w:szCs w:val="18"/>
              </w:rPr>
              <w:t>74</w:t>
            </w:r>
          </w:p>
        </w:tc>
        <w:tc>
          <w:tcPr>
            <w:tcW w:w="7230" w:type="dxa"/>
            <w:gridSpan w:val="2"/>
          </w:tcPr>
          <w:p w14:paraId="6D5AE4A9" w14:textId="328A29EF" w:rsidR="00334DD5" w:rsidRPr="00C94532" w:rsidRDefault="00334DD5" w:rsidP="00334DD5">
            <w:pPr>
              <w:widowControl w:val="0"/>
              <w:spacing w:before="30" w:after="30"/>
              <w:ind w:left="113"/>
              <w:rPr>
                <w:rFonts w:asciiTheme="majorBidi" w:hAnsiTheme="majorBidi" w:cstheme="majorBidi"/>
              </w:rPr>
            </w:pPr>
            <w:r w:rsidRPr="00C46AA4">
              <w:t>(OICA) Visualization - Transitional Provisions according to ECE/TRANS/WP.29/GRVA/2020/28</w:t>
            </w:r>
          </w:p>
        </w:tc>
        <w:tc>
          <w:tcPr>
            <w:tcW w:w="857" w:type="dxa"/>
          </w:tcPr>
          <w:p w14:paraId="53030BF3" w14:textId="06FAFE72" w:rsidR="00334DD5" w:rsidRPr="003B46B4" w:rsidRDefault="00C001FB" w:rsidP="00334DD5">
            <w:pPr>
              <w:widowControl w:val="0"/>
              <w:tabs>
                <w:tab w:val="left" w:pos="469"/>
              </w:tabs>
              <w:spacing w:before="30" w:after="30"/>
              <w:ind w:left="1" w:right="-2"/>
              <w:jc w:val="center"/>
              <w:rPr>
                <w:sz w:val="18"/>
                <w:szCs w:val="18"/>
              </w:rPr>
            </w:pPr>
            <w:r>
              <w:rPr>
                <w:sz w:val="18"/>
                <w:szCs w:val="18"/>
              </w:rPr>
              <w:t>C</w:t>
            </w:r>
          </w:p>
        </w:tc>
      </w:tr>
      <w:tr w:rsidR="00334DD5" w:rsidRPr="003B46B4" w14:paraId="0D90A22E" w14:textId="77777777" w:rsidTr="000010F1">
        <w:tc>
          <w:tcPr>
            <w:tcW w:w="568" w:type="dxa"/>
            <w:gridSpan w:val="2"/>
          </w:tcPr>
          <w:p w14:paraId="3C0BEB99" w14:textId="5F5B58DB" w:rsidR="00334DD5" w:rsidRDefault="00334DD5" w:rsidP="00334DD5">
            <w:pPr>
              <w:widowControl w:val="0"/>
              <w:spacing w:before="30" w:after="30"/>
              <w:ind w:left="113"/>
              <w:jc w:val="center"/>
              <w:rPr>
                <w:sz w:val="18"/>
                <w:szCs w:val="18"/>
              </w:rPr>
            </w:pPr>
            <w:r>
              <w:rPr>
                <w:sz w:val="18"/>
                <w:szCs w:val="18"/>
              </w:rPr>
              <w:t>75</w:t>
            </w:r>
          </w:p>
        </w:tc>
        <w:tc>
          <w:tcPr>
            <w:tcW w:w="7230" w:type="dxa"/>
            <w:gridSpan w:val="2"/>
          </w:tcPr>
          <w:p w14:paraId="305A3269" w14:textId="79778731" w:rsidR="00334DD5" w:rsidRPr="00C94532" w:rsidRDefault="00334DD5" w:rsidP="00334DD5">
            <w:pPr>
              <w:widowControl w:val="0"/>
              <w:spacing w:before="30" w:after="30"/>
              <w:ind w:left="113"/>
              <w:rPr>
                <w:rFonts w:asciiTheme="majorBidi" w:hAnsiTheme="majorBidi" w:cstheme="majorBidi"/>
              </w:rPr>
            </w:pPr>
            <w:r w:rsidRPr="00C46AA4">
              <w:t>(OICA) Supporting presentation for GRVA-07-73</w:t>
            </w:r>
          </w:p>
        </w:tc>
        <w:tc>
          <w:tcPr>
            <w:tcW w:w="857" w:type="dxa"/>
          </w:tcPr>
          <w:p w14:paraId="0F4CBA38" w14:textId="2E337422" w:rsidR="00334DD5" w:rsidRPr="003B46B4" w:rsidRDefault="00C001FB" w:rsidP="00334DD5">
            <w:pPr>
              <w:widowControl w:val="0"/>
              <w:tabs>
                <w:tab w:val="left" w:pos="469"/>
              </w:tabs>
              <w:spacing w:before="30" w:after="30"/>
              <w:ind w:left="1" w:right="-2"/>
              <w:jc w:val="center"/>
              <w:rPr>
                <w:sz w:val="18"/>
                <w:szCs w:val="18"/>
              </w:rPr>
            </w:pPr>
            <w:r>
              <w:rPr>
                <w:sz w:val="18"/>
                <w:szCs w:val="18"/>
              </w:rPr>
              <w:t>C</w:t>
            </w:r>
          </w:p>
        </w:tc>
      </w:tr>
      <w:tr w:rsidR="00334DD5" w:rsidRPr="003B46B4" w14:paraId="16ECAD03" w14:textId="77777777" w:rsidTr="000010F1">
        <w:tc>
          <w:tcPr>
            <w:tcW w:w="568" w:type="dxa"/>
            <w:gridSpan w:val="2"/>
          </w:tcPr>
          <w:p w14:paraId="00AA7C28" w14:textId="3C96A5C2" w:rsidR="00334DD5" w:rsidRDefault="00334DD5" w:rsidP="00334DD5">
            <w:pPr>
              <w:widowControl w:val="0"/>
              <w:spacing w:before="30" w:after="30"/>
              <w:ind w:left="113"/>
              <w:jc w:val="center"/>
              <w:rPr>
                <w:sz w:val="18"/>
                <w:szCs w:val="18"/>
              </w:rPr>
            </w:pPr>
            <w:r>
              <w:rPr>
                <w:sz w:val="18"/>
                <w:szCs w:val="18"/>
              </w:rPr>
              <w:t>76</w:t>
            </w:r>
          </w:p>
        </w:tc>
        <w:tc>
          <w:tcPr>
            <w:tcW w:w="7230" w:type="dxa"/>
            <w:gridSpan w:val="2"/>
          </w:tcPr>
          <w:p w14:paraId="2769BBE9" w14:textId="798A6D0A" w:rsidR="00334DD5" w:rsidRPr="00C94532" w:rsidRDefault="00334DD5" w:rsidP="00334DD5">
            <w:pPr>
              <w:widowControl w:val="0"/>
              <w:spacing w:before="30" w:after="30"/>
              <w:ind w:left="113"/>
              <w:rPr>
                <w:rFonts w:asciiTheme="majorBidi" w:hAnsiTheme="majorBidi" w:cstheme="majorBidi"/>
              </w:rPr>
            </w:pPr>
            <w:r w:rsidRPr="00C46AA4">
              <w:t>(Secretariat) List of decisions for the silence procedures</w:t>
            </w:r>
          </w:p>
        </w:tc>
        <w:tc>
          <w:tcPr>
            <w:tcW w:w="857" w:type="dxa"/>
          </w:tcPr>
          <w:p w14:paraId="1E5AA806" w14:textId="0423F6AD" w:rsidR="00334DD5" w:rsidRPr="003B46B4" w:rsidRDefault="000E0C0F" w:rsidP="00334DD5">
            <w:pPr>
              <w:widowControl w:val="0"/>
              <w:tabs>
                <w:tab w:val="left" w:pos="469"/>
              </w:tabs>
              <w:spacing w:before="30" w:after="30"/>
              <w:ind w:left="1" w:right="-2"/>
              <w:jc w:val="center"/>
              <w:rPr>
                <w:sz w:val="18"/>
                <w:szCs w:val="18"/>
              </w:rPr>
            </w:pPr>
            <w:r>
              <w:rPr>
                <w:sz w:val="18"/>
                <w:szCs w:val="18"/>
              </w:rPr>
              <w:t>C</w:t>
            </w:r>
          </w:p>
        </w:tc>
      </w:tr>
      <w:tr w:rsidR="00334DD5" w:rsidRPr="003B46B4" w14:paraId="41BE5542" w14:textId="77777777" w:rsidTr="000010F1">
        <w:tc>
          <w:tcPr>
            <w:tcW w:w="568" w:type="dxa"/>
            <w:gridSpan w:val="2"/>
          </w:tcPr>
          <w:p w14:paraId="10B5F81D" w14:textId="1460A189" w:rsidR="00334DD5" w:rsidRDefault="00334DD5" w:rsidP="00334DD5">
            <w:pPr>
              <w:widowControl w:val="0"/>
              <w:spacing w:before="30" w:after="30"/>
              <w:ind w:left="113"/>
              <w:jc w:val="center"/>
              <w:rPr>
                <w:sz w:val="18"/>
                <w:szCs w:val="18"/>
              </w:rPr>
            </w:pPr>
            <w:r>
              <w:rPr>
                <w:sz w:val="18"/>
                <w:szCs w:val="18"/>
              </w:rPr>
              <w:t>77</w:t>
            </w:r>
          </w:p>
        </w:tc>
        <w:tc>
          <w:tcPr>
            <w:tcW w:w="7230" w:type="dxa"/>
            <w:gridSpan w:val="2"/>
          </w:tcPr>
          <w:p w14:paraId="2FFC2C38" w14:textId="4E861DC8" w:rsidR="00334DD5" w:rsidRPr="00C94532" w:rsidRDefault="00334DD5" w:rsidP="00334DD5">
            <w:pPr>
              <w:widowControl w:val="0"/>
              <w:spacing w:before="30" w:after="30"/>
              <w:ind w:left="113"/>
              <w:rPr>
                <w:rFonts w:asciiTheme="majorBidi" w:hAnsiTheme="majorBidi" w:cstheme="majorBidi"/>
              </w:rPr>
            </w:pPr>
            <w:r w:rsidRPr="00C46AA4">
              <w:t>(Israel) Ride Vision - saving rider's life</w:t>
            </w:r>
          </w:p>
        </w:tc>
        <w:tc>
          <w:tcPr>
            <w:tcW w:w="857" w:type="dxa"/>
          </w:tcPr>
          <w:p w14:paraId="78391A99" w14:textId="49DED1D0" w:rsidR="00334DD5" w:rsidRPr="003B46B4" w:rsidRDefault="000E0C0F" w:rsidP="00334DD5">
            <w:pPr>
              <w:widowControl w:val="0"/>
              <w:tabs>
                <w:tab w:val="left" w:pos="469"/>
              </w:tabs>
              <w:spacing w:before="30" w:after="30"/>
              <w:ind w:left="1" w:right="-2"/>
              <w:jc w:val="center"/>
              <w:rPr>
                <w:sz w:val="18"/>
                <w:szCs w:val="18"/>
              </w:rPr>
            </w:pPr>
            <w:r>
              <w:rPr>
                <w:sz w:val="18"/>
                <w:szCs w:val="18"/>
              </w:rPr>
              <w:t>C</w:t>
            </w:r>
          </w:p>
        </w:tc>
      </w:tr>
    </w:tbl>
    <w:bookmarkEnd w:id="10"/>
    <w:p w14:paraId="4986AEC0" w14:textId="77777777" w:rsidR="008F64B3" w:rsidRPr="003B46B4"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3B46B4">
        <w:rPr>
          <w:i/>
          <w:sz w:val="18"/>
          <w:szCs w:val="18"/>
        </w:rPr>
        <w:t>Notes:</w:t>
      </w:r>
    </w:p>
    <w:p w14:paraId="4EEAD4FD" w14:textId="69E3BFEF" w:rsidR="008F64B3" w:rsidRPr="003B46B4"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B46B4">
        <w:rPr>
          <w:sz w:val="18"/>
          <w:szCs w:val="18"/>
        </w:rPr>
        <w:t>Admini</w:t>
      </w:r>
      <w:r w:rsidR="003A4E21">
        <w:rPr>
          <w:sz w:val="18"/>
          <w:szCs w:val="18"/>
        </w:rPr>
        <w:t>s</w:t>
      </w:r>
      <w:r w:rsidRPr="003B46B4">
        <w:rPr>
          <w:sz w:val="18"/>
          <w:szCs w:val="18"/>
        </w:rPr>
        <w:t>trative follow-up</w:t>
      </w:r>
      <w:r w:rsidR="00950EF1">
        <w:rPr>
          <w:sz w:val="18"/>
          <w:szCs w:val="18"/>
        </w:rPr>
        <w:t>,</w:t>
      </w:r>
      <w:r w:rsidRPr="003B46B4">
        <w:rPr>
          <w:sz w:val="18"/>
          <w:szCs w:val="18"/>
        </w:rPr>
        <w:t xml:space="preserve"> </w:t>
      </w:r>
      <w:r w:rsidR="00856322">
        <w:rPr>
          <w:sz w:val="18"/>
          <w:szCs w:val="18"/>
        </w:rPr>
        <w:t>for the secretariat</w:t>
      </w:r>
      <w:r w:rsidR="00950EF1">
        <w:rPr>
          <w:sz w:val="18"/>
          <w:szCs w:val="18"/>
        </w:rPr>
        <w:t>,</w:t>
      </w:r>
      <w:r w:rsidR="00856322">
        <w:rPr>
          <w:sz w:val="18"/>
          <w:szCs w:val="18"/>
        </w:rPr>
        <w:t xml:space="preserve"> </w:t>
      </w:r>
      <w:r w:rsidRPr="003B46B4">
        <w:rPr>
          <w:sz w:val="18"/>
          <w:szCs w:val="18"/>
        </w:rPr>
        <w:t xml:space="preserve">with the </w:t>
      </w:r>
      <w:r w:rsidR="00950EF1">
        <w:rPr>
          <w:sz w:val="18"/>
          <w:szCs w:val="18"/>
        </w:rPr>
        <w:t xml:space="preserve">informal </w:t>
      </w:r>
      <w:r w:rsidRPr="003B46B4">
        <w:rPr>
          <w:sz w:val="18"/>
          <w:szCs w:val="18"/>
        </w:rPr>
        <w:t>documents:</w:t>
      </w:r>
      <w:r w:rsidRPr="003B46B4">
        <w:rPr>
          <w:sz w:val="18"/>
          <w:szCs w:val="18"/>
        </w:rPr>
        <w:br/>
      </w:r>
      <w:r w:rsidR="008F64B3" w:rsidRPr="003B46B4">
        <w:rPr>
          <w:sz w:val="18"/>
          <w:szCs w:val="18"/>
        </w:rPr>
        <w:t>A</w:t>
      </w:r>
      <w:r w:rsidR="008F64B3" w:rsidRPr="003B46B4">
        <w:rPr>
          <w:sz w:val="18"/>
          <w:szCs w:val="18"/>
        </w:rPr>
        <w:tab/>
      </w:r>
      <w:r w:rsidR="00D03627" w:rsidRPr="003B46B4">
        <w:rPr>
          <w:sz w:val="18"/>
          <w:szCs w:val="18"/>
        </w:rPr>
        <w:t>Adopted and to be forwarded to WP.29 as informal document</w:t>
      </w:r>
      <w:r w:rsidR="00950EF1">
        <w:rPr>
          <w:sz w:val="18"/>
          <w:szCs w:val="18"/>
        </w:rPr>
        <w:t>;</w:t>
      </w:r>
    </w:p>
    <w:p w14:paraId="085C6C50" w14:textId="01E91623" w:rsidR="008F64B3" w:rsidRPr="003B46B4" w:rsidRDefault="008F64B3" w:rsidP="00A2367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DD0FAA">
        <w:rPr>
          <w:sz w:val="18"/>
          <w:szCs w:val="18"/>
        </w:rPr>
        <w:t>B</w:t>
      </w:r>
      <w:r w:rsidRPr="003B46B4">
        <w:rPr>
          <w:sz w:val="18"/>
          <w:szCs w:val="18"/>
        </w:rPr>
        <w:tab/>
        <w:t>Resume consideration on the basis of a document with an official symbol</w:t>
      </w:r>
      <w:r w:rsidR="00950EF1">
        <w:rPr>
          <w:sz w:val="18"/>
          <w:szCs w:val="18"/>
        </w:rPr>
        <w:t>;</w:t>
      </w:r>
    </w:p>
    <w:p w14:paraId="7ABA5163" w14:textId="02223C73" w:rsidR="00013638" w:rsidRPr="003B46B4" w:rsidRDefault="00A2367D" w:rsidP="00013638">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C</w:t>
      </w:r>
      <w:r w:rsidR="008F64B3" w:rsidRPr="003B46B4">
        <w:rPr>
          <w:sz w:val="18"/>
          <w:szCs w:val="18"/>
        </w:rPr>
        <w:tab/>
        <w:t>Consideration completed.</w:t>
      </w:r>
    </w:p>
    <w:p w14:paraId="7B55B505" w14:textId="56B14C0B" w:rsidR="008F64B3" w:rsidRDefault="008F64B3" w:rsidP="008F64B3">
      <w:pPr>
        <w:pStyle w:val="HChG"/>
        <w:pageBreakBefore/>
      </w:pPr>
      <w:r w:rsidRPr="003B46B4">
        <w:lastRenderedPageBreak/>
        <w:t>Annex II</w:t>
      </w:r>
    </w:p>
    <w:p w14:paraId="6ABF2F50" w14:textId="438710CA" w:rsidR="00403F5E" w:rsidRPr="00403F5E" w:rsidRDefault="00403F5E" w:rsidP="0062461D">
      <w:pPr>
        <w:ind w:right="1134"/>
        <w:jc w:val="right"/>
      </w:pPr>
      <w:r w:rsidRPr="003B46B4">
        <w:t>[English only]</w:t>
      </w:r>
      <w:r>
        <w:br/>
      </w:r>
    </w:p>
    <w:p w14:paraId="220E7E8C" w14:textId="2830A22D" w:rsidR="008F64B3" w:rsidRDefault="008F64B3" w:rsidP="008F64B3">
      <w:pPr>
        <w:pStyle w:val="HChG"/>
      </w:pPr>
      <w:r w:rsidRPr="003B46B4">
        <w:tab/>
      </w:r>
      <w:r w:rsidRPr="003B46B4">
        <w:tab/>
      </w:r>
      <w:r w:rsidR="008274F0" w:rsidRPr="003B46B4">
        <w:t>List of I</w:t>
      </w:r>
      <w:r w:rsidR="003A4E21">
        <w:t xml:space="preserve">nformal </w:t>
      </w:r>
      <w:r w:rsidR="008274F0" w:rsidRPr="003B46B4">
        <w:t>W</w:t>
      </w:r>
      <w:r w:rsidR="003A4E21">
        <w:t xml:space="preserve">orking </w:t>
      </w:r>
      <w:r w:rsidR="008274F0" w:rsidRPr="003B46B4">
        <w:t>G</w:t>
      </w:r>
      <w:r w:rsidR="003A4E21">
        <w:t>roup</w:t>
      </w:r>
      <w:r w:rsidR="00CD107E" w:rsidRPr="003B46B4">
        <w:t>s</w:t>
      </w:r>
      <w:r w:rsidR="008274F0" w:rsidRPr="003B46B4">
        <w:t xml:space="preserve"> reporting to GRVA </w:t>
      </w:r>
      <w:r w:rsidR="00582AC2">
        <w:br/>
      </w:r>
      <w:r w:rsidR="008274F0" w:rsidRPr="003B46B4">
        <w:t xml:space="preserve">(as of </w:t>
      </w:r>
      <w:r w:rsidR="00CE649C">
        <w:t>September</w:t>
      </w:r>
      <w:r w:rsidR="008274F0" w:rsidRPr="003B46B4">
        <w:t xml:space="preserve"> 2020)</w:t>
      </w:r>
    </w:p>
    <w:p w14:paraId="6CCA6C44" w14:textId="7620783A" w:rsidR="00535CD2" w:rsidRPr="00535CD2"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3B46B4"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3B46B4" w:rsidRDefault="00871A66" w:rsidP="00B12CF0">
            <w:pPr>
              <w:spacing w:before="80" w:after="80" w:line="200" w:lineRule="exact"/>
              <w:ind w:right="113"/>
              <w:rPr>
                <w:i/>
                <w:sz w:val="16"/>
                <w:lang w:eastAsia="en-GB"/>
              </w:rPr>
            </w:pPr>
            <w:r w:rsidRPr="003B46B4">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3B46B4" w:rsidRDefault="00871A66" w:rsidP="00B12CF0">
            <w:pPr>
              <w:spacing w:before="80" w:after="80" w:line="200" w:lineRule="exact"/>
              <w:ind w:right="113"/>
              <w:rPr>
                <w:i/>
                <w:sz w:val="16"/>
                <w:lang w:eastAsia="en-GB"/>
              </w:rPr>
            </w:pPr>
            <w:r w:rsidRPr="003B46B4">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3B46B4" w:rsidRDefault="00871A66" w:rsidP="00B12CF0">
            <w:pPr>
              <w:spacing w:before="80" w:after="80" w:line="200" w:lineRule="exact"/>
              <w:ind w:right="113"/>
              <w:rPr>
                <w:i/>
                <w:sz w:val="16"/>
                <w:lang w:eastAsia="en-GB"/>
              </w:rPr>
            </w:pPr>
            <w:r w:rsidRPr="003B46B4">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3B46B4" w:rsidRDefault="00871A66" w:rsidP="00B12CF0">
            <w:pPr>
              <w:spacing w:before="80" w:after="80" w:line="200" w:lineRule="exact"/>
              <w:ind w:right="113"/>
              <w:rPr>
                <w:i/>
                <w:sz w:val="16"/>
                <w:lang w:eastAsia="en-GB"/>
              </w:rPr>
            </w:pPr>
            <w:r w:rsidRPr="003B46B4">
              <w:rPr>
                <w:i/>
                <w:sz w:val="16"/>
                <w:lang w:eastAsia="en-GB"/>
              </w:rPr>
              <w:t>Mandate until</w:t>
            </w:r>
          </w:p>
        </w:tc>
      </w:tr>
      <w:tr w:rsidR="00877D68" w:rsidRPr="003B46B4"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3B46B4"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3B46B4"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3B46B4"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3B46B4" w:rsidRDefault="00871A66" w:rsidP="00B12CF0">
            <w:pPr>
              <w:spacing w:before="40" w:after="120"/>
              <w:ind w:right="113"/>
              <w:rPr>
                <w:lang w:eastAsia="en-GB"/>
              </w:rPr>
            </w:pPr>
          </w:p>
        </w:tc>
      </w:tr>
      <w:tr w:rsidR="00877D68" w:rsidRPr="003B46B4" w14:paraId="0B872515" w14:textId="77777777" w:rsidTr="00871A66">
        <w:trPr>
          <w:cantSplit/>
        </w:trPr>
        <w:tc>
          <w:tcPr>
            <w:tcW w:w="3887" w:type="dxa"/>
            <w:shd w:val="clear" w:color="auto" w:fill="auto"/>
            <w:hideMark/>
          </w:tcPr>
          <w:p w14:paraId="720FCBF1" w14:textId="77777777" w:rsidR="00871A66" w:rsidRPr="003B46B4" w:rsidRDefault="00871A66" w:rsidP="003E6719">
            <w:pPr>
              <w:spacing w:before="40" w:after="120"/>
              <w:ind w:right="113"/>
              <w:rPr>
                <w:lang w:eastAsia="en-GB"/>
              </w:rPr>
            </w:pPr>
            <w:r w:rsidRPr="003B46B4">
              <w:rPr>
                <w:lang w:eastAsia="en-GB"/>
              </w:rPr>
              <w:t>Functional Requirements for Automated and Autonomous Vehicles (FRAV)</w:t>
            </w:r>
          </w:p>
        </w:tc>
        <w:tc>
          <w:tcPr>
            <w:tcW w:w="2352" w:type="dxa"/>
            <w:shd w:val="clear" w:color="auto" w:fill="auto"/>
            <w:hideMark/>
          </w:tcPr>
          <w:p w14:paraId="630FD3C3" w14:textId="6F1CEE6E" w:rsidR="000241E0" w:rsidRPr="000241E0" w:rsidRDefault="00871A66" w:rsidP="000241E0">
            <w:pPr>
              <w:spacing w:before="40" w:after="120"/>
              <w:ind w:right="113"/>
              <w:rPr>
                <w:lang w:eastAsia="en-GB"/>
              </w:rPr>
            </w:pPr>
            <w:r w:rsidRPr="003B46B4">
              <w:rPr>
                <w:lang w:eastAsia="en-GB"/>
              </w:rPr>
              <w:t>Ms. C. Chen</w:t>
            </w:r>
            <w:r w:rsidR="004A303A" w:rsidRPr="003B46B4">
              <w:rPr>
                <w:vertAlign w:val="superscript"/>
                <w:lang w:eastAsia="en-GB"/>
              </w:rPr>
              <w:t>1</w:t>
            </w:r>
            <w:r w:rsidRPr="003B46B4">
              <w:rPr>
                <w:lang w:eastAsia="en-GB"/>
              </w:rPr>
              <w:br/>
              <w:t>Mr. R. Damm</w:t>
            </w:r>
            <w:r w:rsidRPr="003B46B4">
              <w:rPr>
                <w:vertAlign w:val="superscript"/>
                <w:lang w:eastAsia="en-GB"/>
              </w:rPr>
              <w:t>1</w:t>
            </w:r>
            <w:r w:rsidR="000241E0">
              <w:rPr>
                <w:vertAlign w:val="superscript"/>
                <w:lang w:eastAsia="en-GB"/>
              </w:rPr>
              <w:br/>
            </w:r>
            <w:r w:rsidR="000241E0" w:rsidRPr="003B46B4">
              <w:rPr>
                <w:lang w:eastAsia="en-GB"/>
              </w:rPr>
              <w:t>Mr. E. Wondimneh.</w:t>
            </w:r>
            <w:r w:rsidR="000241E0" w:rsidRPr="003B46B4">
              <w:rPr>
                <w:vertAlign w:val="superscript"/>
              </w:rPr>
              <w:footnoteReference w:id="2"/>
            </w:r>
          </w:p>
        </w:tc>
        <w:tc>
          <w:tcPr>
            <w:tcW w:w="1797" w:type="dxa"/>
            <w:shd w:val="clear" w:color="auto" w:fill="auto"/>
            <w:hideMark/>
          </w:tcPr>
          <w:p w14:paraId="713BB960" w14:textId="121B59C9" w:rsidR="00871A66" w:rsidRPr="003B46B4" w:rsidRDefault="00871A66" w:rsidP="00B12CF0">
            <w:pPr>
              <w:spacing w:before="40" w:after="120"/>
              <w:ind w:right="113"/>
              <w:rPr>
                <w:lang w:eastAsia="en-GB"/>
              </w:rPr>
            </w:pPr>
            <w:r w:rsidRPr="003B46B4">
              <w:rPr>
                <w:lang w:eastAsia="en-GB"/>
              </w:rPr>
              <w:t>China</w:t>
            </w:r>
            <w:r w:rsidRPr="003B46B4">
              <w:rPr>
                <w:lang w:eastAsia="en-GB"/>
              </w:rPr>
              <w:br/>
              <w:t>Germany</w:t>
            </w:r>
            <w:r w:rsidR="000241E0">
              <w:rPr>
                <w:lang w:eastAsia="en-GB"/>
              </w:rPr>
              <w:br/>
            </w:r>
            <w:r w:rsidR="000241E0" w:rsidRPr="003B46B4">
              <w:rPr>
                <w:lang w:eastAsia="en-GB"/>
              </w:rPr>
              <w:t>USA</w:t>
            </w:r>
          </w:p>
        </w:tc>
        <w:tc>
          <w:tcPr>
            <w:tcW w:w="1601" w:type="dxa"/>
            <w:shd w:val="clear" w:color="auto" w:fill="auto"/>
            <w:hideMark/>
          </w:tcPr>
          <w:p w14:paraId="1B439A67" w14:textId="782F5B39" w:rsidR="00871A66" w:rsidRPr="003B46B4" w:rsidRDefault="00871A66" w:rsidP="00B12CF0">
            <w:pPr>
              <w:spacing w:before="40" w:after="120"/>
              <w:ind w:right="113"/>
              <w:rPr>
                <w:lang w:eastAsia="en-GB"/>
              </w:rPr>
            </w:pPr>
            <w:r w:rsidRPr="003B46B4">
              <w:rPr>
                <w:lang w:eastAsia="en-GB"/>
              </w:rPr>
              <w:t>March 2020</w:t>
            </w:r>
            <w:r w:rsidR="002D51E1">
              <w:rPr>
                <w:lang w:eastAsia="en-GB"/>
              </w:rPr>
              <w:t>*</w:t>
            </w:r>
          </w:p>
        </w:tc>
      </w:tr>
      <w:tr w:rsidR="00877D68" w:rsidRPr="003B46B4" w14:paraId="2BB0ECCD" w14:textId="77777777" w:rsidTr="00871A66">
        <w:trPr>
          <w:cantSplit/>
        </w:trPr>
        <w:tc>
          <w:tcPr>
            <w:tcW w:w="3887" w:type="dxa"/>
            <w:shd w:val="clear" w:color="auto" w:fill="auto"/>
            <w:hideMark/>
          </w:tcPr>
          <w:p w14:paraId="5AA64AED" w14:textId="77777777" w:rsidR="00871A66" w:rsidRPr="003B46B4" w:rsidRDefault="00871A66" w:rsidP="00B12CF0">
            <w:pPr>
              <w:spacing w:before="40" w:after="120"/>
              <w:ind w:right="113"/>
              <w:rPr>
                <w:lang w:eastAsia="en-GB"/>
              </w:rPr>
            </w:pPr>
            <w:r w:rsidRPr="003B46B4">
              <w:rPr>
                <w:lang w:eastAsia="en-GB"/>
              </w:rPr>
              <w:t>Validation Method for Automated Driving (VMAD)</w:t>
            </w:r>
          </w:p>
        </w:tc>
        <w:tc>
          <w:tcPr>
            <w:tcW w:w="2352" w:type="dxa"/>
            <w:shd w:val="clear" w:color="auto" w:fill="auto"/>
            <w:hideMark/>
          </w:tcPr>
          <w:p w14:paraId="38955E0F" w14:textId="18589B50" w:rsidR="00871A66" w:rsidRPr="003B46B4" w:rsidRDefault="000241E0" w:rsidP="0069542E">
            <w:pPr>
              <w:spacing w:before="40" w:after="120"/>
              <w:ind w:right="113"/>
              <w:rPr>
                <w:lang w:eastAsia="en-GB"/>
              </w:rPr>
            </w:pPr>
            <w:r w:rsidRPr="003B46B4">
              <w:rPr>
                <w:lang w:eastAsia="en-GB"/>
              </w:rPr>
              <w:t>Mr. I. Sow</w:t>
            </w:r>
            <w:r w:rsidRPr="003B46B4">
              <w:rPr>
                <w:vertAlign w:val="superscript"/>
                <w:lang w:eastAsia="en-GB"/>
              </w:rPr>
              <w:t>1</w:t>
            </w:r>
            <w:r>
              <w:rPr>
                <w:lang w:eastAsia="en-GB"/>
              </w:rPr>
              <w:br/>
            </w:r>
            <w:r w:rsidR="00871A66" w:rsidRPr="003B46B4">
              <w:rPr>
                <w:lang w:eastAsia="en-GB"/>
              </w:rPr>
              <w:t>Mr. T. Onoda</w:t>
            </w:r>
            <w:r w:rsidR="00871A66" w:rsidRPr="003B46B4">
              <w:rPr>
                <w:vertAlign w:val="superscript"/>
                <w:lang w:eastAsia="en-GB"/>
              </w:rPr>
              <w:t>1</w:t>
            </w:r>
            <w:r w:rsidR="00871A66" w:rsidRPr="003B46B4">
              <w:rPr>
                <w:lang w:eastAsia="en-GB"/>
              </w:rPr>
              <w:br/>
              <w:t>Mr. P. Striekwold</w:t>
            </w:r>
            <w:r w:rsidR="00871A66" w:rsidRPr="003B46B4">
              <w:rPr>
                <w:vertAlign w:val="superscript"/>
                <w:lang w:eastAsia="en-GB"/>
              </w:rPr>
              <w:t>1</w:t>
            </w:r>
          </w:p>
        </w:tc>
        <w:tc>
          <w:tcPr>
            <w:tcW w:w="1797" w:type="dxa"/>
            <w:shd w:val="clear" w:color="auto" w:fill="auto"/>
            <w:hideMark/>
          </w:tcPr>
          <w:p w14:paraId="554637DF" w14:textId="47D7BC74" w:rsidR="00871A66" w:rsidRPr="003B46B4" w:rsidRDefault="000241E0" w:rsidP="0069542E">
            <w:pPr>
              <w:spacing w:before="40" w:after="120"/>
              <w:ind w:right="113"/>
              <w:rPr>
                <w:lang w:eastAsia="en-GB"/>
              </w:rPr>
            </w:pPr>
            <w:r w:rsidRPr="003B46B4">
              <w:rPr>
                <w:lang w:eastAsia="en-GB"/>
              </w:rPr>
              <w:t xml:space="preserve">Canada </w:t>
            </w:r>
            <w:r>
              <w:rPr>
                <w:lang w:eastAsia="en-GB"/>
              </w:rPr>
              <w:br/>
            </w:r>
            <w:r w:rsidR="00871A66" w:rsidRPr="003B46B4">
              <w:rPr>
                <w:lang w:eastAsia="en-GB"/>
              </w:rPr>
              <w:t>Japan</w:t>
            </w:r>
            <w:r w:rsidR="00871A66" w:rsidRPr="003B46B4">
              <w:rPr>
                <w:lang w:eastAsia="en-GB"/>
              </w:rPr>
              <w:br/>
              <w:t>Netherlands</w:t>
            </w:r>
            <w:r w:rsidR="0069542E" w:rsidRPr="003B46B4">
              <w:rPr>
                <w:lang w:eastAsia="en-GB"/>
              </w:rPr>
              <w:br/>
            </w:r>
          </w:p>
        </w:tc>
        <w:tc>
          <w:tcPr>
            <w:tcW w:w="1601" w:type="dxa"/>
            <w:shd w:val="clear" w:color="auto" w:fill="auto"/>
            <w:hideMark/>
          </w:tcPr>
          <w:p w14:paraId="01DA385D" w14:textId="4BCB8DB2" w:rsidR="00871A66" w:rsidRPr="003B46B4" w:rsidRDefault="00871A66" w:rsidP="00B12CF0">
            <w:pPr>
              <w:spacing w:before="40" w:after="120"/>
              <w:ind w:right="113"/>
              <w:rPr>
                <w:lang w:eastAsia="en-GB"/>
              </w:rPr>
            </w:pPr>
            <w:r w:rsidRPr="003B46B4">
              <w:rPr>
                <w:lang w:eastAsia="en-GB"/>
              </w:rPr>
              <w:t>December 2020</w:t>
            </w:r>
            <w:r w:rsidR="002D51E1">
              <w:rPr>
                <w:lang w:eastAsia="en-GB"/>
              </w:rPr>
              <w:t>*</w:t>
            </w:r>
          </w:p>
        </w:tc>
      </w:tr>
      <w:tr w:rsidR="00877D68" w:rsidRPr="003B46B4" w14:paraId="72B54314" w14:textId="77777777" w:rsidTr="00871A66">
        <w:trPr>
          <w:cantSplit/>
        </w:trPr>
        <w:tc>
          <w:tcPr>
            <w:tcW w:w="3887" w:type="dxa"/>
            <w:shd w:val="clear" w:color="auto" w:fill="auto"/>
            <w:hideMark/>
          </w:tcPr>
          <w:p w14:paraId="3D7943F9" w14:textId="77777777" w:rsidR="00871A66" w:rsidRPr="003B46B4" w:rsidRDefault="00871A66" w:rsidP="00B12CF0">
            <w:pPr>
              <w:spacing w:before="40" w:after="120"/>
              <w:ind w:right="113"/>
              <w:rPr>
                <w:lang w:eastAsia="en-GB"/>
              </w:rPr>
            </w:pPr>
            <w:r w:rsidRPr="003B46B4">
              <w:rPr>
                <w:lang w:eastAsia="en-GB"/>
              </w:rPr>
              <w:t>Cyber Security and Over-The-Air software updates (CS/OTA)</w:t>
            </w:r>
          </w:p>
        </w:tc>
        <w:tc>
          <w:tcPr>
            <w:tcW w:w="2352" w:type="dxa"/>
            <w:shd w:val="clear" w:color="auto" w:fill="auto"/>
            <w:hideMark/>
          </w:tcPr>
          <w:p w14:paraId="70318D95" w14:textId="0FAF2F06" w:rsidR="00871A66" w:rsidRPr="003B46B4" w:rsidRDefault="00871A66" w:rsidP="00B12CF0">
            <w:pPr>
              <w:spacing w:before="40" w:after="120"/>
              <w:ind w:right="113"/>
              <w:rPr>
                <w:lang w:eastAsia="en-GB"/>
              </w:rPr>
            </w:pPr>
            <w:r w:rsidRPr="003B46B4">
              <w:rPr>
                <w:lang w:eastAsia="en-GB"/>
              </w:rPr>
              <w:t>Mr. T. Niikuni</w:t>
            </w:r>
            <w:r w:rsidRPr="003B46B4">
              <w:rPr>
                <w:vertAlign w:val="superscript"/>
                <w:lang w:eastAsia="en-GB"/>
              </w:rPr>
              <w:t>1</w:t>
            </w:r>
            <w:r w:rsidRPr="003B46B4">
              <w:rPr>
                <w:lang w:eastAsia="en-GB"/>
              </w:rPr>
              <w:br/>
              <w:t>Dr. D. Handley</w:t>
            </w:r>
            <w:r w:rsidRPr="003B46B4">
              <w:rPr>
                <w:vertAlign w:val="superscript"/>
                <w:lang w:eastAsia="en-GB"/>
              </w:rPr>
              <w:t>1</w:t>
            </w:r>
            <w:r w:rsidR="007742C6" w:rsidRPr="003B46B4">
              <w:rPr>
                <w:vertAlign w:val="superscript"/>
                <w:lang w:eastAsia="en-GB"/>
              </w:rPr>
              <w:br/>
            </w:r>
            <w:r w:rsidR="007742C6" w:rsidRPr="003B46B4">
              <w:rPr>
                <w:lang w:eastAsia="en-GB"/>
              </w:rPr>
              <w:t>Ms. M. Versailles</w:t>
            </w:r>
            <w:r w:rsidR="004A303A" w:rsidRPr="003B46B4">
              <w:rPr>
                <w:vertAlign w:val="superscript"/>
                <w:lang w:eastAsia="en-GB"/>
              </w:rPr>
              <w:t>1</w:t>
            </w:r>
          </w:p>
        </w:tc>
        <w:tc>
          <w:tcPr>
            <w:tcW w:w="1797" w:type="dxa"/>
            <w:shd w:val="clear" w:color="auto" w:fill="auto"/>
            <w:hideMark/>
          </w:tcPr>
          <w:p w14:paraId="38117D13" w14:textId="77777777" w:rsidR="00871A66" w:rsidRPr="003B46B4" w:rsidRDefault="00871A66" w:rsidP="00B12CF0">
            <w:pPr>
              <w:spacing w:before="40" w:after="120"/>
              <w:ind w:right="113"/>
              <w:rPr>
                <w:lang w:eastAsia="en-GB"/>
              </w:rPr>
            </w:pPr>
            <w:r w:rsidRPr="003B46B4">
              <w:rPr>
                <w:lang w:eastAsia="en-GB"/>
              </w:rPr>
              <w:t>Japan</w:t>
            </w:r>
            <w:r w:rsidRPr="003B46B4">
              <w:rPr>
                <w:lang w:eastAsia="en-GB"/>
              </w:rPr>
              <w:br/>
              <w:t>UK</w:t>
            </w:r>
            <w:r w:rsidR="007742C6" w:rsidRPr="003B46B4">
              <w:rPr>
                <w:lang w:eastAsia="en-GB"/>
              </w:rPr>
              <w:br/>
              <w:t>USA</w:t>
            </w:r>
          </w:p>
        </w:tc>
        <w:tc>
          <w:tcPr>
            <w:tcW w:w="1601" w:type="dxa"/>
            <w:shd w:val="clear" w:color="auto" w:fill="auto"/>
            <w:hideMark/>
          </w:tcPr>
          <w:p w14:paraId="11F803C4" w14:textId="329A1E64" w:rsidR="00871A66" w:rsidRPr="003B46B4" w:rsidRDefault="0037197A" w:rsidP="00B12CF0">
            <w:pPr>
              <w:spacing w:before="40" w:after="120"/>
              <w:ind w:right="113"/>
              <w:rPr>
                <w:lang w:eastAsia="en-GB"/>
              </w:rPr>
            </w:pPr>
            <w:r>
              <w:rPr>
                <w:lang w:eastAsia="en-GB"/>
              </w:rPr>
              <w:t>March</w:t>
            </w:r>
            <w:r w:rsidR="00871A66" w:rsidRPr="003B46B4">
              <w:rPr>
                <w:lang w:eastAsia="en-GB"/>
              </w:rPr>
              <w:t xml:space="preserve"> 20</w:t>
            </w:r>
            <w:r>
              <w:rPr>
                <w:lang w:eastAsia="en-GB"/>
              </w:rPr>
              <w:t>22</w:t>
            </w:r>
          </w:p>
        </w:tc>
      </w:tr>
      <w:tr w:rsidR="00877D68" w:rsidRPr="003B46B4" w14:paraId="7EAA3CA6" w14:textId="77777777" w:rsidTr="00871A66">
        <w:trPr>
          <w:cantSplit/>
        </w:trPr>
        <w:tc>
          <w:tcPr>
            <w:tcW w:w="3887" w:type="dxa"/>
            <w:shd w:val="clear" w:color="auto" w:fill="auto"/>
            <w:hideMark/>
          </w:tcPr>
          <w:p w14:paraId="2EDB3E0B" w14:textId="77777777" w:rsidR="00871A66" w:rsidRPr="003B46B4" w:rsidRDefault="00871A66" w:rsidP="00B12CF0">
            <w:pPr>
              <w:spacing w:before="40" w:after="120"/>
              <w:ind w:right="113"/>
              <w:rPr>
                <w:lang w:eastAsia="en-GB"/>
              </w:rPr>
            </w:pPr>
            <w:r w:rsidRPr="003B46B4">
              <w:rPr>
                <w:lang w:eastAsia="en-GB"/>
              </w:rPr>
              <w:t>Event Data Recorder / Data Storage System for Automated Driving (EDR/DSSAD)</w:t>
            </w:r>
          </w:p>
        </w:tc>
        <w:tc>
          <w:tcPr>
            <w:tcW w:w="2352" w:type="dxa"/>
            <w:shd w:val="clear" w:color="auto" w:fill="auto"/>
            <w:hideMark/>
          </w:tcPr>
          <w:p w14:paraId="2BE7F581" w14:textId="37F388B8" w:rsidR="00871A66" w:rsidRPr="003B46B4" w:rsidRDefault="00871A66" w:rsidP="00871A66">
            <w:pPr>
              <w:spacing w:before="40" w:after="120"/>
              <w:ind w:right="113"/>
              <w:rPr>
                <w:lang w:eastAsia="en-GB"/>
              </w:rPr>
            </w:pPr>
            <w:r w:rsidRPr="003B46B4">
              <w:rPr>
                <w:lang w:eastAsia="en-GB"/>
              </w:rPr>
              <w:t>Mr. T. Guiting</w:t>
            </w:r>
            <w:r w:rsidRPr="003B46B4">
              <w:rPr>
                <w:vertAlign w:val="superscript"/>
                <w:lang w:eastAsia="en-GB"/>
              </w:rPr>
              <w:t>1</w:t>
            </w:r>
            <w:r w:rsidRPr="003B46B4">
              <w:rPr>
                <w:lang w:eastAsia="en-GB"/>
              </w:rPr>
              <w:br/>
              <w:t xml:space="preserve">Mr. </w:t>
            </w:r>
            <w:r w:rsidR="006D0807">
              <w:rPr>
                <w:lang w:eastAsia="en-GB"/>
              </w:rPr>
              <w:t>T. Tokai</w:t>
            </w:r>
            <w:r w:rsidRPr="003B46B4">
              <w:rPr>
                <w:vertAlign w:val="superscript"/>
                <w:lang w:eastAsia="en-GB"/>
              </w:rPr>
              <w:t>1</w:t>
            </w:r>
            <w:r w:rsidRPr="003B46B4">
              <w:rPr>
                <w:vertAlign w:val="superscript"/>
                <w:lang w:eastAsia="en-GB"/>
              </w:rPr>
              <w:br/>
            </w:r>
            <w:r w:rsidRPr="003B46B4">
              <w:rPr>
                <w:lang w:eastAsia="en-GB"/>
              </w:rPr>
              <w:t>Mrs. J. Doherty</w:t>
            </w:r>
            <w:r w:rsidR="004A303A" w:rsidRPr="003B46B4">
              <w:rPr>
                <w:vertAlign w:val="superscript"/>
                <w:lang w:eastAsia="en-GB"/>
              </w:rPr>
              <w:t>1</w:t>
            </w:r>
          </w:p>
        </w:tc>
        <w:tc>
          <w:tcPr>
            <w:tcW w:w="1797" w:type="dxa"/>
            <w:shd w:val="clear" w:color="auto" w:fill="auto"/>
            <w:hideMark/>
          </w:tcPr>
          <w:p w14:paraId="7CC2109B" w14:textId="77777777" w:rsidR="00871A66" w:rsidRPr="003B46B4" w:rsidRDefault="00871A66" w:rsidP="00B12CF0">
            <w:pPr>
              <w:spacing w:before="40" w:after="120"/>
              <w:ind w:right="113"/>
              <w:rPr>
                <w:lang w:eastAsia="en-GB"/>
              </w:rPr>
            </w:pPr>
            <w:r w:rsidRPr="003B46B4">
              <w:rPr>
                <w:lang w:eastAsia="en-GB"/>
              </w:rPr>
              <w:t>Netherlands</w:t>
            </w:r>
            <w:r w:rsidRPr="003B46B4">
              <w:rPr>
                <w:lang w:eastAsia="en-GB"/>
              </w:rPr>
              <w:br/>
              <w:t>Japan</w:t>
            </w:r>
            <w:r w:rsidRPr="003B46B4">
              <w:rPr>
                <w:lang w:eastAsia="en-GB"/>
              </w:rPr>
              <w:br/>
              <w:t>USA</w:t>
            </w:r>
          </w:p>
        </w:tc>
        <w:tc>
          <w:tcPr>
            <w:tcW w:w="1601" w:type="dxa"/>
            <w:shd w:val="clear" w:color="auto" w:fill="auto"/>
            <w:hideMark/>
          </w:tcPr>
          <w:p w14:paraId="3C03F3BC" w14:textId="5452FDA3" w:rsidR="00871A66" w:rsidRPr="003B46B4" w:rsidRDefault="00871A66" w:rsidP="00B12CF0">
            <w:pPr>
              <w:spacing w:before="40" w:after="120"/>
              <w:ind w:right="113"/>
              <w:rPr>
                <w:lang w:eastAsia="en-GB"/>
              </w:rPr>
            </w:pPr>
            <w:r w:rsidRPr="003B46B4">
              <w:rPr>
                <w:lang w:eastAsia="en-GB"/>
              </w:rPr>
              <w:t>November 2020</w:t>
            </w:r>
            <w:r w:rsidR="002D51E1">
              <w:rPr>
                <w:lang w:eastAsia="en-GB"/>
              </w:rPr>
              <w:t>*</w:t>
            </w:r>
          </w:p>
        </w:tc>
      </w:tr>
      <w:tr w:rsidR="00C60039" w:rsidRPr="003B46B4" w14:paraId="55CCB6D7" w14:textId="77777777" w:rsidTr="00C60039">
        <w:trPr>
          <w:cantSplit/>
        </w:trPr>
        <w:tc>
          <w:tcPr>
            <w:tcW w:w="3887" w:type="dxa"/>
            <w:tcBorders>
              <w:bottom w:val="single" w:sz="12" w:space="0" w:color="auto"/>
            </w:tcBorders>
            <w:shd w:val="clear" w:color="auto" w:fill="auto"/>
          </w:tcPr>
          <w:p w14:paraId="70C3737B" w14:textId="1F035EEA" w:rsidR="00C60039" w:rsidRPr="003B46B4" w:rsidRDefault="00C60039" w:rsidP="00C60039">
            <w:pPr>
              <w:spacing w:before="40" w:after="120"/>
              <w:ind w:right="113"/>
              <w:rPr>
                <w:lang w:eastAsia="en-GB"/>
              </w:rPr>
            </w:pPr>
            <w:r w:rsidRPr="003B46B4">
              <w:rPr>
                <w:lang w:eastAsia="en-GB"/>
              </w:rPr>
              <w:t>Advanced Emergency Braking Systems (AEBS)</w:t>
            </w:r>
          </w:p>
        </w:tc>
        <w:tc>
          <w:tcPr>
            <w:tcW w:w="2352" w:type="dxa"/>
            <w:tcBorders>
              <w:bottom w:val="single" w:sz="12" w:space="0" w:color="auto"/>
            </w:tcBorders>
            <w:shd w:val="clear" w:color="auto" w:fill="auto"/>
          </w:tcPr>
          <w:p w14:paraId="15322062" w14:textId="5F5CF7D2" w:rsidR="00C60039" w:rsidRPr="003B46B4" w:rsidRDefault="00C60039" w:rsidP="00C60039">
            <w:pPr>
              <w:spacing w:before="40" w:after="120"/>
              <w:ind w:right="113"/>
              <w:rPr>
                <w:lang w:eastAsia="en-GB"/>
              </w:rPr>
            </w:pPr>
            <w:r w:rsidRPr="003B46B4">
              <w:t>Mr. A. Lagrange</w:t>
            </w:r>
            <w:r w:rsidRPr="003B46B4">
              <w:rPr>
                <w:vertAlign w:val="superscript"/>
              </w:rPr>
              <w:t>1</w:t>
            </w:r>
            <w:r w:rsidRPr="003B46B4">
              <w:t xml:space="preserve"> </w:t>
            </w:r>
            <w:r w:rsidRPr="003B46B4">
              <w:br/>
              <w:t>Mr. T. Hirose</w:t>
            </w:r>
            <w:r w:rsidRPr="003B46B4">
              <w:rPr>
                <w:vertAlign w:val="superscript"/>
              </w:rPr>
              <w:t>1</w:t>
            </w:r>
          </w:p>
        </w:tc>
        <w:tc>
          <w:tcPr>
            <w:tcW w:w="1797" w:type="dxa"/>
            <w:tcBorders>
              <w:bottom w:val="single" w:sz="12" w:space="0" w:color="auto"/>
            </w:tcBorders>
            <w:shd w:val="clear" w:color="auto" w:fill="auto"/>
          </w:tcPr>
          <w:p w14:paraId="3F111C41" w14:textId="0C9C11B4" w:rsidR="00C60039" w:rsidRPr="003B46B4" w:rsidRDefault="00C60039" w:rsidP="00C60039">
            <w:pPr>
              <w:spacing w:before="40" w:after="120"/>
              <w:ind w:right="113"/>
              <w:rPr>
                <w:lang w:eastAsia="en-GB"/>
              </w:rPr>
            </w:pPr>
            <w:r w:rsidRPr="003B46B4">
              <w:rPr>
                <w:lang w:eastAsia="en-GB"/>
              </w:rPr>
              <w:t>EC</w:t>
            </w:r>
            <w:r w:rsidRPr="003B46B4">
              <w:rPr>
                <w:lang w:eastAsia="en-GB"/>
              </w:rPr>
              <w:br/>
              <w:t>Japan</w:t>
            </w:r>
          </w:p>
        </w:tc>
        <w:tc>
          <w:tcPr>
            <w:tcW w:w="1601" w:type="dxa"/>
            <w:tcBorders>
              <w:bottom w:val="single" w:sz="12" w:space="0" w:color="auto"/>
            </w:tcBorders>
            <w:shd w:val="clear" w:color="auto" w:fill="auto"/>
          </w:tcPr>
          <w:p w14:paraId="0E75BC7D" w14:textId="2147B9F0" w:rsidR="00C60039" w:rsidRPr="003B46B4" w:rsidRDefault="00C60039" w:rsidP="00C60039">
            <w:pPr>
              <w:spacing w:before="40" w:after="120"/>
              <w:ind w:right="113"/>
              <w:rPr>
                <w:lang w:eastAsia="en-GB"/>
              </w:rPr>
            </w:pPr>
            <w:r w:rsidRPr="003B46B4">
              <w:rPr>
                <w:lang w:eastAsia="en-GB"/>
              </w:rPr>
              <w:t>March 202</w:t>
            </w:r>
            <w:r w:rsidR="006F1B1B">
              <w:rPr>
                <w:lang w:eastAsia="en-GB"/>
              </w:rPr>
              <w:t>2</w:t>
            </w:r>
          </w:p>
        </w:tc>
      </w:tr>
    </w:tbl>
    <w:p w14:paraId="298F2F1F" w14:textId="72C80662" w:rsidR="008F64B3" w:rsidRPr="005B372B" w:rsidRDefault="00BF597F" w:rsidP="00731A03">
      <w:pPr>
        <w:spacing w:before="120" w:after="120"/>
        <w:rPr>
          <w:sz w:val="18"/>
          <w:szCs w:val="18"/>
        </w:rPr>
      </w:pPr>
      <w:r w:rsidRPr="005B372B">
        <w:rPr>
          <w:sz w:val="18"/>
          <w:szCs w:val="18"/>
        </w:rPr>
        <w:t>* The ma</w:t>
      </w:r>
      <w:r w:rsidR="005B372B" w:rsidRPr="005B372B">
        <w:rPr>
          <w:sz w:val="18"/>
          <w:szCs w:val="18"/>
        </w:rPr>
        <w:t>n</w:t>
      </w:r>
      <w:r w:rsidRPr="005B372B">
        <w:rPr>
          <w:sz w:val="18"/>
          <w:szCs w:val="18"/>
        </w:rPr>
        <w:t xml:space="preserve">date dates are being reviewed by WP.29 </w:t>
      </w:r>
      <w:r w:rsidR="005B372B" w:rsidRPr="005B372B">
        <w:rPr>
          <w:sz w:val="18"/>
          <w:szCs w:val="18"/>
        </w:rPr>
        <w:t>in the review process of the Framework Document on Automated Vehicles</w:t>
      </w:r>
    </w:p>
    <w:p w14:paraId="750F8A01" w14:textId="77777777" w:rsidR="000F34EA" w:rsidRPr="003B46B4" w:rsidRDefault="0061553A" w:rsidP="000F34EA">
      <w:pPr>
        <w:pStyle w:val="HChG"/>
        <w:pageBreakBefore/>
      </w:pPr>
      <w:r w:rsidRPr="003B46B4">
        <w:lastRenderedPageBreak/>
        <w:t>Annex III</w:t>
      </w:r>
    </w:p>
    <w:p w14:paraId="04BD1228" w14:textId="11B4F52A" w:rsidR="000F036E" w:rsidRPr="003B46B4" w:rsidRDefault="000F34EA" w:rsidP="000F036E">
      <w:pPr>
        <w:pStyle w:val="HChG"/>
      </w:pPr>
      <w:r w:rsidRPr="003B46B4">
        <w:rPr>
          <w:lang w:eastAsia="en-US"/>
        </w:rPr>
        <w:tab/>
      </w:r>
      <w:r w:rsidRPr="003B46B4">
        <w:rPr>
          <w:lang w:eastAsia="en-US"/>
        </w:rPr>
        <w:tab/>
      </w:r>
      <w:r w:rsidR="00E16BE0">
        <w:rPr>
          <w:lang w:eastAsia="en-US"/>
        </w:rPr>
        <w:t>Draft Supplement 1</w:t>
      </w:r>
      <w:r w:rsidR="000F036E" w:rsidRPr="003B46B4">
        <w:t xml:space="preserve"> to </w:t>
      </w:r>
      <w:r w:rsidR="00B7505A">
        <w:t>UN Regulation No. [157] (ALKS)</w:t>
      </w:r>
    </w:p>
    <w:p w14:paraId="646E47FE" w14:textId="4BA64C6F" w:rsidR="000F036E" w:rsidRPr="00C46AF9" w:rsidRDefault="000F036E" w:rsidP="000F036E">
      <w:pPr>
        <w:pStyle w:val="H23G"/>
      </w:pPr>
      <w:r w:rsidRPr="003B46B4">
        <w:tab/>
      </w:r>
      <w:r w:rsidRPr="003B46B4">
        <w:tab/>
      </w:r>
      <w:r w:rsidRPr="00C46AF9">
        <w:t xml:space="preserve">Adopted on the basis of </w:t>
      </w:r>
      <w:r w:rsidR="00B7505A" w:rsidRPr="00C46AF9">
        <w:t>GRVA-07-69-Rev.1</w:t>
      </w:r>
      <w:r w:rsidR="005F4829">
        <w:t xml:space="preserve"> </w:t>
      </w:r>
      <w:r w:rsidRPr="00C46AF9">
        <w:rPr>
          <w:iCs/>
        </w:rPr>
        <w:t xml:space="preserve">(see para. </w:t>
      </w:r>
      <w:r w:rsidR="00391B2D">
        <w:rPr>
          <w:iCs/>
        </w:rPr>
        <w:t>23</w:t>
      </w:r>
      <w:r w:rsidRPr="00C46AF9">
        <w:rPr>
          <w:iCs/>
        </w:rPr>
        <w:t xml:space="preserve">) </w:t>
      </w:r>
    </w:p>
    <w:p w14:paraId="175F645C" w14:textId="77777777" w:rsidR="007F47E0" w:rsidRPr="00C46AF9" w:rsidRDefault="007F47E0" w:rsidP="000F036E">
      <w:pPr>
        <w:pStyle w:val="SingleTxtG"/>
      </w:pPr>
      <w:r w:rsidRPr="00C46AF9">
        <w:rPr>
          <w:i/>
          <w:iCs/>
        </w:rPr>
        <w:t xml:space="preserve">Paragraph 2.10., </w:t>
      </w:r>
      <w:r w:rsidRPr="00C46AF9">
        <w:t>amend to read:</w:t>
      </w:r>
    </w:p>
    <w:p w14:paraId="4199E50E" w14:textId="66D505C3" w:rsidR="007F47E0" w:rsidRPr="00C46AF9" w:rsidRDefault="007F47E0" w:rsidP="007F47E0">
      <w:pPr>
        <w:pStyle w:val="para"/>
        <w:spacing w:line="240" w:lineRule="auto"/>
      </w:pPr>
      <w:r w:rsidRPr="00C46AF9">
        <w:t>2.10.</w:t>
      </w:r>
      <w:r w:rsidRPr="00C46AF9">
        <w:tab/>
      </w:r>
      <w:r w:rsidRPr="00C46AF9">
        <w:rPr>
          <w:iCs/>
        </w:rPr>
        <w:t>"</w:t>
      </w:r>
      <w:r w:rsidRPr="00C46AF9">
        <w:rPr>
          <w:i/>
        </w:rPr>
        <w:t>Detection range</w:t>
      </w:r>
      <w:r w:rsidRPr="00C46AF9">
        <w:rPr>
          <w:iCs/>
        </w:rPr>
        <w:t>"</w:t>
      </w:r>
      <w:r w:rsidRPr="00C46AF9">
        <w:rPr>
          <w:i/>
        </w:rPr>
        <w:t xml:space="preserve"> </w:t>
      </w:r>
      <w:r w:rsidRPr="00C46AF9">
        <w:t>of the sensing system is the distance at which the system can reliably recognise a target, taking account of the deterioration of components of the sensing system due to time and usage throughout the lifetime of the system and generate a control signal.</w:t>
      </w:r>
    </w:p>
    <w:p w14:paraId="0A6AE3AA" w14:textId="52A646E9" w:rsidR="00271AA8" w:rsidRPr="00C46AF9" w:rsidRDefault="00271AA8" w:rsidP="00271AA8">
      <w:pPr>
        <w:pStyle w:val="para"/>
        <w:spacing w:line="240" w:lineRule="auto"/>
        <w:rPr>
          <w:i/>
          <w:iCs/>
          <w:lang w:eastAsia="ja-JP"/>
        </w:rPr>
      </w:pPr>
      <w:r w:rsidRPr="00C46AF9">
        <w:rPr>
          <w:i/>
          <w:iCs/>
          <w:lang w:eastAsia="ja-JP"/>
        </w:rPr>
        <w:t xml:space="preserve">Paragraph 2.11.4., </w:t>
      </w:r>
      <w:r w:rsidRPr="00C46AF9">
        <w:rPr>
          <w:lang w:eastAsia="ja-JP"/>
        </w:rPr>
        <w:t>amend to read:</w:t>
      </w:r>
      <w:r w:rsidRPr="00C46AF9">
        <w:rPr>
          <w:i/>
          <w:iCs/>
          <w:lang w:eastAsia="ja-JP"/>
        </w:rPr>
        <w:t xml:space="preserve"> </w:t>
      </w:r>
    </w:p>
    <w:p w14:paraId="46D8E161" w14:textId="0DEAC4FC" w:rsidR="00271AA8" w:rsidRPr="00C46AF9" w:rsidRDefault="00271AA8" w:rsidP="00271AA8">
      <w:pPr>
        <w:pStyle w:val="para"/>
        <w:spacing w:line="240" w:lineRule="auto"/>
        <w:rPr>
          <w:lang w:eastAsia="ja-JP"/>
        </w:rPr>
      </w:pPr>
      <w:r w:rsidRPr="00C46AF9">
        <w:rPr>
          <w:lang w:eastAsia="ja-JP"/>
        </w:rPr>
        <w:t xml:space="preserve">2.11.4. </w:t>
      </w:r>
      <w:r w:rsidRPr="00C46AF9">
        <w:rPr>
          <w:lang w:eastAsia="ja-JP"/>
        </w:rPr>
        <w:tab/>
        <w:t>A "</w:t>
      </w:r>
      <w:r w:rsidRPr="00C46AF9">
        <w:rPr>
          <w:i/>
          <w:lang w:eastAsia="ja-JP"/>
        </w:rPr>
        <w:t>severe vehicle failure</w:t>
      </w:r>
      <w:r w:rsidRPr="00C46AF9">
        <w:rPr>
          <w:lang w:eastAsia="ja-JP"/>
        </w:rPr>
        <w:t xml:space="preserve">" is any failure of the vehicle (e.g. electrical, mechanical) that affects </w:t>
      </w:r>
      <w:r w:rsidRPr="00C46AF9">
        <w:rPr>
          <w:bCs/>
          <w:lang w:val="en-US" w:eastAsia="ja-JP"/>
        </w:rPr>
        <w:t>the ability of the ALKS to perform</w:t>
      </w:r>
      <w:r w:rsidRPr="00C46AF9">
        <w:rPr>
          <w:lang w:eastAsia="ja-JP"/>
        </w:rPr>
        <w:t xml:space="preserve"> the </w:t>
      </w:r>
      <w:r w:rsidR="00697D47">
        <w:rPr>
          <w:iCs/>
          <w:lang w:eastAsia="ja-JP"/>
        </w:rPr>
        <w:t>D</w:t>
      </w:r>
      <w:r w:rsidR="00947B26" w:rsidRPr="00C46AF9">
        <w:rPr>
          <w:iCs/>
          <w:lang w:eastAsia="ja-JP"/>
        </w:rPr>
        <w:t xml:space="preserve">ynamic Driving Task </w:t>
      </w:r>
      <w:r w:rsidRPr="00C46AF9">
        <w:rPr>
          <w:lang w:eastAsia="ja-JP"/>
        </w:rPr>
        <w:t>and would also affect the manual operation of the vehicle (e.g. loss of power supply, failure of the braking system, sudden loss of tire pressure).</w:t>
      </w:r>
    </w:p>
    <w:p w14:paraId="0E477137" w14:textId="70D7F4A8" w:rsidR="00BF5B5D" w:rsidRPr="00C46AF9" w:rsidRDefault="00684AAC" w:rsidP="00271AA8">
      <w:pPr>
        <w:pStyle w:val="para"/>
        <w:spacing w:line="240" w:lineRule="auto"/>
        <w:rPr>
          <w:lang w:eastAsia="ja-JP"/>
        </w:rPr>
      </w:pPr>
      <w:r w:rsidRPr="00C46AF9">
        <w:rPr>
          <w:i/>
          <w:iCs/>
          <w:lang w:eastAsia="ja-JP"/>
        </w:rPr>
        <w:t>Paragraph 2.18.,</w:t>
      </w:r>
      <w:r w:rsidRPr="00C46AF9">
        <w:rPr>
          <w:lang w:eastAsia="ja-JP"/>
        </w:rPr>
        <w:t xml:space="preserve"> amend to read:</w:t>
      </w:r>
    </w:p>
    <w:p w14:paraId="27D1CA44" w14:textId="3DB5C6CA" w:rsidR="00684AAC" w:rsidRPr="00C46AF9" w:rsidRDefault="00684AAC" w:rsidP="00271AA8">
      <w:pPr>
        <w:pStyle w:val="para"/>
        <w:spacing w:line="240" w:lineRule="auto"/>
      </w:pPr>
      <w:r w:rsidRPr="00C46AF9">
        <w:rPr>
          <w:lang w:eastAsia="ja-JP"/>
        </w:rPr>
        <w:t>2.18.</w:t>
      </w:r>
      <w:r w:rsidRPr="00C46AF9">
        <w:rPr>
          <w:lang w:eastAsia="ja-JP"/>
        </w:rPr>
        <w:tab/>
      </w:r>
      <w:r w:rsidRPr="00C46AF9">
        <w:t>"</w:t>
      </w:r>
      <w:r w:rsidRPr="00C46AF9">
        <w:rPr>
          <w:i/>
          <w:iCs/>
        </w:rPr>
        <w:t>R</w:t>
      </w:r>
      <w:r w:rsidRPr="00C46AF9">
        <w:rPr>
          <w:i/>
          <w:iCs/>
          <w:vertAlign w:val="subscript"/>
        </w:rPr>
        <w:t>157</w:t>
      </w:r>
      <w:r w:rsidRPr="00C46AF9">
        <w:rPr>
          <w:i/>
          <w:iCs/>
        </w:rPr>
        <w:t xml:space="preserve"> Software Identification Number (R</w:t>
      </w:r>
      <w:r w:rsidRPr="00C46AF9">
        <w:rPr>
          <w:i/>
          <w:iCs/>
          <w:vertAlign w:val="subscript"/>
        </w:rPr>
        <w:t>157</w:t>
      </w:r>
      <w:r w:rsidRPr="00C46AF9">
        <w:rPr>
          <w:i/>
          <w:iCs/>
        </w:rPr>
        <w:t>SWIN)</w:t>
      </w:r>
      <w:r w:rsidRPr="00C46AF9">
        <w:t>" means a dedicated identifier, defined by the vehicle manufacturer, representing information about the type approval relevant software of the Electronic Control System contributing to the UN Regulation No. 15</w:t>
      </w:r>
      <w:r w:rsidRPr="00C46AF9">
        <w:rPr>
          <w:iCs/>
        </w:rPr>
        <w:t>7</w:t>
      </w:r>
      <w:r w:rsidRPr="00C46AF9">
        <w:t xml:space="preserve"> type approval relevant characteristics of the vehicle</w:t>
      </w:r>
      <w:r w:rsidR="00B80246" w:rsidRPr="00C46AF9">
        <w:t>.</w:t>
      </w:r>
    </w:p>
    <w:p w14:paraId="01981578" w14:textId="3EE43462" w:rsidR="00B80246" w:rsidRPr="00C46AF9" w:rsidRDefault="00B80246" w:rsidP="00271AA8">
      <w:pPr>
        <w:pStyle w:val="para"/>
        <w:spacing w:line="240" w:lineRule="auto"/>
      </w:pPr>
      <w:r w:rsidRPr="00C46AF9">
        <w:rPr>
          <w:i/>
          <w:iCs/>
        </w:rPr>
        <w:t>Paragraph 2.20.,</w:t>
      </w:r>
      <w:r w:rsidRPr="00C46AF9">
        <w:t xml:space="preserve"> amend to read:</w:t>
      </w:r>
    </w:p>
    <w:p w14:paraId="53BA5EC1" w14:textId="0F15BB6A" w:rsidR="00B80246" w:rsidRPr="00C46AF9" w:rsidRDefault="000D1CE4" w:rsidP="00271AA8">
      <w:pPr>
        <w:pStyle w:val="para"/>
        <w:spacing w:line="240" w:lineRule="auto"/>
      </w:pPr>
      <w:r w:rsidRPr="00C46AF9">
        <w:t>2.20.</w:t>
      </w:r>
      <w:r w:rsidRPr="00C46AF9">
        <w:tab/>
        <w:t>"</w:t>
      </w:r>
      <w:r w:rsidRPr="00C46AF9">
        <w:rPr>
          <w:i/>
          <w:iCs/>
        </w:rPr>
        <w:t>Software</w:t>
      </w:r>
      <w:r w:rsidRPr="00C46AF9">
        <w:t>" means the part of an electronic control system that consists of digital data and instructions.</w:t>
      </w:r>
    </w:p>
    <w:p w14:paraId="4FC3867B" w14:textId="58FAA6BB" w:rsidR="00AC06AF" w:rsidRPr="00C46AF9" w:rsidRDefault="00AC06AF" w:rsidP="00271AA8">
      <w:pPr>
        <w:pStyle w:val="para"/>
        <w:spacing w:line="240" w:lineRule="auto"/>
      </w:pPr>
      <w:r w:rsidRPr="00C46AF9">
        <w:rPr>
          <w:i/>
          <w:iCs/>
        </w:rPr>
        <w:t>Paragraph 5.,</w:t>
      </w:r>
      <w:r w:rsidRPr="00C46AF9">
        <w:t xml:space="preserve"> amend to read:</w:t>
      </w:r>
    </w:p>
    <w:p w14:paraId="6020EC2F" w14:textId="76782663" w:rsidR="00F86FF2" w:rsidRPr="00C46AF9" w:rsidRDefault="00F86FF2" w:rsidP="00F86FF2">
      <w:pPr>
        <w:pStyle w:val="SingleTxtG"/>
      </w:pPr>
      <w:r w:rsidRPr="00C46AF9">
        <w:t>5.</w:t>
      </w:r>
      <w:r w:rsidRPr="00C46AF9">
        <w:tab/>
      </w:r>
      <w:r w:rsidRPr="00C46AF9">
        <w:tab/>
        <w:t xml:space="preserve">System Safety and Fail-safe Response </w:t>
      </w:r>
    </w:p>
    <w:p w14:paraId="6A11A615" w14:textId="59977913" w:rsidR="00F86FF2" w:rsidRPr="00C46AF9" w:rsidRDefault="00F86FF2" w:rsidP="00F86FF2">
      <w:pPr>
        <w:pStyle w:val="SingleTxtG"/>
        <w:ind w:left="2268"/>
      </w:pPr>
      <w:r w:rsidRPr="00C46AF9">
        <w:t>The fulfilment of the provisions of this paragraph shall be demonstrated by the manufacturer to the technical service during the inspection of the safety approach as part of the assessment to Annex 4 (in particular for conditions not tested under Annex 5) and according to the relevant tests in Annex 5.</w:t>
      </w:r>
    </w:p>
    <w:p w14:paraId="230CB23C" w14:textId="16BC68E6" w:rsidR="00F86FF2" w:rsidRPr="00C46AF9" w:rsidRDefault="00F86FF2" w:rsidP="00F86FF2">
      <w:pPr>
        <w:pStyle w:val="SingleTxtG"/>
        <w:ind w:left="2268" w:hanging="1134"/>
      </w:pPr>
      <w:r w:rsidRPr="00C46AF9">
        <w:rPr>
          <w:i/>
          <w:iCs/>
        </w:rPr>
        <w:t>Paragraph 5.1.</w:t>
      </w:r>
      <w:r w:rsidR="001C2121" w:rsidRPr="00C46AF9">
        <w:rPr>
          <w:i/>
          <w:iCs/>
        </w:rPr>
        <w:t>,</w:t>
      </w:r>
      <w:r w:rsidR="001C2121" w:rsidRPr="00C46AF9">
        <w:t xml:space="preserve"> amend to read</w:t>
      </w:r>
      <w:r w:rsidR="003A1600" w:rsidRPr="00C46AF9">
        <w:t xml:space="preserve"> (deletion of the subparagraph, moved to para. 5</w:t>
      </w:r>
      <w:r w:rsidR="00D00175">
        <w:t>.</w:t>
      </w:r>
      <w:r w:rsidR="003A1600" w:rsidRPr="00C46AF9">
        <w:t>)</w:t>
      </w:r>
      <w:r w:rsidR="001C2121" w:rsidRPr="00C46AF9">
        <w:t>:</w:t>
      </w:r>
    </w:p>
    <w:p w14:paraId="2A52EB78" w14:textId="51AB4248" w:rsidR="001C2121" w:rsidRPr="00C46AF9" w:rsidRDefault="003A1600" w:rsidP="00F86FF2">
      <w:pPr>
        <w:pStyle w:val="SingleTxtG"/>
        <w:ind w:left="2268" w:hanging="1134"/>
        <w:rPr>
          <w:szCs w:val="24"/>
          <w:lang w:eastAsia="en-GB"/>
        </w:rPr>
      </w:pPr>
      <w:r w:rsidRPr="00C46AF9">
        <w:rPr>
          <w:szCs w:val="24"/>
          <w:lang w:eastAsia="en-GB"/>
        </w:rPr>
        <w:t>5.1.</w:t>
      </w:r>
      <w:r w:rsidRPr="00C46AF9">
        <w:rPr>
          <w:szCs w:val="24"/>
          <w:lang w:eastAsia="en-GB"/>
        </w:rPr>
        <w:tab/>
        <w:t>General Requirements</w:t>
      </w:r>
    </w:p>
    <w:p w14:paraId="321AA364" w14:textId="1E6C02BD" w:rsidR="003A1600" w:rsidRPr="00C46AF9" w:rsidRDefault="0095086D" w:rsidP="00F86FF2">
      <w:pPr>
        <w:pStyle w:val="SingleTxtG"/>
        <w:ind w:left="2268" w:hanging="1134"/>
      </w:pPr>
      <w:r w:rsidRPr="00C46AF9">
        <w:rPr>
          <w:i/>
          <w:iCs/>
        </w:rPr>
        <w:t xml:space="preserve">Paragraph 5.1.9., </w:t>
      </w:r>
      <w:r w:rsidRPr="00C46AF9">
        <w:t>amend to read:</w:t>
      </w:r>
    </w:p>
    <w:p w14:paraId="4926DFBB" w14:textId="77777777" w:rsidR="00660E8D" w:rsidRPr="00C46AF9" w:rsidRDefault="00660E8D" w:rsidP="00660E8D">
      <w:pPr>
        <w:shd w:val="clear" w:color="auto" w:fill="FFFFFF"/>
        <w:suppressAutoHyphens w:val="0"/>
        <w:spacing w:after="120" w:line="240" w:lineRule="auto"/>
        <w:ind w:left="2268" w:right="1134" w:hanging="1134"/>
        <w:rPr>
          <w:szCs w:val="24"/>
          <w:lang w:eastAsia="en-GB"/>
        </w:rPr>
      </w:pPr>
      <w:bookmarkStart w:id="13" w:name="_Hlk27560542"/>
      <w:r w:rsidRPr="00C46AF9">
        <w:rPr>
          <w:szCs w:val="24"/>
          <w:lang w:eastAsia="en-GB"/>
        </w:rPr>
        <w:t>5.1.9.</w:t>
      </w:r>
      <w:r w:rsidRPr="00C46AF9">
        <w:rPr>
          <w:szCs w:val="24"/>
          <w:lang w:eastAsia="en-GB"/>
        </w:rPr>
        <w:tab/>
        <w:t xml:space="preserve">When the system can no longer meet the requirements of this Regulation, it shall not be </w:t>
      </w:r>
      <w:r w:rsidRPr="00C46AF9">
        <w:rPr>
          <w:rFonts w:hint="eastAsia"/>
          <w:szCs w:val="24"/>
          <w:lang w:eastAsia="ja-JP"/>
        </w:rPr>
        <w:t>p</w:t>
      </w:r>
      <w:r w:rsidRPr="00C46AF9">
        <w:rPr>
          <w:szCs w:val="24"/>
          <w:lang w:eastAsia="ja-JP"/>
        </w:rPr>
        <w:t>ossible to activate the system</w:t>
      </w:r>
      <w:r w:rsidRPr="00C46AF9">
        <w:rPr>
          <w:szCs w:val="24"/>
          <w:lang w:eastAsia="en-GB"/>
        </w:rPr>
        <w:t>.</w:t>
      </w:r>
      <w:bookmarkEnd w:id="13"/>
    </w:p>
    <w:p w14:paraId="22DB46F3" w14:textId="59FDF996" w:rsidR="00AC06AF" w:rsidRPr="00C46AF9" w:rsidRDefault="00660E8D" w:rsidP="00660E8D">
      <w:pPr>
        <w:pStyle w:val="para"/>
        <w:spacing w:line="240" w:lineRule="auto"/>
        <w:rPr>
          <w:szCs w:val="24"/>
          <w:lang w:eastAsia="en-GB"/>
        </w:rPr>
      </w:pPr>
      <w:r w:rsidRPr="00C46AF9">
        <w:rPr>
          <w:szCs w:val="24"/>
          <w:lang w:eastAsia="en-GB"/>
        </w:rPr>
        <w:tab/>
      </w:r>
      <w:r w:rsidRPr="00C46AF9">
        <w:rPr>
          <w:szCs w:val="24"/>
          <w:lang w:eastAsia="en-GB"/>
        </w:rPr>
        <w:tab/>
        <w:t>The manufacturer shall declare and implement a process to manage the safety and continued compliance of the ALKS over the lifetime of the system.</w:t>
      </w:r>
    </w:p>
    <w:p w14:paraId="7F5CE4D4" w14:textId="5510F44E" w:rsidR="00451B06" w:rsidRPr="00C46AF9" w:rsidRDefault="00451B06" w:rsidP="00660E8D">
      <w:pPr>
        <w:pStyle w:val="para"/>
        <w:spacing w:line="240" w:lineRule="auto"/>
        <w:rPr>
          <w:lang w:eastAsia="ja-JP"/>
        </w:rPr>
      </w:pPr>
      <w:r w:rsidRPr="00C46AF9">
        <w:rPr>
          <w:i/>
          <w:iCs/>
        </w:rPr>
        <w:t>Paragraph 5.2.,</w:t>
      </w:r>
      <w:r w:rsidRPr="00C46AF9">
        <w:t xml:space="preserve"> amend to read (deletion of the subparagraph, moved to para. 5</w:t>
      </w:r>
      <w:r w:rsidR="00D00175">
        <w:t>.</w:t>
      </w:r>
      <w:r w:rsidRPr="00C46AF9">
        <w:t>):</w:t>
      </w:r>
    </w:p>
    <w:p w14:paraId="3B784DE9" w14:textId="7F3685E0" w:rsidR="000F0FFC" w:rsidRPr="00C46AF9" w:rsidRDefault="00B36610" w:rsidP="007F47E0">
      <w:pPr>
        <w:pStyle w:val="para"/>
        <w:spacing w:line="240" w:lineRule="auto"/>
      </w:pPr>
      <w:r w:rsidRPr="00C46AF9">
        <w:t>5.2.</w:t>
      </w:r>
      <w:r w:rsidRPr="00C46AF9">
        <w:tab/>
        <w:t>Dynamic Driving Task</w:t>
      </w:r>
    </w:p>
    <w:p w14:paraId="69BACC06" w14:textId="067934E3" w:rsidR="00B36610" w:rsidRPr="00C46AF9" w:rsidRDefault="008E36D9" w:rsidP="007F47E0">
      <w:pPr>
        <w:pStyle w:val="para"/>
        <w:spacing w:line="240" w:lineRule="auto"/>
        <w:rPr>
          <w:i/>
        </w:rPr>
      </w:pPr>
      <w:r w:rsidRPr="00C46AF9">
        <w:rPr>
          <w:i/>
          <w:iCs/>
        </w:rPr>
        <w:t>Paragraph 5.2.5.,</w:t>
      </w:r>
      <w:r w:rsidRPr="00C46AF9">
        <w:t xml:space="preserve"> amend to read (deletion of the subparagraph, moved to para. 5</w:t>
      </w:r>
      <w:r w:rsidR="00D00175">
        <w:t>.</w:t>
      </w:r>
      <w:r w:rsidRPr="00C46AF9">
        <w:t>):</w:t>
      </w:r>
    </w:p>
    <w:p w14:paraId="08E15007" w14:textId="05D6CFF2" w:rsidR="000F34EA" w:rsidRPr="00C46AF9" w:rsidRDefault="00741851" w:rsidP="00145721">
      <w:pPr>
        <w:pStyle w:val="SingleTxtG"/>
        <w:ind w:left="2268" w:hanging="1134"/>
      </w:pPr>
      <w:r w:rsidRPr="00C46AF9">
        <w:t>5.2.5.</w:t>
      </w:r>
      <w:r w:rsidRPr="00C46AF9">
        <w:tab/>
        <w:t>The activated system shall detect the risk of collision in particular with another road user ahead or beside the vehicle, due to a decelerating lead vehicle, a cutting in vehicle or a suddenly appearing obstacle and shall automatically perform appropriate manoeuvres to minimize risks to safety of the vehicle occupants and other road users</w:t>
      </w:r>
      <w:r w:rsidR="00AD4965" w:rsidRPr="00C46AF9">
        <w:t>.</w:t>
      </w:r>
    </w:p>
    <w:p w14:paraId="1CF43076" w14:textId="22AC3CB4" w:rsidR="00AD4965" w:rsidRPr="00C46AF9" w:rsidRDefault="00AD4965" w:rsidP="00697D47">
      <w:pPr>
        <w:pStyle w:val="SingleTxtG"/>
        <w:keepNext/>
        <w:ind w:left="2268" w:hanging="1134"/>
      </w:pPr>
      <w:r w:rsidRPr="00C46AF9">
        <w:rPr>
          <w:i/>
          <w:iCs/>
        </w:rPr>
        <w:lastRenderedPageBreak/>
        <w:t>Paragraph 5.2.5.</w:t>
      </w:r>
      <w:r w:rsidR="00221086" w:rsidRPr="00C46AF9">
        <w:rPr>
          <w:i/>
          <w:iCs/>
        </w:rPr>
        <w:t>4</w:t>
      </w:r>
      <w:r w:rsidR="001F04D1">
        <w:rPr>
          <w:i/>
          <w:iCs/>
        </w:rPr>
        <w:t>.</w:t>
      </w:r>
      <w:r w:rsidRPr="00C46AF9">
        <w:rPr>
          <w:i/>
          <w:iCs/>
        </w:rPr>
        <w:t>,</w:t>
      </w:r>
      <w:r w:rsidRPr="00C46AF9">
        <w:t xml:space="preserve"> amend to read</w:t>
      </w:r>
      <w:r w:rsidR="00697D47">
        <w:t>:</w:t>
      </w:r>
    </w:p>
    <w:p w14:paraId="3AE19B1A" w14:textId="5C07D32E" w:rsidR="00145721" w:rsidRPr="00C46AF9" w:rsidRDefault="006A5956" w:rsidP="00145721">
      <w:pPr>
        <w:pStyle w:val="SingleTxtG"/>
        <w:ind w:left="2268" w:hanging="1134"/>
        <w:rPr>
          <w:bCs/>
        </w:rPr>
      </w:pPr>
      <w:r w:rsidRPr="00C46AF9">
        <w:rPr>
          <w:bCs/>
        </w:rPr>
        <w:t>5.2.5.4.</w:t>
      </w:r>
      <w:r w:rsidRPr="00C46AF9">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with Annex 4 of this Regulation.</w:t>
      </w:r>
    </w:p>
    <w:p w14:paraId="1EB555F0" w14:textId="31F3CA0B" w:rsidR="00E96BCE" w:rsidRPr="00C46AF9" w:rsidRDefault="00E96BCE" w:rsidP="00E96BCE">
      <w:pPr>
        <w:spacing w:after="120" w:line="240" w:lineRule="auto"/>
        <w:ind w:left="1134" w:right="1134"/>
        <w:jc w:val="both"/>
        <w:rPr>
          <w:rFonts w:asciiTheme="majorBidi" w:hAnsiTheme="majorBidi" w:cstheme="majorBidi"/>
          <w:i/>
          <w:lang w:val="en-US"/>
        </w:rPr>
      </w:pPr>
      <w:r w:rsidRPr="00C46AF9">
        <w:rPr>
          <w:rFonts w:asciiTheme="majorBidi" w:hAnsiTheme="majorBidi" w:cstheme="majorBidi"/>
          <w:i/>
          <w:lang w:val="en-US"/>
        </w:rPr>
        <w:t>Insert new paragraphs 5.2.6. and 5.2.7.</w:t>
      </w:r>
      <w:r w:rsidR="00207FD0">
        <w:rPr>
          <w:rFonts w:asciiTheme="majorBidi" w:hAnsiTheme="majorBidi" w:cstheme="majorBidi"/>
          <w:i/>
          <w:lang w:val="en-US"/>
        </w:rPr>
        <w:t xml:space="preserve"> </w:t>
      </w:r>
      <w:r w:rsidRPr="00C46AF9">
        <w:rPr>
          <w:rFonts w:asciiTheme="majorBidi" w:hAnsiTheme="majorBidi" w:cstheme="majorBidi"/>
          <w:iCs/>
          <w:lang w:val="en-US"/>
        </w:rPr>
        <w:t>to read:</w:t>
      </w:r>
    </w:p>
    <w:p w14:paraId="2DAE9C73" w14:textId="2D022D25" w:rsidR="00E96BCE" w:rsidRPr="00C46AF9" w:rsidRDefault="00E96BCE" w:rsidP="00E96BCE">
      <w:pPr>
        <w:pStyle w:val="para"/>
        <w:adjustRightInd w:val="0"/>
        <w:snapToGrid w:val="0"/>
        <w:spacing w:line="240" w:lineRule="auto"/>
        <w:rPr>
          <w:lang w:val="en-US"/>
        </w:rPr>
      </w:pPr>
      <w:r w:rsidRPr="00C46AF9">
        <w:rPr>
          <w:lang w:val="en-US"/>
        </w:rPr>
        <w:t>5.2.6.</w:t>
      </w:r>
      <w:r w:rsidRPr="00C46AF9">
        <w:rPr>
          <w:lang w:val="en-US"/>
        </w:rPr>
        <w:tab/>
        <w:t>Reserved (Lane Change)</w:t>
      </w:r>
    </w:p>
    <w:p w14:paraId="333D72F7" w14:textId="0C7AC6E2" w:rsidR="00DA4316" w:rsidRPr="00C46AF9" w:rsidRDefault="00E96BCE" w:rsidP="00E96BCE">
      <w:pPr>
        <w:pStyle w:val="SingleTxtG"/>
        <w:ind w:left="2268" w:hanging="1134"/>
      </w:pPr>
      <w:r w:rsidRPr="00C46AF9">
        <w:rPr>
          <w:lang w:val="en-US"/>
        </w:rPr>
        <w:t>5.2.7.</w:t>
      </w:r>
      <w:r w:rsidRPr="00C46AF9">
        <w:rPr>
          <w:lang w:val="en-US"/>
        </w:rPr>
        <w:tab/>
      </w:r>
      <w:r w:rsidRPr="00C46AF9">
        <w:t xml:space="preserve">For conditions not specified in paragraphs 5.2.4., 5.2.5. or its subparagraphs, </w:t>
      </w:r>
      <w:r w:rsidRPr="00C46AF9">
        <w:rPr>
          <w:lang w:val="en-US"/>
        </w:rPr>
        <w:t xml:space="preserve">the performance of the system </w:t>
      </w:r>
      <w:r w:rsidRPr="00C46AF9">
        <w:rPr>
          <w:rFonts w:hint="eastAsia"/>
        </w:rPr>
        <w:t xml:space="preserve">shall be ensured </w:t>
      </w:r>
      <w:r w:rsidRPr="00C46AF9">
        <w:t>at least to</w:t>
      </w:r>
      <w:r w:rsidRPr="00C46AF9">
        <w:rPr>
          <w:rFonts w:hint="eastAsia"/>
        </w:rPr>
        <w:t xml:space="preserve"> the level </w:t>
      </w:r>
      <w:r w:rsidRPr="00C46AF9">
        <w:t>at</w:t>
      </w:r>
      <w:r w:rsidRPr="00C46AF9">
        <w:rPr>
          <w:rFonts w:hint="eastAsia"/>
        </w:rPr>
        <w:t xml:space="preserve"> which a </w:t>
      </w:r>
      <w:r w:rsidRPr="00C46AF9">
        <w:t xml:space="preserve">competent and careful </w:t>
      </w:r>
      <w:r w:rsidRPr="00C46AF9">
        <w:rPr>
          <w:rFonts w:hint="eastAsia"/>
        </w:rPr>
        <w:t xml:space="preserve">human driver could </w:t>
      </w:r>
      <w:r w:rsidRPr="00C46AF9">
        <w:t>minimize the risks</w:t>
      </w:r>
      <w:r w:rsidRPr="00C46AF9">
        <w:rPr>
          <w:rFonts w:hint="eastAsia"/>
        </w:rPr>
        <w:t>.</w:t>
      </w:r>
      <w:r w:rsidRPr="00C46AF9">
        <w:t xml:space="preserve"> The attentive human driver performance model and related parameters in the traffic critical disturbance scenarios from Annex 3 may be taken as guidance. The capabilities of the system shall be demonstrated in the assessment carried out under Annex</w:t>
      </w:r>
      <w:r w:rsidR="003D4E9F" w:rsidRPr="00C46AF9">
        <w:t> </w:t>
      </w:r>
      <w:r w:rsidRPr="00C46AF9">
        <w:t>4.</w:t>
      </w:r>
    </w:p>
    <w:p w14:paraId="0E104EFC" w14:textId="4430260A" w:rsidR="003D4E9F" w:rsidRPr="00C46AF9" w:rsidRDefault="003D4E9F" w:rsidP="003D4E9F">
      <w:pPr>
        <w:pStyle w:val="SingleTxtG"/>
        <w:ind w:left="2268" w:hanging="1134"/>
      </w:pPr>
      <w:r w:rsidRPr="00C46AF9">
        <w:rPr>
          <w:i/>
          <w:iCs/>
        </w:rPr>
        <w:t>Paragraph</w:t>
      </w:r>
      <w:r w:rsidR="00227079" w:rsidRPr="00C46AF9">
        <w:rPr>
          <w:i/>
          <w:iCs/>
        </w:rPr>
        <w:t>s</w:t>
      </w:r>
      <w:r w:rsidRPr="00C46AF9">
        <w:rPr>
          <w:i/>
          <w:iCs/>
        </w:rPr>
        <w:t xml:space="preserve"> 5.3.</w:t>
      </w:r>
      <w:r w:rsidR="00227079" w:rsidRPr="00C46AF9">
        <w:rPr>
          <w:i/>
          <w:iCs/>
        </w:rPr>
        <w:t xml:space="preserve"> and </w:t>
      </w:r>
      <w:r w:rsidR="004D1EC7" w:rsidRPr="00C46AF9">
        <w:rPr>
          <w:i/>
          <w:iCs/>
        </w:rPr>
        <w:t>5.3.1.</w:t>
      </w:r>
      <w:r w:rsidRPr="00C46AF9">
        <w:rPr>
          <w:i/>
          <w:iCs/>
        </w:rPr>
        <w:t>,</w:t>
      </w:r>
      <w:r w:rsidRPr="00C46AF9">
        <w:t xml:space="preserve"> amend to read:</w:t>
      </w:r>
    </w:p>
    <w:p w14:paraId="22B2DCAF" w14:textId="06301531" w:rsidR="003D4E9F" w:rsidRPr="00C46AF9" w:rsidRDefault="003D4E9F" w:rsidP="003D4E9F">
      <w:pPr>
        <w:pStyle w:val="SingleTxtG"/>
        <w:ind w:left="2268" w:hanging="1134"/>
        <w:rPr>
          <w:szCs w:val="24"/>
          <w:lang w:eastAsia="en-GB"/>
        </w:rPr>
      </w:pPr>
      <w:r w:rsidRPr="00C46AF9">
        <w:rPr>
          <w:szCs w:val="24"/>
          <w:lang w:eastAsia="en-GB"/>
        </w:rPr>
        <w:t>5.3.</w:t>
      </w:r>
      <w:r w:rsidRPr="00C46AF9">
        <w:rPr>
          <w:szCs w:val="24"/>
          <w:lang w:eastAsia="en-GB"/>
        </w:rPr>
        <w:tab/>
        <w:t>Emergency Manoeuvre</w:t>
      </w:r>
      <w:r w:rsidR="00EA0207" w:rsidRPr="00C46AF9">
        <w:rPr>
          <w:szCs w:val="24"/>
          <w:lang w:eastAsia="en-GB"/>
        </w:rPr>
        <w:t xml:space="preserve"> (EM)</w:t>
      </w:r>
    </w:p>
    <w:p w14:paraId="7DA9BE2E" w14:textId="16419B7C" w:rsidR="004D1EC7" w:rsidRPr="00C46AF9" w:rsidRDefault="00716D23" w:rsidP="003D4E9F">
      <w:pPr>
        <w:pStyle w:val="SingleTxtG"/>
        <w:ind w:left="2268" w:hanging="1134"/>
        <w:rPr>
          <w:bCs/>
        </w:rPr>
      </w:pPr>
      <w:r w:rsidRPr="00C46AF9">
        <w:rPr>
          <w:bCs/>
        </w:rPr>
        <w:t>5.3.1.</w:t>
      </w:r>
      <w:r w:rsidRPr="00C46AF9">
        <w:rPr>
          <w:bCs/>
        </w:rPr>
        <w:tab/>
        <w:t>An EM shall be carried out in case of an imminent collision risk.</w:t>
      </w:r>
    </w:p>
    <w:p w14:paraId="6DF69C51" w14:textId="709AE521" w:rsidR="00716D23" w:rsidRPr="00C46AF9" w:rsidRDefault="00716D23" w:rsidP="003D4E9F">
      <w:pPr>
        <w:pStyle w:val="SingleTxtG"/>
        <w:ind w:left="2268" w:hanging="1134"/>
        <w:rPr>
          <w:bCs/>
        </w:rPr>
      </w:pPr>
      <w:r w:rsidRPr="00C46AF9">
        <w:rPr>
          <w:bCs/>
          <w:i/>
          <w:iCs/>
        </w:rPr>
        <w:t xml:space="preserve">Paragraph 5.4., </w:t>
      </w:r>
      <w:r w:rsidRPr="00C46AF9">
        <w:rPr>
          <w:bCs/>
        </w:rPr>
        <w:t>amend to read</w:t>
      </w:r>
      <w:r w:rsidR="00F56188" w:rsidRPr="00C46AF9">
        <w:rPr>
          <w:bCs/>
        </w:rPr>
        <w:t xml:space="preserve"> </w:t>
      </w:r>
      <w:r w:rsidR="00F56188" w:rsidRPr="00C46AF9">
        <w:t>(deletion of the subparagraph, moved to para. 5</w:t>
      </w:r>
      <w:r w:rsidR="00207FD0">
        <w:t>.</w:t>
      </w:r>
      <w:r w:rsidR="00F56188" w:rsidRPr="00C46AF9">
        <w:t>)</w:t>
      </w:r>
      <w:r w:rsidRPr="00C46AF9">
        <w:rPr>
          <w:bCs/>
        </w:rPr>
        <w:t>:</w:t>
      </w:r>
    </w:p>
    <w:p w14:paraId="5182F1B4" w14:textId="7CEDAE31" w:rsidR="00716D23" w:rsidRPr="00C46AF9" w:rsidRDefault="00A73255" w:rsidP="003D4E9F">
      <w:pPr>
        <w:pStyle w:val="SingleTxtG"/>
        <w:ind w:left="2268" w:hanging="1134"/>
      </w:pPr>
      <w:r w:rsidRPr="00C46AF9">
        <w:t>5.4.</w:t>
      </w:r>
      <w:r w:rsidRPr="00C46AF9">
        <w:tab/>
        <w:t>Transition demand and system operation during transition phase.</w:t>
      </w:r>
    </w:p>
    <w:p w14:paraId="45408FA7" w14:textId="01551ABA" w:rsidR="00C066EE" w:rsidRPr="00C46AF9" w:rsidRDefault="00C066EE" w:rsidP="003D4E9F">
      <w:pPr>
        <w:pStyle w:val="SingleTxtG"/>
        <w:ind w:left="2268" w:hanging="1134"/>
      </w:pPr>
      <w:r w:rsidRPr="00C46AF9">
        <w:rPr>
          <w:i/>
          <w:iCs/>
        </w:rPr>
        <w:t>Paragraph 5.5.</w:t>
      </w:r>
      <w:r w:rsidRPr="00C46AF9">
        <w:t>, amend to read (deletion of the subparagraph, moved to para. 5</w:t>
      </w:r>
      <w:r w:rsidR="00207FD0">
        <w:t>.</w:t>
      </w:r>
      <w:r w:rsidRPr="00C46AF9">
        <w:t xml:space="preserve">): </w:t>
      </w:r>
    </w:p>
    <w:p w14:paraId="0AE09F27" w14:textId="6D070B47" w:rsidR="00C066EE" w:rsidRPr="00C46AF9" w:rsidRDefault="004845A9" w:rsidP="003D4E9F">
      <w:pPr>
        <w:pStyle w:val="SingleTxtG"/>
        <w:ind w:left="2268" w:hanging="1134"/>
      </w:pPr>
      <w:r w:rsidRPr="00C46AF9">
        <w:t>5.5.</w:t>
      </w:r>
      <w:r w:rsidRPr="00C46AF9">
        <w:tab/>
        <w:t>Minimum Risk Manoeuvre (MRM)</w:t>
      </w:r>
    </w:p>
    <w:p w14:paraId="4BA002B1" w14:textId="2312FBFC" w:rsidR="003226C7" w:rsidRPr="00C46AF9" w:rsidRDefault="004845A9" w:rsidP="003D4E9F">
      <w:pPr>
        <w:pStyle w:val="SingleTxtG"/>
        <w:ind w:left="2268" w:hanging="1134"/>
        <w:rPr>
          <w:i/>
          <w:iCs/>
          <w:szCs w:val="24"/>
          <w:lang w:eastAsia="en-GB"/>
        </w:rPr>
      </w:pPr>
      <w:r w:rsidRPr="00C46AF9">
        <w:rPr>
          <w:i/>
          <w:iCs/>
          <w:szCs w:val="24"/>
          <w:lang w:eastAsia="en-GB"/>
        </w:rPr>
        <w:t>Paragraphs 5.5.4</w:t>
      </w:r>
      <w:r w:rsidR="001F04D1">
        <w:rPr>
          <w:i/>
          <w:iCs/>
          <w:szCs w:val="24"/>
          <w:lang w:eastAsia="en-GB"/>
        </w:rPr>
        <w:t>.</w:t>
      </w:r>
      <w:r w:rsidRPr="00C46AF9">
        <w:rPr>
          <w:i/>
          <w:iCs/>
          <w:szCs w:val="24"/>
          <w:lang w:eastAsia="en-GB"/>
        </w:rPr>
        <w:t xml:space="preserve">, </w:t>
      </w:r>
      <w:r w:rsidR="00AD2FB0" w:rsidRPr="00C46AF9">
        <w:rPr>
          <w:i/>
          <w:iCs/>
          <w:szCs w:val="24"/>
          <w:lang w:eastAsia="en-GB"/>
        </w:rPr>
        <w:t>5.5.5</w:t>
      </w:r>
      <w:r w:rsidR="001F04D1">
        <w:rPr>
          <w:i/>
          <w:iCs/>
          <w:szCs w:val="24"/>
          <w:lang w:eastAsia="en-GB"/>
        </w:rPr>
        <w:t>.</w:t>
      </w:r>
      <w:r w:rsidR="00AD2FB0" w:rsidRPr="00C46AF9">
        <w:rPr>
          <w:i/>
          <w:iCs/>
          <w:szCs w:val="24"/>
          <w:lang w:eastAsia="en-GB"/>
        </w:rPr>
        <w:t xml:space="preserve"> and 5.5.6</w:t>
      </w:r>
      <w:r w:rsidR="001F04D1">
        <w:rPr>
          <w:i/>
          <w:iCs/>
          <w:szCs w:val="24"/>
          <w:lang w:eastAsia="en-GB"/>
        </w:rPr>
        <w:t>.</w:t>
      </w:r>
      <w:r w:rsidR="00AD2FB0" w:rsidRPr="00C46AF9">
        <w:rPr>
          <w:szCs w:val="24"/>
          <w:lang w:eastAsia="en-GB"/>
        </w:rPr>
        <w:t xml:space="preserve"> shall be renumbered as </w:t>
      </w:r>
      <w:r w:rsidR="00AD2FB0" w:rsidRPr="00C46AF9">
        <w:rPr>
          <w:i/>
          <w:iCs/>
          <w:szCs w:val="24"/>
          <w:lang w:eastAsia="en-GB"/>
        </w:rPr>
        <w:t>5.5.3</w:t>
      </w:r>
      <w:r w:rsidR="00892765">
        <w:rPr>
          <w:i/>
          <w:iCs/>
          <w:szCs w:val="24"/>
          <w:lang w:eastAsia="en-GB"/>
        </w:rPr>
        <w:t>.</w:t>
      </w:r>
      <w:r w:rsidR="00AD2FB0" w:rsidRPr="00C46AF9">
        <w:rPr>
          <w:i/>
          <w:iCs/>
          <w:szCs w:val="24"/>
          <w:lang w:eastAsia="en-GB"/>
        </w:rPr>
        <w:t>, 5.5.4</w:t>
      </w:r>
      <w:r w:rsidR="00892765">
        <w:rPr>
          <w:i/>
          <w:iCs/>
          <w:szCs w:val="24"/>
          <w:lang w:eastAsia="en-GB"/>
        </w:rPr>
        <w:t>.</w:t>
      </w:r>
      <w:r w:rsidR="00AD2FB0" w:rsidRPr="00C46AF9">
        <w:rPr>
          <w:i/>
          <w:iCs/>
          <w:szCs w:val="24"/>
          <w:lang w:eastAsia="en-GB"/>
        </w:rPr>
        <w:t xml:space="preserve"> and 5.5.5.</w:t>
      </w:r>
    </w:p>
    <w:p w14:paraId="105AE802" w14:textId="24E93BE4" w:rsidR="003226C7" w:rsidRPr="00C46AF9" w:rsidRDefault="003226C7" w:rsidP="003D4E9F">
      <w:pPr>
        <w:pStyle w:val="SingleTxtG"/>
        <w:ind w:left="2268" w:hanging="1134"/>
        <w:rPr>
          <w:szCs w:val="24"/>
          <w:lang w:eastAsia="en-GB"/>
        </w:rPr>
      </w:pPr>
      <w:r w:rsidRPr="00C46AF9">
        <w:rPr>
          <w:i/>
          <w:iCs/>
          <w:szCs w:val="24"/>
          <w:lang w:eastAsia="en-GB"/>
        </w:rPr>
        <w:t>Paragraph</w:t>
      </w:r>
      <w:r w:rsidR="00877517" w:rsidRPr="00C46AF9">
        <w:rPr>
          <w:i/>
          <w:iCs/>
          <w:szCs w:val="24"/>
          <w:lang w:eastAsia="en-GB"/>
        </w:rPr>
        <w:t>s</w:t>
      </w:r>
      <w:r w:rsidRPr="00C46AF9">
        <w:rPr>
          <w:i/>
          <w:iCs/>
          <w:szCs w:val="24"/>
          <w:lang w:eastAsia="en-GB"/>
        </w:rPr>
        <w:t xml:space="preserve"> 6</w:t>
      </w:r>
      <w:r w:rsidR="007C3D7A">
        <w:rPr>
          <w:i/>
          <w:iCs/>
          <w:szCs w:val="24"/>
          <w:lang w:eastAsia="en-GB"/>
        </w:rPr>
        <w:t>.</w:t>
      </w:r>
      <w:r w:rsidR="00877517" w:rsidRPr="00C46AF9">
        <w:rPr>
          <w:i/>
          <w:iCs/>
          <w:szCs w:val="24"/>
          <w:lang w:eastAsia="en-GB"/>
        </w:rPr>
        <w:t xml:space="preserve"> and 6.1</w:t>
      </w:r>
      <w:r w:rsidR="007C3D7A">
        <w:rPr>
          <w:i/>
          <w:iCs/>
          <w:szCs w:val="24"/>
          <w:lang w:eastAsia="en-GB"/>
        </w:rPr>
        <w:t>.</w:t>
      </w:r>
      <w:r w:rsidRPr="00C46AF9">
        <w:rPr>
          <w:i/>
          <w:iCs/>
          <w:szCs w:val="24"/>
          <w:lang w:eastAsia="en-GB"/>
        </w:rPr>
        <w:t xml:space="preserve">, </w:t>
      </w:r>
      <w:r w:rsidRPr="00C46AF9">
        <w:rPr>
          <w:szCs w:val="24"/>
          <w:lang w:eastAsia="en-GB"/>
        </w:rPr>
        <w:t>amend to read:</w:t>
      </w:r>
    </w:p>
    <w:p w14:paraId="2CD6E29C" w14:textId="77777777" w:rsidR="00177F63" w:rsidRPr="00C46AF9" w:rsidRDefault="00177F63" w:rsidP="00177F63">
      <w:pPr>
        <w:pStyle w:val="SingleTxtG"/>
      </w:pPr>
      <w:r w:rsidRPr="00C46AF9">
        <w:t>6.</w:t>
      </w:r>
      <w:r w:rsidRPr="00C46AF9">
        <w:tab/>
      </w:r>
      <w:r w:rsidRPr="00C46AF9">
        <w:tab/>
        <w:t>Human Machine Interface/operator information</w:t>
      </w:r>
    </w:p>
    <w:p w14:paraId="424883AD" w14:textId="60577CC2" w:rsidR="004845A9" w:rsidRPr="00C46AF9" w:rsidRDefault="00177F63" w:rsidP="00177F63">
      <w:pPr>
        <w:pStyle w:val="SingleTxtG"/>
        <w:ind w:left="2268"/>
        <w:rPr>
          <w:rFonts w:eastAsia="MS Mincho"/>
        </w:rPr>
      </w:pPr>
      <w:r w:rsidRPr="00C46AF9">
        <w:rPr>
          <w:rFonts w:eastAsia="MS Mincho"/>
        </w:rPr>
        <w:tab/>
        <w:t>The fulfilment of the provisions of this paragraph shall be demonstrated by the manufacturer to the technical service during the inspection of the safety approach as part of the assessment to Annex 4 and according to the relevant tests in Annex 5.</w:t>
      </w:r>
    </w:p>
    <w:p w14:paraId="1759FAF1" w14:textId="65EF3CAC" w:rsidR="00877517" w:rsidRPr="00C46AF9" w:rsidRDefault="00673015" w:rsidP="00877517">
      <w:pPr>
        <w:pStyle w:val="SingleTxtG"/>
        <w:ind w:left="2268" w:hanging="1134"/>
        <w:rPr>
          <w:lang w:val="en-US"/>
        </w:rPr>
      </w:pPr>
      <w:r w:rsidRPr="00C46AF9">
        <w:t>6.1.</w:t>
      </w:r>
      <w:r w:rsidRPr="00C46AF9">
        <w:tab/>
      </w:r>
      <w:r w:rsidRPr="00C46AF9">
        <w:rPr>
          <w:lang w:val="en-US"/>
        </w:rPr>
        <w:t>Driver Availability Recognition System</w:t>
      </w:r>
    </w:p>
    <w:p w14:paraId="25F78C9F" w14:textId="4E99610B" w:rsidR="00673015" w:rsidRPr="00C46AF9" w:rsidRDefault="00673015" w:rsidP="00877517">
      <w:pPr>
        <w:pStyle w:val="SingleTxtG"/>
        <w:ind w:left="2268" w:hanging="1134"/>
        <w:rPr>
          <w:lang w:val="en-US"/>
        </w:rPr>
      </w:pPr>
      <w:r w:rsidRPr="00C46AF9">
        <w:rPr>
          <w:i/>
          <w:iCs/>
          <w:lang w:val="en-US"/>
        </w:rPr>
        <w:t>Paragraph</w:t>
      </w:r>
      <w:r w:rsidR="001F04D1">
        <w:rPr>
          <w:i/>
          <w:iCs/>
          <w:lang w:val="en-US"/>
        </w:rPr>
        <w:t>s</w:t>
      </w:r>
      <w:r w:rsidRPr="00C46AF9">
        <w:rPr>
          <w:i/>
          <w:iCs/>
          <w:lang w:val="en-US"/>
        </w:rPr>
        <w:t xml:space="preserve"> 6.1.4. </w:t>
      </w:r>
      <w:r w:rsidR="004D48DD" w:rsidRPr="00C46AF9">
        <w:rPr>
          <w:i/>
          <w:iCs/>
          <w:lang w:val="en-US"/>
        </w:rPr>
        <w:t xml:space="preserve">and 6.2., </w:t>
      </w:r>
      <w:r w:rsidR="004D48DD" w:rsidRPr="00C46AF9">
        <w:rPr>
          <w:lang w:val="en-US"/>
        </w:rPr>
        <w:t>amend to read:</w:t>
      </w:r>
    </w:p>
    <w:p w14:paraId="2750E0FC" w14:textId="6BA77EA9" w:rsidR="005E3B14" w:rsidRPr="00C46AF9" w:rsidRDefault="005E3B14" w:rsidP="005E3B14">
      <w:pPr>
        <w:pStyle w:val="para"/>
        <w:adjustRightInd w:val="0"/>
        <w:snapToGrid w:val="0"/>
        <w:spacing w:line="240" w:lineRule="auto"/>
      </w:pPr>
      <w:r w:rsidRPr="00C46AF9">
        <w:t>6.1.4.</w:t>
      </w:r>
      <w:r w:rsidRPr="00C46AF9">
        <w:tab/>
      </w:r>
      <w:r w:rsidRPr="00C46AF9">
        <w:rPr>
          <w:lang w:eastAsia="ja-JP"/>
        </w:rPr>
        <w:t>"</w:t>
      </w:r>
      <w:r w:rsidRPr="00C46AF9">
        <w:rPr>
          <w:i/>
          <w:iCs/>
          <w:lang w:eastAsia="ja-JP"/>
        </w:rPr>
        <w:t>Other activities than driving</w:t>
      </w:r>
      <w:r w:rsidRPr="00C46AF9">
        <w:rPr>
          <w:lang w:eastAsia="ja-JP"/>
        </w:rPr>
        <w:t>" through on-board displays available upon activation of the ALKS shall be automatically suspended (i) as soon as the system issues a transition demand or (ii) as soon as the system is deactivated, whichever comes first.</w:t>
      </w:r>
    </w:p>
    <w:p w14:paraId="64D3ED93" w14:textId="0B24A90F" w:rsidR="005E3B14" w:rsidRPr="00C46AF9" w:rsidRDefault="005E3B14" w:rsidP="005E3B14">
      <w:pPr>
        <w:pStyle w:val="para"/>
        <w:adjustRightInd w:val="0"/>
        <w:snapToGrid w:val="0"/>
        <w:spacing w:line="240" w:lineRule="auto"/>
        <w:rPr>
          <w:lang w:eastAsia="ja-JP"/>
        </w:rPr>
      </w:pPr>
      <w:r w:rsidRPr="00C46AF9">
        <w:t>6.2.</w:t>
      </w:r>
      <w:r w:rsidRPr="00C46AF9">
        <w:tab/>
      </w:r>
      <w:r w:rsidRPr="00C46AF9">
        <w:rPr>
          <w:lang w:eastAsia="ja-JP"/>
        </w:rPr>
        <w:t>Activation, Deactivation and Driver Input</w:t>
      </w:r>
    </w:p>
    <w:p w14:paraId="187655E8" w14:textId="6694FF57" w:rsidR="00490C71" w:rsidRPr="00C46AF9" w:rsidRDefault="00490C71" w:rsidP="005E3B14">
      <w:pPr>
        <w:pStyle w:val="para"/>
        <w:adjustRightInd w:val="0"/>
        <w:snapToGrid w:val="0"/>
        <w:spacing w:line="240" w:lineRule="auto"/>
        <w:rPr>
          <w:lang w:eastAsia="ja-JP"/>
        </w:rPr>
      </w:pPr>
      <w:r w:rsidRPr="00C46AF9">
        <w:rPr>
          <w:i/>
          <w:iCs/>
          <w:lang w:eastAsia="ja-JP"/>
        </w:rPr>
        <w:t>Paragraph 6.2.5.1.</w:t>
      </w:r>
      <w:r w:rsidR="009E5A5F" w:rsidRPr="00C46AF9">
        <w:rPr>
          <w:i/>
          <w:iCs/>
          <w:lang w:eastAsia="ja-JP"/>
        </w:rPr>
        <w:t xml:space="preserve"> (a) and (b)</w:t>
      </w:r>
      <w:r w:rsidRPr="00C46AF9">
        <w:rPr>
          <w:i/>
          <w:iCs/>
          <w:lang w:eastAsia="ja-JP"/>
        </w:rPr>
        <w:t>,</w:t>
      </w:r>
      <w:r w:rsidRPr="00C46AF9">
        <w:rPr>
          <w:lang w:eastAsia="ja-JP"/>
        </w:rPr>
        <w:t xml:space="preserve"> amend to read:</w:t>
      </w:r>
    </w:p>
    <w:p w14:paraId="460599D7" w14:textId="77777777" w:rsidR="00C651E0" w:rsidRPr="00C46AF9" w:rsidRDefault="00C651E0" w:rsidP="00C651E0">
      <w:pPr>
        <w:pStyle w:val="para"/>
        <w:adjustRightInd w:val="0"/>
        <w:snapToGrid w:val="0"/>
        <w:spacing w:line="240" w:lineRule="auto"/>
        <w:ind w:left="2835" w:hanging="567"/>
        <w:rPr>
          <w:strike/>
          <w:lang w:val="en-US" w:eastAsia="ja-JP"/>
        </w:rPr>
      </w:pPr>
      <w:r w:rsidRPr="00C46AF9">
        <w:rPr>
          <w:lang w:val="en-US" w:eastAsia="ja-JP"/>
        </w:rPr>
        <w:t>(a)</w:t>
      </w:r>
      <w:r w:rsidRPr="00C46AF9">
        <w:rPr>
          <w:lang w:val="en-US" w:eastAsia="ja-JP"/>
        </w:rPr>
        <w:tab/>
        <w:t>The driver overrides the system by steering while holding the steering control and this override is not suppressed, as specified in paragraph 6.3.1.; or</w:t>
      </w:r>
    </w:p>
    <w:p w14:paraId="5FEB9CFA" w14:textId="55931431" w:rsidR="00C651E0" w:rsidRPr="00C46AF9" w:rsidRDefault="00C651E0" w:rsidP="00C651E0">
      <w:pPr>
        <w:pStyle w:val="para"/>
        <w:adjustRightInd w:val="0"/>
        <w:snapToGrid w:val="0"/>
        <w:spacing w:line="240" w:lineRule="auto"/>
        <w:ind w:left="2835" w:hanging="567"/>
        <w:rPr>
          <w:lang w:val="en-US" w:eastAsia="ja-JP"/>
        </w:rPr>
      </w:pPr>
      <w:r w:rsidRPr="00C46AF9">
        <w:rPr>
          <w:lang w:val="en-US" w:eastAsia="ja-JP"/>
        </w:rPr>
        <w:t>(b)</w:t>
      </w:r>
      <w:r w:rsidRPr="00C46AF9">
        <w:rPr>
          <w:lang w:val="en-US" w:eastAsia="ja-JP"/>
        </w:rPr>
        <w:tab/>
        <w:t>The driver is holding the steering control and overrides the system by braking or accelerating, as specified in paragraphs 6.3.2. and 6.3.3. below.</w:t>
      </w:r>
    </w:p>
    <w:p w14:paraId="067A787E" w14:textId="636508EB" w:rsidR="00C651E0" w:rsidRPr="00C46AF9" w:rsidRDefault="005C55E5" w:rsidP="005C55E5">
      <w:pPr>
        <w:pStyle w:val="para"/>
        <w:adjustRightInd w:val="0"/>
        <w:snapToGrid w:val="0"/>
        <w:spacing w:line="240" w:lineRule="auto"/>
        <w:ind w:left="1134" w:firstLine="0"/>
        <w:rPr>
          <w:lang w:val="en-US" w:eastAsia="ja-JP"/>
        </w:rPr>
      </w:pPr>
      <w:r w:rsidRPr="00C46AF9">
        <w:rPr>
          <w:i/>
          <w:iCs/>
          <w:lang w:val="en-US" w:eastAsia="ja-JP"/>
        </w:rPr>
        <w:t>Paragraph 6.3.7.,</w:t>
      </w:r>
      <w:r w:rsidRPr="00C46AF9">
        <w:rPr>
          <w:lang w:val="en-US" w:eastAsia="ja-JP"/>
        </w:rPr>
        <w:t xml:space="preserve"> shall be deleted.</w:t>
      </w:r>
    </w:p>
    <w:p w14:paraId="36140D71" w14:textId="1406166A" w:rsidR="005C55E5" w:rsidRPr="00C46AF9" w:rsidRDefault="002A6A3B" w:rsidP="005C55E5">
      <w:pPr>
        <w:pStyle w:val="para"/>
        <w:adjustRightInd w:val="0"/>
        <w:snapToGrid w:val="0"/>
        <w:spacing w:line="240" w:lineRule="auto"/>
        <w:ind w:left="1134" w:firstLine="0"/>
        <w:rPr>
          <w:lang w:eastAsia="ja-JP"/>
        </w:rPr>
      </w:pPr>
      <w:r w:rsidRPr="00C46AF9">
        <w:rPr>
          <w:i/>
          <w:iCs/>
          <w:lang w:eastAsia="ja-JP"/>
        </w:rPr>
        <w:t>Subparagraph in p</w:t>
      </w:r>
      <w:r w:rsidR="0022458A" w:rsidRPr="00C46AF9">
        <w:rPr>
          <w:i/>
          <w:iCs/>
          <w:lang w:eastAsia="ja-JP"/>
        </w:rPr>
        <w:t xml:space="preserve">aragraph 6.4.3., </w:t>
      </w:r>
      <w:r w:rsidRPr="00C46AF9">
        <w:rPr>
          <w:lang w:eastAsia="ja-JP"/>
        </w:rPr>
        <w:t>for “</w:t>
      </w:r>
      <w:r w:rsidRPr="00C46AF9">
        <w:rPr>
          <w:i/>
          <w:iCs/>
          <w:lang w:eastAsia="ja-JP"/>
        </w:rPr>
        <w:t>Minimum Risk Manoeuvre</w:t>
      </w:r>
      <w:r w:rsidR="00C46AF9">
        <w:rPr>
          <w:lang w:eastAsia="ja-JP"/>
        </w:rPr>
        <w:t>”,</w:t>
      </w:r>
      <w:r w:rsidRPr="00C46AF9">
        <w:rPr>
          <w:lang w:eastAsia="ja-JP"/>
        </w:rPr>
        <w:t xml:space="preserve"> read “</w:t>
      </w:r>
      <w:r w:rsidRPr="00C46AF9">
        <w:rPr>
          <w:i/>
          <w:iCs/>
          <w:lang w:eastAsia="ja-JP"/>
        </w:rPr>
        <w:t>MRM</w:t>
      </w:r>
      <w:r w:rsidRPr="00C46AF9">
        <w:rPr>
          <w:lang w:eastAsia="ja-JP"/>
        </w:rPr>
        <w:t>”</w:t>
      </w:r>
      <w:r w:rsidR="00B931C5">
        <w:rPr>
          <w:lang w:eastAsia="ja-JP"/>
        </w:rPr>
        <w:t>.</w:t>
      </w:r>
    </w:p>
    <w:p w14:paraId="778F7130" w14:textId="05F34D3D" w:rsidR="00724B7B" w:rsidRPr="00C46AF9" w:rsidRDefault="00E56571" w:rsidP="001F04D1">
      <w:pPr>
        <w:pStyle w:val="para"/>
        <w:keepNext/>
        <w:adjustRightInd w:val="0"/>
        <w:snapToGrid w:val="0"/>
        <w:spacing w:line="240" w:lineRule="auto"/>
        <w:ind w:left="1134" w:firstLine="0"/>
        <w:rPr>
          <w:lang w:eastAsia="ja-JP"/>
        </w:rPr>
      </w:pPr>
      <w:r w:rsidRPr="00C46AF9">
        <w:rPr>
          <w:i/>
          <w:iCs/>
          <w:lang w:eastAsia="ja-JP"/>
        </w:rPr>
        <w:lastRenderedPageBreak/>
        <w:t xml:space="preserve">Paragraph 6.4.4., </w:t>
      </w:r>
      <w:r w:rsidRPr="00C46AF9">
        <w:rPr>
          <w:lang w:eastAsia="ja-JP"/>
        </w:rPr>
        <w:t xml:space="preserve">amend to read: </w:t>
      </w:r>
    </w:p>
    <w:p w14:paraId="61E6C5EB" w14:textId="5468B288" w:rsidR="001949DF" w:rsidRPr="00C46AF9" w:rsidRDefault="001949DF" w:rsidP="001949DF">
      <w:pPr>
        <w:pStyle w:val="para"/>
        <w:adjustRightInd w:val="0"/>
        <w:snapToGrid w:val="0"/>
        <w:spacing w:line="240" w:lineRule="auto"/>
        <w:rPr>
          <w:rFonts w:eastAsia="MS Mincho"/>
        </w:rPr>
      </w:pPr>
      <w:r w:rsidRPr="00C46AF9">
        <w:t>6.4</w:t>
      </w:r>
      <w:r w:rsidRPr="00C46AF9">
        <w:rPr>
          <w:lang w:val="en-US"/>
        </w:rPr>
        <w:t>.4.</w:t>
      </w:r>
      <w:r w:rsidRPr="00C46AF9">
        <w:rPr>
          <w:lang w:val="en-US"/>
        </w:rPr>
        <w:tab/>
        <w:t xml:space="preserve">Where examples are given </w:t>
      </w:r>
      <w:r w:rsidRPr="00C46AF9">
        <w:rPr>
          <w:bCs/>
          <w:lang w:val="en-US"/>
        </w:rPr>
        <w:t>in paragraph 6.4. and its subparagraphs</w:t>
      </w:r>
      <w:r w:rsidRPr="00C46AF9">
        <w:rPr>
          <w:lang w:val="en-US"/>
        </w:rPr>
        <w:t xml:space="preserve"> above, a</w:t>
      </w:r>
      <w:r w:rsidRPr="00C46AF9">
        <w:t>n adequate and e</w:t>
      </w:r>
      <w:r w:rsidRPr="00C46AF9">
        <w:rPr>
          <w:rFonts w:eastAsia="MS Mincho"/>
        </w:rPr>
        <w:t>qually perceptible interface design for the optical signals may be used instead. This shall be demonstrated by the manufacturer and shall be supported by documented evidence. This shall be assessed by the Technical Service according to Annex 4.</w:t>
      </w:r>
    </w:p>
    <w:p w14:paraId="17466A2A" w14:textId="068CE77C" w:rsidR="009435B8" w:rsidRPr="00C46AF9" w:rsidRDefault="009435B8" w:rsidP="001949DF">
      <w:pPr>
        <w:pStyle w:val="para"/>
        <w:adjustRightInd w:val="0"/>
        <w:snapToGrid w:val="0"/>
        <w:spacing w:line="240" w:lineRule="auto"/>
        <w:rPr>
          <w:rFonts w:eastAsia="MS Mincho"/>
        </w:rPr>
      </w:pPr>
      <w:r w:rsidRPr="00C46AF9">
        <w:rPr>
          <w:rFonts w:eastAsia="MS Mincho"/>
          <w:i/>
          <w:iCs/>
        </w:rPr>
        <w:t xml:space="preserve">Paragraph 6.4.5., </w:t>
      </w:r>
      <w:r w:rsidRPr="00C46AF9">
        <w:rPr>
          <w:rFonts w:eastAsia="MS Mincho"/>
        </w:rPr>
        <w:t>amend to read:</w:t>
      </w:r>
    </w:p>
    <w:p w14:paraId="08B747EA" w14:textId="62955805" w:rsidR="001E1CB3" w:rsidRPr="00C46AF9" w:rsidRDefault="001E1CB3" w:rsidP="001E1CB3">
      <w:pPr>
        <w:suppressAutoHyphens w:val="0"/>
        <w:spacing w:after="120" w:line="240" w:lineRule="auto"/>
        <w:ind w:left="2268" w:right="1134" w:hanging="1134"/>
        <w:jc w:val="both"/>
        <w:rPr>
          <w:rFonts w:eastAsia="MS Mincho"/>
        </w:rPr>
      </w:pPr>
      <w:r w:rsidRPr="00C46AF9">
        <w:rPr>
          <w:rFonts w:eastAsia="MS Mincho"/>
        </w:rPr>
        <w:t>6.4.5.</w:t>
      </w:r>
      <w:r w:rsidRPr="00C46AF9">
        <w:rPr>
          <w:rFonts w:eastAsia="MS Mincho"/>
        </w:rPr>
        <w:tab/>
        <w:t>Prioritization of ALKS warnings</w:t>
      </w:r>
    </w:p>
    <w:p w14:paraId="7A4E8C2F" w14:textId="4EFA0D1E" w:rsidR="001E1CB3" w:rsidRPr="00C46AF9" w:rsidRDefault="001E1CB3" w:rsidP="001E1CB3">
      <w:pPr>
        <w:suppressAutoHyphens w:val="0"/>
        <w:spacing w:after="120" w:line="240" w:lineRule="auto"/>
        <w:ind w:left="2268" w:right="1134"/>
        <w:jc w:val="both"/>
        <w:rPr>
          <w:rFonts w:eastAsia="MS Mincho"/>
        </w:rPr>
      </w:pPr>
      <w:r w:rsidRPr="00C46AF9">
        <w:rPr>
          <w:rFonts w:eastAsia="MS Mincho"/>
        </w:rPr>
        <w:t>The warnings of an ALKS during a transition phase, a</w:t>
      </w:r>
      <w:r w:rsidR="00575FA2" w:rsidRPr="00C46AF9">
        <w:rPr>
          <w:rFonts w:eastAsia="MS Mincho"/>
        </w:rPr>
        <w:t xml:space="preserve"> MRM </w:t>
      </w:r>
      <w:r w:rsidRPr="00C46AF9">
        <w:rPr>
          <w:rFonts w:eastAsia="MS Mincho"/>
        </w:rPr>
        <w:t xml:space="preserve">or an </w:t>
      </w:r>
      <w:r w:rsidR="00575FA2" w:rsidRPr="00C46AF9">
        <w:rPr>
          <w:rFonts w:eastAsia="MS Mincho"/>
        </w:rPr>
        <w:t xml:space="preserve">EM </w:t>
      </w:r>
      <w:r w:rsidRPr="00C46AF9">
        <w:rPr>
          <w:rFonts w:eastAsia="MS Mincho"/>
        </w:rPr>
        <w:t xml:space="preserve">may be prioritized over other warnings in the vehicle. </w:t>
      </w:r>
    </w:p>
    <w:p w14:paraId="6699304C" w14:textId="2792E6BB" w:rsidR="009435B8" w:rsidRPr="00C46AF9" w:rsidRDefault="001E1CB3" w:rsidP="001E1CB3">
      <w:pPr>
        <w:pStyle w:val="para"/>
        <w:adjustRightInd w:val="0"/>
        <w:snapToGrid w:val="0"/>
        <w:spacing w:line="240" w:lineRule="auto"/>
        <w:rPr>
          <w:rFonts w:eastAsia="MS Mincho"/>
        </w:rPr>
      </w:pPr>
      <w:r w:rsidRPr="00C46AF9">
        <w:rPr>
          <w:rFonts w:eastAsia="MS Mincho"/>
        </w:rPr>
        <w:tab/>
        <w:t>The prioritization of different acoustic and optical warnings during the ALKS operation shall be declared by the manufacturer to the Technical Service during Type Approval</w:t>
      </w:r>
      <w:r w:rsidR="004376EA" w:rsidRPr="00C46AF9">
        <w:rPr>
          <w:rFonts w:eastAsia="MS Mincho"/>
        </w:rPr>
        <w:t>.</w:t>
      </w:r>
    </w:p>
    <w:p w14:paraId="49AA6D66" w14:textId="6090ACA1" w:rsidR="004376EA" w:rsidRPr="00C46AF9" w:rsidRDefault="00C828E4" w:rsidP="001E1CB3">
      <w:pPr>
        <w:pStyle w:val="para"/>
        <w:adjustRightInd w:val="0"/>
        <w:snapToGrid w:val="0"/>
        <w:spacing w:line="240" w:lineRule="auto"/>
        <w:rPr>
          <w:rFonts w:eastAsia="MS Mincho"/>
        </w:rPr>
      </w:pPr>
      <w:r w:rsidRPr="00C46AF9">
        <w:rPr>
          <w:rFonts w:eastAsia="MS Mincho"/>
          <w:i/>
          <w:iCs/>
        </w:rPr>
        <w:t>Paragraph</w:t>
      </w:r>
      <w:r w:rsidR="00753F81" w:rsidRPr="00C46AF9">
        <w:rPr>
          <w:rFonts w:eastAsia="MS Mincho"/>
          <w:i/>
          <w:iCs/>
        </w:rPr>
        <w:t>s</w:t>
      </w:r>
      <w:r w:rsidRPr="00C46AF9">
        <w:rPr>
          <w:rFonts w:eastAsia="MS Mincho"/>
          <w:i/>
          <w:iCs/>
        </w:rPr>
        <w:t xml:space="preserve"> 7</w:t>
      </w:r>
      <w:r w:rsidR="001F04D1">
        <w:rPr>
          <w:rFonts w:eastAsia="MS Mincho"/>
          <w:i/>
          <w:iCs/>
        </w:rPr>
        <w:t>.</w:t>
      </w:r>
      <w:r w:rsidR="00753F81" w:rsidRPr="00C46AF9">
        <w:rPr>
          <w:rFonts w:eastAsia="MS Mincho"/>
          <w:i/>
          <w:iCs/>
        </w:rPr>
        <w:t xml:space="preserve"> and 7.1</w:t>
      </w:r>
      <w:r w:rsidR="001F04D1">
        <w:rPr>
          <w:rFonts w:eastAsia="MS Mincho"/>
          <w:i/>
          <w:iCs/>
        </w:rPr>
        <w:t>.</w:t>
      </w:r>
      <w:r w:rsidRPr="00C46AF9">
        <w:rPr>
          <w:rFonts w:eastAsia="MS Mincho"/>
          <w:i/>
          <w:iCs/>
        </w:rPr>
        <w:t>,</w:t>
      </w:r>
      <w:r w:rsidRPr="00C46AF9">
        <w:rPr>
          <w:rFonts w:eastAsia="MS Mincho"/>
        </w:rPr>
        <w:t xml:space="preserve"> amend to read:</w:t>
      </w:r>
    </w:p>
    <w:p w14:paraId="28D5865E" w14:textId="77777777" w:rsidR="00161390" w:rsidRPr="00C46AF9" w:rsidRDefault="00161390" w:rsidP="00161390">
      <w:pPr>
        <w:pStyle w:val="SingleTxtG"/>
      </w:pPr>
      <w:r w:rsidRPr="00C46AF9">
        <w:t>7.</w:t>
      </w:r>
      <w:r w:rsidRPr="00C46AF9">
        <w:tab/>
      </w:r>
      <w:r w:rsidRPr="00C46AF9">
        <w:tab/>
        <w:t>Object and Event Detection and Response (OEDR)</w:t>
      </w:r>
    </w:p>
    <w:p w14:paraId="22909380" w14:textId="77777777" w:rsidR="00161390" w:rsidRPr="00C46AF9" w:rsidRDefault="00161390" w:rsidP="00161390">
      <w:pPr>
        <w:pStyle w:val="SingleTxtG"/>
        <w:ind w:left="2268"/>
        <w:rPr>
          <w:rFonts w:eastAsia="MS Mincho"/>
        </w:rPr>
      </w:pPr>
      <w:r w:rsidRPr="00C46AF9">
        <w:rPr>
          <w:rFonts w:eastAsia="MS Mincho"/>
        </w:rPr>
        <w:t>The fulfilment of the provisions of this paragraph shall be demonstrated by the manufacturer to the technical service during the inspection of the safety approach as part of the assessment to Annex 4 and according to the relevant tests in Annex 5.</w:t>
      </w:r>
    </w:p>
    <w:p w14:paraId="1F7756B1" w14:textId="628DB839" w:rsidR="00161390" w:rsidRPr="00C46AF9" w:rsidRDefault="00161390" w:rsidP="00161390">
      <w:pPr>
        <w:pStyle w:val="SingleTxtG"/>
        <w:tabs>
          <w:tab w:val="left" w:pos="2268"/>
        </w:tabs>
      </w:pPr>
      <w:r w:rsidRPr="00C46AF9">
        <w:t>7.1.</w:t>
      </w:r>
      <w:r w:rsidRPr="00C46AF9">
        <w:tab/>
        <w:t xml:space="preserve">Sensing requirements </w:t>
      </w:r>
    </w:p>
    <w:p w14:paraId="71E14742" w14:textId="45EEE5D3" w:rsidR="001305BA" w:rsidRPr="00C46AF9" w:rsidRDefault="001305BA" w:rsidP="00161390">
      <w:pPr>
        <w:pStyle w:val="SingleTxtG"/>
        <w:tabs>
          <w:tab w:val="left" w:pos="2268"/>
        </w:tabs>
      </w:pPr>
      <w:r w:rsidRPr="00C46AF9">
        <w:rPr>
          <w:i/>
          <w:iCs/>
        </w:rPr>
        <w:t>Paragraph 7.1.4.,</w:t>
      </w:r>
      <w:r w:rsidRPr="00C46AF9">
        <w:t xml:space="preserve"> amend to read:</w:t>
      </w:r>
    </w:p>
    <w:p w14:paraId="78F3B4F4" w14:textId="24478A98" w:rsidR="001305BA" w:rsidRPr="00C46AF9" w:rsidRDefault="0090345B" w:rsidP="0090345B">
      <w:pPr>
        <w:pStyle w:val="SingleTxtG"/>
        <w:ind w:left="2268" w:hanging="1134"/>
      </w:pPr>
      <w:r w:rsidRPr="00C46AF9">
        <w:t>7.1.4.</w:t>
      </w:r>
      <w:r w:rsidRPr="00C46AF9">
        <w:tab/>
        <w:t>The vehicle manufacturer shall provide evidence that the effects of wear and ageing do not reduce the performance of the sensing system below the minimum required value specified in paragraph 7.1. over the lifetime of the system.</w:t>
      </w:r>
    </w:p>
    <w:p w14:paraId="679CBC50" w14:textId="0C9F41CC" w:rsidR="0090345B" w:rsidRPr="00C46AF9" w:rsidRDefault="00E025D4" w:rsidP="0090345B">
      <w:pPr>
        <w:pStyle w:val="SingleTxtG"/>
        <w:ind w:left="2268" w:hanging="1134"/>
      </w:pPr>
      <w:r w:rsidRPr="00C46AF9">
        <w:rPr>
          <w:i/>
          <w:iCs/>
        </w:rPr>
        <w:t>Paragraphs 8</w:t>
      </w:r>
      <w:r w:rsidR="001F04D1">
        <w:rPr>
          <w:i/>
          <w:iCs/>
        </w:rPr>
        <w:t>.</w:t>
      </w:r>
      <w:r w:rsidRPr="00C46AF9">
        <w:rPr>
          <w:i/>
          <w:iCs/>
        </w:rPr>
        <w:t xml:space="preserve"> and 8.1</w:t>
      </w:r>
      <w:r w:rsidR="001F04D1">
        <w:rPr>
          <w:i/>
          <w:iCs/>
        </w:rPr>
        <w:t>.</w:t>
      </w:r>
      <w:r w:rsidRPr="00C46AF9">
        <w:rPr>
          <w:i/>
          <w:iCs/>
        </w:rPr>
        <w:t xml:space="preserve">, </w:t>
      </w:r>
      <w:r w:rsidRPr="00C46AF9">
        <w:t>amend to read:</w:t>
      </w:r>
    </w:p>
    <w:p w14:paraId="2EDEA0FC" w14:textId="6DD5DF40" w:rsidR="00251D0E" w:rsidRPr="00C46AF9" w:rsidRDefault="00251D0E" w:rsidP="00251D0E">
      <w:pPr>
        <w:pStyle w:val="SingleTxtG"/>
      </w:pPr>
      <w:r w:rsidRPr="00C46AF9">
        <w:t>8.</w:t>
      </w:r>
      <w:r w:rsidRPr="00C46AF9">
        <w:tab/>
      </w:r>
      <w:r w:rsidRPr="00C46AF9">
        <w:tab/>
        <w:t>Data Storage System for Automated Driving (DSSAD)</w:t>
      </w:r>
    </w:p>
    <w:p w14:paraId="2DD2B7B1" w14:textId="77777777" w:rsidR="00251D0E" w:rsidRPr="00C46AF9" w:rsidRDefault="00251D0E" w:rsidP="00251D0E">
      <w:pPr>
        <w:pStyle w:val="SingleTxtG"/>
        <w:ind w:left="2268"/>
      </w:pPr>
      <w:r w:rsidRPr="00C46AF9">
        <w:t>The fulfilment of the provisions of this paragraph shall be demonstrated by the manufacturer to the technical service during the inspection of the safety approach as part of the assessment to Annex 4.</w:t>
      </w:r>
    </w:p>
    <w:p w14:paraId="07DDDA78" w14:textId="77777777" w:rsidR="00251D0E" w:rsidRPr="00C46AF9" w:rsidRDefault="00251D0E" w:rsidP="00251D0E">
      <w:pPr>
        <w:pStyle w:val="SingleTxtG"/>
        <w:tabs>
          <w:tab w:val="left" w:pos="2268"/>
        </w:tabs>
      </w:pPr>
      <w:r w:rsidRPr="00C46AF9">
        <w:t>8.1.</w:t>
      </w:r>
      <w:r w:rsidRPr="00C46AF9">
        <w:tab/>
        <w:t xml:space="preserve">Fitment </w:t>
      </w:r>
    </w:p>
    <w:p w14:paraId="343AE4F6" w14:textId="55DB7F7E" w:rsidR="00E025D4" w:rsidRPr="00C46AF9" w:rsidRDefault="00251D0E" w:rsidP="00251D0E">
      <w:pPr>
        <w:pStyle w:val="SingleTxtG"/>
        <w:ind w:left="2268"/>
      </w:pPr>
      <w:r w:rsidRPr="00C46AF9">
        <w:t>Each vehicle equipped with ALKS (the system) shall be fitted with a DSSAD that meets the requirements specified below.</w:t>
      </w:r>
    </w:p>
    <w:p w14:paraId="6C72FB76" w14:textId="524B2C91" w:rsidR="008335BC" w:rsidRPr="00C46AF9" w:rsidRDefault="00275F54" w:rsidP="008335BC">
      <w:pPr>
        <w:pStyle w:val="SingleTxtG"/>
        <w:ind w:left="2268" w:hanging="1134"/>
      </w:pPr>
      <w:r w:rsidRPr="00C46AF9">
        <w:rPr>
          <w:i/>
          <w:iCs/>
        </w:rPr>
        <w:t>Paragraph 8.3.2</w:t>
      </w:r>
      <w:r w:rsidR="001F04D1">
        <w:rPr>
          <w:i/>
          <w:iCs/>
        </w:rPr>
        <w:t>.</w:t>
      </w:r>
      <w:r w:rsidR="008335BC" w:rsidRPr="00C46AF9">
        <w:rPr>
          <w:i/>
          <w:iCs/>
        </w:rPr>
        <w:t xml:space="preserve">, </w:t>
      </w:r>
      <w:r w:rsidR="008335BC" w:rsidRPr="00C46AF9">
        <w:t>for “R</w:t>
      </w:r>
      <w:r w:rsidR="008335BC" w:rsidRPr="00C46AF9">
        <w:rPr>
          <w:vertAlign w:val="subscript"/>
        </w:rPr>
        <w:t>15x</w:t>
      </w:r>
      <w:r w:rsidR="008335BC" w:rsidRPr="00C46AF9">
        <w:t>” read “R</w:t>
      </w:r>
      <w:r w:rsidR="008335BC" w:rsidRPr="00C46AF9">
        <w:rPr>
          <w:vertAlign w:val="subscript"/>
        </w:rPr>
        <w:t>157</w:t>
      </w:r>
      <w:r w:rsidR="008335BC" w:rsidRPr="00C46AF9">
        <w:t>”</w:t>
      </w:r>
    </w:p>
    <w:p w14:paraId="636890BF" w14:textId="76DB3347" w:rsidR="008335BC" w:rsidRPr="00C46AF9" w:rsidRDefault="002F6969" w:rsidP="008335BC">
      <w:pPr>
        <w:pStyle w:val="SingleTxtG"/>
        <w:ind w:left="2268" w:hanging="1134"/>
      </w:pPr>
      <w:r w:rsidRPr="00C46AF9">
        <w:rPr>
          <w:i/>
          <w:iCs/>
        </w:rPr>
        <w:t>Paragraph</w:t>
      </w:r>
      <w:r w:rsidR="00D77303" w:rsidRPr="00C46AF9">
        <w:rPr>
          <w:i/>
          <w:iCs/>
        </w:rPr>
        <w:t>s</w:t>
      </w:r>
      <w:r w:rsidRPr="00C46AF9">
        <w:rPr>
          <w:i/>
          <w:iCs/>
        </w:rPr>
        <w:t xml:space="preserve"> 9</w:t>
      </w:r>
      <w:r w:rsidR="001F04D1">
        <w:rPr>
          <w:i/>
          <w:iCs/>
        </w:rPr>
        <w:t>.</w:t>
      </w:r>
      <w:r w:rsidR="00D77303" w:rsidRPr="00C46AF9">
        <w:rPr>
          <w:i/>
          <w:iCs/>
        </w:rPr>
        <w:t>, 9.1</w:t>
      </w:r>
      <w:r w:rsidR="001F04D1">
        <w:rPr>
          <w:i/>
          <w:iCs/>
        </w:rPr>
        <w:t>.</w:t>
      </w:r>
      <w:r w:rsidR="00D77303" w:rsidRPr="00C46AF9">
        <w:rPr>
          <w:i/>
          <w:iCs/>
        </w:rPr>
        <w:t xml:space="preserve"> and 9.2</w:t>
      </w:r>
      <w:r w:rsidR="001F04D1">
        <w:rPr>
          <w:i/>
          <w:iCs/>
        </w:rPr>
        <w:t>.</w:t>
      </w:r>
      <w:r w:rsidRPr="00C46AF9">
        <w:rPr>
          <w:i/>
          <w:iCs/>
        </w:rPr>
        <w:t xml:space="preserve">, </w:t>
      </w:r>
      <w:r w:rsidRPr="00C46AF9">
        <w:t>amend to read:</w:t>
      </w:r>
    </w:p>
    <w:p w14:paraId="2C999466" w14:textId="504C3B2F" w:rsidR="00D77303" w:rsidRPr="00C46AF9" w:rsidRDefault="00D77303" w:rsidP="00405E57">
      <w:pPr>
        <w:pStyle w:val="SingleTxtG"/>
      </w:pPr>
      <w:r w:rsidRPr="00C46AF9">
        <w:t>9.</w:t>
      </w:r>
      <w:r w:rsidRPr="00C46AF9">
        <w:tab/>
      </w:r>
      <w:r w:rsidRPr="00C46AF9">
        <w:tab/>
        <w:t xml:space="preserve">Cyber </w:t>
      </w:r>
      <w:r w:rsidR="001F04D1">
        <w:t>s</w:t>
      </w:r>
      <w:r w:rsidRPr="00C46AF9">
        <w:t xml:space="preserve">ecurity and </w:t>
      </w:r>
      <w:r w:rsidR="001F04D1">
        <w:t>s</w:t>
      </w:r>
      <w:r w:rsidRPr="00C46AF9">
        <w:t>oftware</w:t>
      </w:r>
      <w:r w:rsidR="001F04D1">
        <w:t xml:space="preserve"> u</w:t>
      </w:r>
      <w:r w:rsidRPr="00C46AF9">
        <w:t>pdates</w:t>
      </w:r>
    </w:p>
    <w:p w14:paraId="1ADEDCB5" w14:textId="2C7F2954" w:rsidR="00D77303" w:rsidRPr="00C46AF9" w:rsidRDefault="00D77303" w:rsidP="00405E57">
      <w:pPr>
        <w:pStyle w:val="SingleTxtG"/>
      </w:pPr>
      <w:r w:rsidRPr="00C46AF9">
        <w:t>9.1.</w:t>
      </w:r>
      <w:r w:rsidRPr="00C46AF9">
        <w:tab/>
      </w:r>
      <w:r w:rsidR="00405E57" w:rsidRPr="00C46AF9">
        <w:tab/>
      </w:r>
      <w:r w:rsidRPr="00C46AF9">
        <w:t>Cyber security and cyber security management system</w:t>
      </w:r>
    </w:p>
    <w:p w14:paraId="72C5C273" w14:textId="1AF4E1DA" w:rsidR="00D77303" w:rsidRPr="00C46AF9" w:rsidRDefault="00D77303" w:rsidP="00405E57">
      <w:pPr>
        <w:pStyle w:val="SingleTxtG"/>
        <w:ind w:left="2268"/>
      </w:pPr>
      <w:r w:rsidRPr="00C46AF9">
        <w:t>The effectiveness of the system shall not be adversely affected by cyber-attacks, cyber threats and vulnerabilities. The effectiveness of the security measures shall be demonstrated by compliance with UN Regulation No. 155.</w:t>
      </w:r>
    </w:p>
    <w:p w14:paraId="27C1A68C" w14:textId="5E48DE25" w:rsidR="00D77303" w:rsidRPr="00C46AF9" w:rsidRDefault="00D77303" w:rsidP="00405E57">
      <w:pPr>
        <w:pStyle w:val="SingleTxtG"/>
      </w:pPr>
      <w:r w:rsidRPr="00C46AF9">
        <w:t>9.2.</w:t>
      </w:r>
      <w:r w:rsidR="00405E57" w:rsidRPr="00C46AF9">
        <w:tab/>
      </w:r>
      <w:r w:rsidRPr="00C46AF9">
        <w:tab/>
        <w:t>Software update and software updates management system</w:t>
      </w:r>
    </w:p>
    <w:p w14:paraId="05C3F89A" w14:textId="2C05D771" w:rsidR="00FE3D09" w:rsidRPr="00C46AF9" w:rsidRDefault="00D77303" w:rsidP="00FE3D09">
      <w:pPr>
        <w:pStyle w:val="SingleTxtG"/>
        <w:ind w:left="2268"/>
      </w:pPr>
      <w:r w:rsidRPr="00C46AF9">
        <w:t>If the system permits software updates, the effectiveness of the software update procedures and processes shall be demonstrated by compliance with UN Regulation No. 156.</w:t>
      </w:r>
    </w:p>
    <w:p w14:paraId="7726C6AA" w14:textId="409C2792" w:rsidR="00FE3D09" w:rsidRPr="00C46AF9" w:rsidRDefault="00FE3D09" w:rsidP="00FE3D09">
      <w:pPr>
        <w:pStyle w:val="SingleTxtG"/>
        <w:ind w:left="2268" w:hanging="1134"/>
      </w:pPr>
      <w:r w:rsidRPr="00C46AF9">
        <w:rPr>
          <w:i/>
          <w:iCs/>
        </w:rPr>
        <w:t>In paragraph</w:t>
      </w:r>
      <w:r w:rsidR="00100931" w:rsidRPr="00C46AF9">
        <w:rPr>
          <w:i/>
          <w:iCs/>
        </w:rPr>
        <w:t>s 9.3.1</w:t>
      </w:r>
      <w:r w:rsidR="001F04D1">
        <w:rPr>
          <w:i/>
          <w:iCs/>
        </w:rPr>
        <w:t>.</w:t>
      </w:r>
      <w:r w:rsidR="00100931" w:rsidRPr="00C46AF9">
        <w:rPr>
          <w:i/>
          <w:iCs/>
        </w:rPr>
        <w:t xml:space="preserve"> to 9.3.2.3.,</w:t>
      </w:r>
      <w:r w:rsidR="00100931" w:rsidRPr="00C46AF9">
        <w:t xml:space="preserve"> for </w:t>
      </w:r>
      <w:r w:rsidR="00FB77B9" w:rsidRPr="00C46AF9">
        <w:t>“</w:t>
      </w:r>
      <w:r w:rsidR="00FB77B9" w:rsidRPr="00C46AF9">
        <w:rPr>
          <w:i/>
          <w:iCs/>
        </w:rPr>
        <w:t>R</w:t>
      </w:r>
      <w:r w:rsidR="00FB77B9" w:rsidRPr="00C46AF9">
        <w:rPr>
          <w:i/>
          <w:iCs/>
          <w:vertAlign w:val="subscript"/>
        </w:rPr>
        <w:t>15x</w:t>
      </w:r>
      <w:r w:rsidR="00FB77B9" w:rsidRPr="00C46AF9">
        <w:t>” read “</w:t>
      </w:r>
      <w:r w:rsidR="00FB77B9" w:rsidRPr="00C46AF9">
        <w:rPr>
          <w:i/>
          <w:iCs/>
        </w:rPr>
        <w:t>R</w:t>
      </w:r>
      <w:r w:rsidR="00FB77B9" w:rsidRPr="00C46AF9">
        <w:rPr>
          <w:i/>
          <w:iCs/>
          <w:vertAlign w:val="subscript"/>
        </w:rPr>
        <w:t>157</w:t>
      </w:r>
      <w:r w:rsidR="00FB77B9" w:rsidRPr="00C46AF9">
        <w:t>” and for “15Y” read “15</w:t>
      </w:r>
      <w:r w:rsidR="00E0551A" w:rsidRPr="00C46AF9">
        <w:t>6”</w:t>
      </w:r>
      <w:r w:rsidR="005C78CA">
        <w:t>.</w:t>
      </w:r>
    </w:p>
    <w:p w14:paraId="6D6CBF83" w14:textId="70249F69" w:rsidR="001E35DF" w:rsidRPr="002A6A3B" w:rsidRDefault="008A596C" w:rsidP="00C46AF9">
      <w:pPr>
        <w:pStyle w:val="SingleTxtG"/>
      </w:pPr>
      <w:r w:rsidRPr="00C46AF9">
        <w:rPr>
          <w:u w:val="single"/>
        </w:rPr>
        <w:t>Note:</w:t>
      </w:r>
      <w:r w:rsidRPr="00C46AF9">
        <w:t xml:space="preserve"> </w:t>
      </w:r>
      <w:r w:rsidR="003C06A3" w:rsidRPr="00C46AF9">
        <w:t xml:space="preserve">Further amendments to the Annexes </w:t>
      </w:r>
      <w:r w:rsidR="00331FC4" w:rsidRPr="00C46AF9">
        <w:t xml:space="preserve">were adopted as in GRVA-07-69-Rev.1. </w:t>
      </w:r>
      <w:r w:rsidR="007346E5" w:rsidRPr="00C46AF9">
        <w:t xml:space="preserve">They are not reproduced in this report as their length </w:t>
      </w:r>
      <w:r w:rsidRPr="00C46AF9">
        <w:t>cannot be accommodated in this report.</w:t>
      </w:r>
    </w:p>
    <w:p w14:paraId="46C7E3BA" w14:textId="77777777" w:rsidR="0061553A" w:rsidRPr="003B46B4" w:rsidRDefault="0061553A" w:rsidP="0061553A">
      <w:pPr>
        <w:pStyle w:val="HChG"/>
        <w:pageBreakBefore/>
      </w:pPr>
      <w:r w:rsidRPr="003B46B4">
        <w:lastRenderedPageBreak/>
        <w:t>Annex IV</w:t>
      </w:r>
    </w:p>
    <w:p w14:paraId="5E113809" w14:textId="10C72AB2" w:rsidR="000F036E" w:rsidRPr="003B46B4" w:rsidRDefault="00FB4ABD" w:rsidP="000F036E">
      <w:pPr>
        <w:pStyle w:val="HChG"/>
      </w:pPr>
      <w:r w:rsidRPr="003B46B4">
        <w:rPr>
          <w:lang w:eastAsia="en-US"/>
        </w:rPr>
        <w:tab/>
      </w:r>
      <w:r w:rsidRPr="003B46B4">
        <w:rPr>
          <w:lang w:eastAsia="en-US"/>
        </w:rPr>
        <w:tab/>
      </w:r>
      <w:r w:rsidR="000F036E" w:rsidRPr="003B46B4">
        <w:t>Amendments to ECE/TRANS/WP.29/GRVA/2020/</w:t>
      </w:r>
      <w:r w:rsidR="00E84723">
        <w:t>29</w:t>
      </w:r>
    </w:p>
    <w:p w14:paraId="559FA662" w14:textId="16C4ED24" w:rsidR="000F036E" w:rsidRPr="003B46B4" w:rsidRDefault="000F036E" w:rsidP="000F036E">
      <w:pPr>
        <w:pStyle w:val="H23G"/>
      </w:pPr>
      <w:r w:rsidRPr="003B46B4">
        <w:tab/>
      </w:r>
      <w:r w:rsidRPr="003B46B4">
        <w:tab/>
        <w:t>Adopted on the basis of GRVA-0</w:t>
      </w:r>
      <w:r>
        <w:t>7</w:t>
      </w:r>
      <w:r w:rsidRPr="003B46B4">
        <w:t>-</w:t>
      </w:r>
      <w:r w:rsidR="00E84723">
        <w:t>50</w:t>
      </w:r>
      <w:r w:rsidR="00816E3F">
        <w:t xml:space="preserve"> </w:t>
      </w:r>
      <w:r w:rsidRPr="003B46B4">
        <w:rPr>
          <w:iCs/>
        </w:rPr>
        <w:t xml:space="preserve">(see para. </w:t>
      </w:r>
      <w:r w:rsidR="0059610F">
        <w:rPr>
          <w:iCs/>
        </w:rPr>
        <w:t>34</w:t>
      </w:r>
      <w:r w:rsidRPr="003B46B4">
        <w:rPr>
          <w:iCs/>
        </w:rPr>
        <w:t xml:space="preserve">) </w:t>
      </w:r>
    </w:p>
    <w:p w14:paraId="5DCBD2E8" w14:textId="36607CD2" w:rsidR="009F46E8" w:rsidRDefault="009F46E8" w:rsidP="000F036E">
      <w:pPr>
        <w:pStyle w:val="SingleTxtG"/>
      </w:pPr>
      <w:r w:rsidRPr="00202B7A">
        <w:rPr>
          <w:i/>
          <w:iCs/>
        </w:rPr>
        <w:t>Paragraph 3.1.(a),</w:t>
      </w:r>
      <w:r>
        <w:t xml:space="preserve"> amend to read:</w:t>
      </w:r>
    </w:p>
    <w:p w14:paraId="2EA15344" w14:textId="0401E584" w:rsidR="009F46E8" w:rsidRDefault="009F46E8" w:rsidP="00202B7A">
      <w:pPr>
        <w:pStyle w:val="SingleTxtG"/>
        <w:ind w:left="2268"/>
      </w:pPr>
      <w:r>
        <w:t>(a)</w:t>
      </w:r>
      <w:r w:rsidR="00202B7A">
        <w:tab/>
      </w:r>
      <w:r>
        <w:t>Before implementation of the first software update to a vehicle the vehicle manufacturer shall ensure it has a valid type approval for software update process and a valid Software Update Management System (SUMS) that is relevant to the vehicle type;</w:t>
      </w:r>
    </w:p>
    <w:p w14:paraId="661D9906" w14:textId="772EE9CA" w:rsidR="00BF3D5E" w:rsidRDefault="00E84723" w:rsidP="000F036E">
      <w:pPr>
        <w:pStyle w:val="SingleTxtG"/>
      </w:pPr>
      <w:r w:rsidRPr="00202B7A">
        <w:rPr>
          <w:i/>
          <w:iCs/>
        </w:rPr>
        <w:t xml:space="preserve">In the diagram </w:t>
      </w:r>
      <w:r w:rsidR="00B1221E" w:rsidRPr="00202B7A">
        <w:rPr>
          <w:i/>
          <w:iCs/>
        </w:rPr>
        <w:t>in paragraph 3.3.</w:t>
      </w:r>
      <w:r w:rsidR="00B1221E">
        <w:t>, for “</w:t>
      </w:r>
      <w:r w:rsidR="00B1221E" w:rsidRPr="00202B7A">
        <w:rPr>
          <w:i/>
          <w:iCs/>
        </w:rPr>
        <w:t>OEM</w:t>
      </w:r>
      <w:r w:rsidR="00B1221E">
        <w:t>”, read “</w:t>
      </w:r>
      <w:r w:rsidR="00B1221E" w:rsidRPr="00202B7A">
        <w:rPr>
          <w:i/>
          <w:iCs/>
        </w:rPr>
        <w:t>Vehicle Manufacturer</w:t>
      </w:r>
      <w:r w:rsidR="00B1221E">
        <w:t>”</w:t>
      </w:r>
    </w:p>
    <w:p w14:paraId="5E4B3B12" w14:textId="56536DB2" w:rsidR="00B1221E" w:rsidRDefault="00464E96" w:rsidP="000F036E">
      <w:pPr>
        <w:pStyle w:val="SingleTxtG"/>
        <w:rPr>
          <w:rFonts w:asciiTheme="majorBidi" w:hAnsiTheme="majorBidi" w:cstheme="majorBidi"/>
        </w:rPr>
      </w:pPr>
      <w:r w:rsidRPr="007827E2">
        <w:rPr>
          <w:rFonts w:asciiTheme="majorBidi" w:hAnsiTheme="majorBidi" w:cstheme="majorBidi"/>
          <w:i/>
          <w:iCs/>
        </w:rPr>
        <w:t>Paragraph Q</w:t>
      </w:r>
      <w:r w:rsidRPr="00464E96">
        <w:rPr>
          <w:rFonts w:asciiTheme="majorBidi" w:hAnsiTheme="majorBidi" w:cstheme="majorBidi"/>
        </w:rPr>
        <w:t>, amend to r</w:t>
      </w:r>
      <w:r>
        <w:rPr>
          <w:rFonts w:asciiTheme="majorBidi" w:hAnsiTheme="majorBidi" w:cstheme="majorBidi"/>
        </w:rPr>
        <w:t>ead (insert “(c)”):</w:t>
      </w:r>
    </w:p>
    <w:p w14:paraId="59A42CEA" w14:textId="1E0DFEA4" w:rsidR="00464E96" w:rsidRDefault="00464E96" w:rsidP="000F036E">
      <w:pPr>
        <w:pStyle w:val="SingleTxtG"/>
        <w:rPr>
          <w:rFonts w:asciiTheme="majorBidi" w:hAnsiTheme="majorBidi" w:cstheme="majorBidi"/>
        </w:rPr>
      </w:pPr>
      <w:r>
        <w:rPr>
          <w:rFonts w:asciiTheme="majorBidi" w:hAnsiTheme="majorBidi" w:cstheme="majorBidi"/>
        </w:rPr>
        <w:t>…</w:t>
      </w:r>
    </w:p>
    <w:p w14:paraId="2CF427A2" w14:textId="477543A3" w:rsidR="00464E96" w:rsidRDefault="007827E2" w:rsidP="000F036E">
      <w:pPr>
        <w:pStyle w:val="SingleTxtG"/>
      </w:pPr>
      <w:r>
        <w:t>(c)</w:t>
      </w:r>
      <w:r>
        <w:tab/>
        <w:t>How information regarding an update that is relevant to an R</w:t>
      </w:r>
      <w:r w:rsidRPr="000C353F">
        <w:rPr>
          <w:vertAlign w:val="subscript"/>
        </w:rPr>
        <w:t>X</w:t>
      </w:r>
      <w:r>
        <w:t>SWIN is recorded, this should include:</w:t>
      </w:r>
    </w:p>
    <w:p w14:paraId="2B181577" w14:textId="7D59E72E" w:rsidR="007827E2" w:rsidRDefault="007827E2" w:rsidP="009E2F68">
      <w:pPr>
        <w:pStyle w:val="SingleTxtG"/>
      </w:pPr>
      <w:r>
        <w:t>…</w:t>
      </w:r>
    </w:p>
    <w:p w14:paraId="6037D2BC" w14:textId="4C939264" w:rsidR="000E14B1" w:rsidRDefault="000E14B1" w:rsidP="000E14B1">
      <w:pPr>
        <w:suppressAutoHyphens w:val="0"/>
        <w:spacing w:line="240" w:lineRule="auto"/>
        <w:ind w:left="2268"/>
        <w:rPr>
          <w:sz w:val="24"/>
          <w:szCs w:val="24"/>
          <w:lang w:eastAsia="zh-CN"/>
        </w:rPr>
      </w:pPr>
      <w:r>
        <w:t>(i)</w:t>
      </w:r>
      <w:r>
        <w:tab/>
        <w:t>List of R</w:t>
      </w:r>
      <w:r w:rsidR="00B54A0B" w:rsidRPr="000C353F">
        <w:rPr>
          <w:vertAlign w:val="subscript"/>
        </w:rPr>
        <w:t>X</w:t>
      </w:r>
      <w:r>
        <w:t>SWINs affected by the software update</w:t>
      </w:r>
      <w:r>
        <w:rPr>
          <w:sz w:val="24"/>
          <w:szCs w:val="24"/>
          <w:lang w:eastAsia="zh-CN"/>
        </w:rPr>
        <w:t xml:space="preserve"> </w:t>
      </w:r>
    </w:p>
    <w:p w14:paraId="7D06CC77" w14:textId="77777777" w:rsidR="000E14B1" w:rsidRPr="009E2F68" w:rsidRDefault="000E14B1" w:rsidP="009E2F68">
      <w:pPr>
        <w:pStyle w:val="SingleTxtG"/>
      </w:pPr>
    </w:p>
    <w:p w14:paraId="6ED2F66D" w14:textId="25F53F59" w:rsidR="00356512" w:rsidRPr="00DD55C0" w:rsidRDefault="00356512" w:rsidP="0061553A">
      <w:pPr>
        <w:pStyle w:val="HChG"/>
        <w:pageBreakBefore/>
      </w:pPr>
      <w:r w:rsidRPr="00DD55C0">
        <w:lastRenderedPageBreak/>
        <w:t>Annex V</w:t>
      </w:r>
    </w:p>
    <w:p w14:paraId="07543446" w14:textId="26C35023" w:rsidR="002118C2" w:rsidRPr="003B46B4" w:rsidRDefault="00356512" w:rsidP="002118C2">
      <w:pPr>
        <w:pStyle w:val="HChG"/>
      </w:pPr>
      <w:r w:rsidRPr="00DD55C0">
        <w:tab/>
      </w:r>
      <w:r w:rsidRPr="00DD55C0">
        <w:tab/>
      </w:r>
      <w:r w:rsidR="002118C2" w:rsidRPr="003B46B4">
        <w:t>Amendments to ECE/TRANS/WP.29/GRVA/2020/</w:t>
      </w:r>
      <w:r w:rsidR="00DD55C0">
        <w:t>26</w:t>
      </w:r>
    </w:p>
    <w:p w14:paraId="44660B17" w14:textId="3B469809" w:rsidR="002118C2" w:rsidRPr="003B46B4" w:rsidRDefault="002118C2" w:rsidP="002118C2">
      <w:pPr>
        <w:pStyle w:val="H23G"/>
      </w:pPr>
      <w:r w:rsidRPr="003B46B4">
        <w:tab/>
      </w:r>
      <w:r w:rsidRPr="003B46B4">
        <w:tab/>
        <w:t>Adopted on the basis of GRVA-0</w:t>
      </w:r>
      <w:r>
        <w:t>7</w:t>
      </w:r>
      <w:r w:rsidRPr="003B46B4">
        <w:t>-</w:t>
      </w:r>
      <w:r w:rsidR="00DD55C0">
        <w:t>09</w:t>
      </w:r>
      <w:r w:rsidRPr="003B46B4">
        <w:t xml:space="preserve"> </w:t>
      </w:r>
      <w:r w:rsidRPr="003B46B4">
        <w:rPr>
          <w:iCs/>
        </w:rPr>
        <w:t xml:space="preserve">(see para. </w:t>
      </w:r>
      <w:r w:rsidR="00CB1FF7" w:rsidRPr="00DD0FAA">
        <w:rPr>
          <w:iCs/>
        </w:rPr>
        <w:t>54</w:t>
      </w:r>
      <w:r w:rsidRPr="003B46B4">
        <w:rPr>
          <w:iCs/>
        </w:rPr>
        <w:t xml:space="preserve">) </w:t>
      </w:r>
    </w:p>
    <w:p w14:paraId="529B5D04" w14:textId="77777777" w:rsidR="00AA7040" w:rsidRDefault="00AA7040" w:rsidP="00AA7040">
      <w:pPr>
        <w:keepNext/>
        <w:keepLines/>
        <w:suppressAutoHyphens w:val="0"/>
        <w:autoSpaceDE w:val="0"/>
        <w:autoSpaceDN w:val="0"/>
        <w:adjustRightInd w:val="0"/>
        <w:spacing w:after="120" w:line="240" w:lineRule="auto"/>
        <w:ind w:left="1134"/>
        <w:rPr>
          <w:i/>
          <w:iCs/>
          <w:lang w:eastAsia="nl-NL"/>
        </w:rPr>
      </w:pPr>
      <w:bookmarkStart w:id="14" w:name="_Hlk50132233"/>
      <w:r>
        <w:rPr>
          <w:i/>
          <w:iCs/>
          <w:lang w:eastAsia="nl-NL"/>
        </w:rPr>
        <w:t>Insert a new paragraph 5.1.4.1.3.,</w:t>
      </w:r>
      <w:r w:rsidRPr="00C00835">
        <w:rPr>
          <w:lang w:eastAsia="nl-NL"/>
        </w:rPr>
        <w:t xml:space="preserve"> to read:</w:t>
      </w:r>
    </w:p>
    <w:p w14:paraId="2D4C51F3" w14:textId="45F3D3D2" w:rsidR="00AA7040" w:rsidRPr="00C00835" w:rsidRDefault="00AA7040" w:rsidP="00AA7040">
      <w:pPr>
        <w:spacing w:after="120"/>
        <w:ind w:left="2268" w:right="1134" w:hanging="1134"/>
        <w:jc w:val="both"/>
        <w:rPr>
          <w:rFonts w:asciiTheme="majorBidi" w:hAnsiTheme="majorBidi"/>
          <w:b/>
          <w:lang w:eastAsia="en-US"/>
        </w:rPr>
      </w:pPr>
      <w:r w:rsidRPr="00C00835">
        <w:rPr>
          <w:rFonts w:asciiTheme="majorBidi" w:hAnsiTheme="majorBidi"/>
          <w:b/>
        </w:rPr>
        <w:t>5.1.4.1.3.</w:t>
      </w:r>
      <w:r w:rsidRPr="00C00835">
        <w:rPr>
          <w:rFonts w:asciiTheme="majorBidi" w:hAnsiTheme="majorBidi"/>
          <w:b/>
        </w:rPr>
        <w:tab/>
        <w:t>Upon detection of any non-electrical failure condition (e.g. sensor blindness or sensor misalignment), the warning signal as defined in paragraph 5.1.4.1. shall be illuminated.</w:t>
      </w:r>
    </w:p>
    <w:p w14:paraId="63F0958A" w14:textId="58E3B393" w:rsidR="00AA7040" w:rsidRPr="007E3B95" w:rsidRDefault="00AA7040" w:rsidP="00AA7040">
      <w:pPr>
        <w:keepNext/>
        <w:keepLines/>
        <w:suppressAutoHyphens w:val="0"/>
        <w:autoSpaceDE w:val="0"/>
        <w:autoSpaceDN w:val="0"/>
        <w:adjustRightInd w:val="0"/>
        <w:spacing w:after="120" w:line="240" w:lineRule="auto"/>
        <w:ind w:left="1134"/>
        <w:rPr>
          <w:lang w:eastAsia="nl-NL"/>
        </w:rPr>
      </w:pPr>
      <w:r>
        <w:rPr>
          <w:i/>
          <w:iCs/>
          <w:lang w:eastAsia="nl-NL"/>
        </w:rPr>
        <w:t>Paragraph 5.1.4.3</w:t>
      </w:r>
      <w:r w:rsidRPr="007E3B95">
        <w:rPr>
          <w:lang w:eastAsia="nl-NL"/>
        </w:rPr>
        <w:t xml:space="preserve">., </w:t>
      </w:r>
      <w:r w:rsidR="001F04D1">
        <w:rPr>
          <w:lang w:eastAsia="nl-NL"/>
        </w:rPr>
        <w:t xml:space="preserve">shall be </w:t>
      </w:r>
      <w:r>
        <w:rPr>
          <w:lang w:eastAsia="nl-NL"/>
        </w:rPr>
        <w:t>delete</w:t>
      </w:r>
      <w:r w:rsidR="00D62176">
        <w:rPr>
          <w:lang w:eastAsia="nl-NL"/>
        </w:rPr>
        <w:t>d</w:t>
      </w:r>
      <w:r>
        <w:rPr>
          <w:lang w:eastAsia="nl-NL"/>
        </w:rPr>
        <w:t>.</w:t>
      </w:r>
    </w:p>
    <w:p w14:paraId="1FA5CD2A" w14:textId="77777777" w:rsidR="00AA7040" w:rsidRPr="00F4151D" w:rsidRDefault="00AA7040" w:rsidP="00AA7040">
      <w:pPr>
        <w:keepNext/>
        <w:keepLines/>
        <w:suppressAutoHyphens w:val="0"/>
        <w:autoSpaceDE w:val="0"/>
        <w:autoSpaceDN w:val="0"/>
        <w:adjustRightInd w:val="0"/>
        <w:spacing w:after="120" w:line="240" w:lineRule="auto"/>
        <w:ind w:left="1134"/>
        <w:rPr>
          <w:iCs/>
          <w:lang w:eastAsia="nl-NL"/>
        </w:rPr>
      </w:pPr>
      <w:bookmarkStart w:id="15" w:name="_Hlk50132280"/>
      <w:bookmarkEnd w:id="14"/>
      <w:r w:rsidRPr="00F4151D">
        <w:rPr>
          <w:i/>
          <w:iCs/>
          <w:lang w:eastAsia="nl-NL"/>
        </w:rPr>
        <w:t xml:space="preserve">Paragraph 5.1.6., </w:t>
      </w:r>
      <w:r w:rsidRPr="00F4151D">
        <w:rPr>
          <w:iCs/>
          <w:lang w:eastAsia="nl-NL"/>
        </w:rPr>
        <w:t>amend to read:</w:t>
      </w:r>
    </w:p>
    <w:p w14:paraId="36BC8BAA" w14:textId="3611EDD1" w:rsidR="00AA7040" w:rsidRPr="00F4151D" w:rsidRDefault="00AA7040" w:rsidP="00AA7040">
      <w:pPr>
        <w:keepNext/>
        <w:keepLines/>
        <w:spacing w:after="120"/>
        <w:ind w:left="2268" w:right="1134" w:hanging="1134"/>
        <w:jc w:val="both"/>
        <w:rPr>
          <w:rFonts w:asciiTheme="majorBidi" w:hAnsiTheme="majorBidi"/>
        </w:rPr>
      </w:pPr>
      <w:r w:rsidRPr="00F4151D">
        <w:rPr>
          <w:rFonts w:asciiTheme="majorBidi" w:hAnsiTheme="majorBidi"/>
        </w:rPr>
        <w:t>5.1.6.</w:t>
      </w:r>
      <w:r w:rsidRPr="00F4151D">
        <w:rPr>
          <w:rFonts w:asciiTheme="majorBidi" w:hAnsiTheme="majorBidi"/>
        </w:rPr>
        <w:tab/>
        <w:t xml:space="preserve">False reaction avoidance </w:t>
      </w:r>
    </w:p>
    <w:p w14:paraId="7A46D691" w14:textId="68DD2C30" w:rsidR="00AA7040" w:rsidRPr="00F4151D" w:rsidRDefault="00AA7040" w:rsidP="00AA7040">
      <w:pPr>
        <w:keepNext/>
        <w:keepLines/>
        <w:spacing w:after="120"/>
        <w:ind w:left="2268" w:right="1134"/>
        <w:jc w:val="both"/>
        <w:rPr>
          <w:rFonts w:asciiTheme="majorBidi" w:eastAsiaTheme="minorEastAsia" w:hAnsiTheme="majorBidi"/>
        </w:rPr>
      </w:pPr>
      <w:bookmarkStart w:id="16" w:name="_Hlk50105154"/>
      <w:r w:rsidRPr="00F4151D">
        <w:rPr>
          <w:rFonts w:asciiTheme="majorBidi" w:hAnsiTheme="majorBidi"/>
        </w:rPr>
        <w:t xml:space="preserve">The system shall be designed to minimise the generation of collision warning signals and to avoid advanced emergency braking in situations where </w:t>
      </w:r>
      <w:r w:rsidRPr="00F4151D">
        <w:rPr>
          <w:rFonts w:asciiTheme="majorBidi" w:hAnsiTheme="majorBidi"/>
          <w:b/>
          <w:bCs/>
        </w:rPr>
        <w:t>there is no risk of an imminent collision</w:t>
      </w:r>
      <w:bookmarkEnd w:id="16"/>
      <w:r w:rsidRPr="00F4151D">
        <w:rPr>
          <w:rFonts w:asciiTheme="majorBidi" w:hAnsiTheme="majorBidi"/>
        </w:rPr>
        <w:t xml:space="preserve"> </w:t>
      </w:r>
      <w:r w:rsidRPr="00F4151D">
        <w:rPr>
          <w:rFonts w:asciiTheme="majorBidi" w:hAnsiTheme="majorBidi"/>
          <w:strike/>
        </w:rPr>
        <w:t>the driver would not recognise an impending collision</w:t>
      </w:r>
      <w:r w:rsidRPr="00F4151D">
        <w:rPr>
          <w:rFonts w:asciiTheme="majorBidi" w:hAnsiTheme="majorBidi"/>
        </w:rPr>
        <w:t>.</w:t>
      </w:r>
      <w:r w:rsidRPr="00F4151D">
        <w:rPr>
          <w:rFonts w:asciiTheme="majorBidi" w:hAnsiTheme="majorBidi"/>
          <w:color w:val="FF0000"/>
        </w:rPr>
        <w:t xml:space="preserve"> </w:t>
      </w:r>
      <w:bookmarkStart w:id="17" w:name="_Hlk529890765"/>
      <w:r w:rsidRPr="00F4151D">
        <w:rPr>
          <w:rFonts w:asciiTheme="majorBidi" w:hAnsiTheme="majorBidi"/>
        </w:rPr>
        <w:t>This shall be demonstrated in the assessment carried out under Annex 3</w:t>
      </w:r>
      <w:bookmarkEnd w:id="17"/>
      <w:r w:rsidRPr="00F4151D">
        <w:rPr>
          <w:rFonts w:asciiTheme="majorBidi" w:hAnsiTheme="majorBidi" w:cstheme="majorBidi"/>
        </w:rPr>
        <w:t>,</w:t>
      </w:r>
      <w:r w:rsidRPr="00F4151D">
        <w:rPr>
          <w:rFonts w:asciiTheme="majorBidi" w:hAnsiTheme="majorBidi"/>
        </w:rPr>
        <w:t xml:space="preserve"> and this </w:t>
      </w:r>
      <w:r w:rsidRPr="00F4151D">
        <w:rPr>
          <w:rFonts w:asciiTheme="majorBidi" w:hAnsiTheme="majorBidi" w:cstheme="majorBidi"/>
        </w:rPr>
        <w:t>assessment</w:t>
      </w:r>
      <w:r w:rsidRPr="00F4151D">
        <w:rPr>
          <w:rFonts w:asciiTheme="majorBidi" w:hAnsiTheme="majorBidi"/>
        </w:rPr>
        <w:t xml:space="preserve"> shall include in particular scenarios listed in Appendix 2 of Annex 3</w:t>
      </w:r>
      <w:r w:rsidRPr="00F4151D">
        <w:rPr>
          <w:rFonts w:asciiTheme="majorBidi" w:hAnsiTheme="majorBidi" w:cstheme="majorBidi"/>
        </w:rPr>
        <w:t>.</w:t>
      </w:r>
    </w:p>
    <w:p w14:paraId="0AA26267" w14:textId="34510995" w:rsidR="00AA7040" w:rsidRPr="00E5517B" w:rsidRDefault="00AA7040" w:rsidP="00AA7040">
      <w:pPr>
        <w:spacing w:after="120"/>
        <w:ind w:left="2268" w:right="1134" w:hanging="1134"/>
        <w:jc w:val="both"/>
        <w:rPr>
          <w:rFonts w:asciiTheme="majorBidi" w:hAnsiTheme="majorBidi"/>
          <w:lang w:eastAsia="en-US"/>
        </w:rPr>
      </w:pPr>
      <w:bookmarkStart w:id="18" w:name="_Hlk526243406"/>
      <w:bookmarkEnd w:id="15"/>
      <w:r>
        <w:rPr>
          <w:rFonts w:asciiTheme="majorBidi" w:hAnsiTheme="majorBidi"/>
          <w:i/>
          <w:iCs/>
        </w:rPr>
        <w:t>Paragraph 5.2.1.4</w:t>
      </w:r>
      <w:r w:rsidR="003579F5">
        <w:rPr>
          <w:rFonts w:asciiTheme="majorBidi" w:hAnsiTheme="majorBidi"/>
          <w:i/>
          <w:iCs/>
        </w:rPr>
        <w:t>.</w:t>
      </w:r>
      <w:r>
        <w:rPr>
          <w:rFonts w:asciiTheme="majorBidi" w:hAnsiTheme="majorBidi"/>
          <w:i/>
          <w:iCs/>
        </w:rPr>
        <w:t xml:space="preserve">(f), </w:t>
      </w:r>
      <w:r w:rsidRPr="005704FC">
        <w:rPr>
          <w:rFonts w:asciiTheme="majorBidi" w:hAnsiTheme="majorBidi"/>
        </w:rPr>
        <w:t>amend to read:</w:t>
      </w:r>
    </w:p>
    <w:p w14:paraId="7F46689C" w14:textId="0B4F4458" w:rsidR="00AA7040" w:rsidRPr="00A26B16" w:rsidRDefault="00AA7040" w:rsidP="00A26B16">
      <w:pPr>
        <w:tabs>
          <w:tab w:val="left" w:pos="2835"/>
        </w:tabs>
        <w:spacing w:after="120"/>
        <w:ind w:left="2268" w:right="1134"/>
        <w:jc w:val="both"/>
        <w:rPr>
          <w:rFonts w:asciiTheme="majorBidi" w:eastAsiaTheme="minorEastAsia" w:hAnsiTheme="majorBidi"/>
          <w:strike/>
        </w:rPr>
      </w:pPr>
      <w:bookmarkStart w:id="19" w:name="_Hlk529922239"/>
      <w:bookmarkStart w:id="20" w:name="_Hlk8906504"/>
      <w:r>
        <w:rPr>
          <w:rFonts w:asciiTheme="majorBidi" w:eastAsiaTheme="minorEastAsia" w:hAnsiTheme="majorBidi" w:cstheme="majorBidi"/>
        </w:rPr>
        <w:tab/>
      </w:r>
      <w:bookmarkStart w:id="21" w:name="_Hlk526242872"/>
      <w:bookmarkStart w:id="22" w:name="_Hlk529922355"/>
      <w:bookmarkEnd w:id="19"/>
      <w:bookmarkEnd w:id="20"/>
      <w:r w:rsidRPr="00B628F7">
        <w:rPr>
          <w:rFonts w:asciiTheme="majorBidi" w:eastAsiaTheme="minorEastAsia" w:hAnsiTheme="majorBidi"/>
        </w:rPr>
        <w:t>(f)</w:t>
      </w:r>
      <w:r w:rsidRPr="00B628F7">
        <w:rPr>
          <w:rFonts w:asciiTheme="majorBidi" w:eastAsiaTheme="minorEastAsia" w:hAnsiTheme="majorBidi"/>
        </w:rPr>
        <w:tab/>
      </w:r>
      <w:r>
        <w:rPr>
          <w:rFonts w:asciiTheme="majorBidi" w:eastAsiaTheme="minorEastAsia" w:hAnsiTheme="majorBidi" w:cstheme="majorBidi"/>
        </w:rPr>
        <w:t>I</w:t>
      </w:r>
      <w:r w:rsidRPr="00A25953">
        <w:rPr>
          <w:rFonts w:asciiTheme="majorBidi" w:eastAsiaTheme="minorEastAsia" w:hAnsiTheme="majorBidi" w:cstheme="majorBidi"/>
        </w:rPr>
        <w:t>n</w:t>
      </w:r>
      <w:r w:rsidRPr="00B628F7">
        <w:rPr>
          <w:rFonts w:asciiTheme="majorBidi" w:eastAsiaTheme="minorEastAsia" w:hAnsiTheme="majorBidi"/>
        </w:rPr>
        <w:t xml:space="preserve"> absence of weather conditions affecting the dynamic performance of the vehicle (e.g. no storm, not below 0°C</w:t>
      </w:r>
      <w:r w:rsidRPr="00BB2905">
        <w:rPr>
          <w:rFonts w:asciiTheme="majorBidi" w:eastAsiaTheme="minorEastAsia" w:hAnsiTheme="majorBidi"/>
        </w:rPr>
        <w:t xml:space="preserve">); </w:t>
      </w:r>
      <w:r w:rsidRPr="00B06742">
        <w:rPr>
          <w:rFonts w:asciiTheme="majorBidi" w:eastAsiaTheme="minorEastAsia" w:hAnsiTheme="majorBidi"/>
          <w:b/>
          <w:bCs/>
        </w:rPr>
        <w:t>and</w:t>
      </w:r>
      <w:r w:rsidRPr="00B06742">
        <w:rPr>
          <w:rFonts w:asciiTheme="majorBidi" w:eastAsiaTheme="minorEastAsia" w:hAnsiTheme="majorBidi"/>
          <w:strike/>
        </w:rPr>
        <w:t xml:space="preserve"> </w:t>
      </w:r>
    </w:p>
    <w:bookmarkEnd w:id="18"/>
    <w:bookmarkEnd w:id="21"/>
    <w:bookmarkEnd w:id="22"/>
    <w:p w14:paraId="4B2824AE" w14:textId="77777777" w:rsidR="00AA7040" w:rsidRPr="0017697B" w:rsidRDefault="00AA7040" w:rsidP="00AA7040">
      <w:pPr>
        <w:keepNext/>
        <w:keepLines/>
        <w:suppressAutoHyphens w:val="0"/>
        <w:autoSpaceDE w:val="0"/>
        <w:autoSpaceDN w:val="0"/>
        <w:adjustRightInd w:val="0"/>
        <w:spacing w:after="120" w:line="240" w:lineRule="auto"/>
        <w:ind w:left="1134"/>
        <w:rPr>
          <w:iCs/>
          <w:lang w:eastAsia="nl-NL"/>
        </w:rPr>
      </w:pPr>
      <w:r w:rsidRPr="0017697B">
        <w:rPr>
          <w:i/>
          <w:iCs/>
          <w:lang w:eastAsia="nl-NL"/>
        </w:rPr>
        <w:t xml:space="preserve">Paragraph 5.4.2., </w:t>
      </w:r>
      <w:r w:rsidRPr="0017697B">
        <w:rPr>
          <w:iCs/>
          <w:lang w:eastAsia="nl-NL"/>
        </w:rPr>
        <w:t xml:space="preserve">amend to read: </w:t>
      </w:r>
    </w:p>
    <w:p w14:paraId="02428FAA" w14:textId="6233540B" w:rsidR="00356512" w:rsidRDefault="00AA7040" w:rsidP="00A26B16">
      <w:pPr>
        <w:pStyle w:val="SingleTxtG"/>
        <w:ind w:left="2268" w:hanging="1134"/>
        <w:rPr>
          <w:rFonts w:asciiTheme="majorBidi" w:eastAsiaTheme="minorHAnsi" w:hAnsiTheme="majorBidi" w:cstheme="minorBidi"/>
          <w:szCs w:val="22"/>
          <w:lang w:eastAsia="en-US"/>
        </w:rPr>
      </w:pPr>
      <w:r w:rsidRPr="0017697B">
        <w:rPr>
          <w:rFonts w:asciiTheme="majorBidi" w:eastAsiaTheme="minorHAnsi" w:hAnsiTheme="majorBidi" w:cstheme="minorBidi"/>
          <w:szCs w:val="22"/>
          <w:lang w:eastAsia="en-US"/>
        </w:rPr>
        <w:t>5.4.2.</w:t>
      </w:r>
      <w:r w:rsidRPr="0017697B">
        <w:rPr>
          <w:rFonts w:asciiTheme="majorBidi" w:eastAsiaTheme="minorHAnsi" w:hAnsiTheme="majorBidi" w:cstheme="minorBidi"/>
          <w:szCs w:val="22"/>
          <w:lang w:eastAsia="en-US"/>
        </w:rPr>
        <w:tab/>
      </w:r>
      <w:r w:rsidRPr="0017697B">
        <w:rPr>
          <w:rFonts w:asciiTheme="majorBidi" w:eastAsiaTheme="minorHAnsi" w:hAnsiTheme="majorBidi" w:cstheme="minorBidi"/>
          <w:szCs w:val="22"/>
          <w:lang w:eastAsia="en-US"/>
        </w:rPr>
        <w:tab/>
        <w:t xml:space="preserve">When the vehicle is equipped with a means to automatically deactivate the AEBS function, for instance in situations such as off-road use, being towed, being operated on a dynamometer, being operated in a washing plant, </w:t>
      </w:r>
      <w:r w:rsidRPr="0017697B">
        <w:rPr>
          <w:rFonts w:asciiTheme="majorBidi" w:eastAsiaTheme="minorHAnsi" w:hAnsiTheme="majorBidi" w:cstheme="minorBidi"/>
          <w:strike/>
          <w:szCs w:val="22"/>
          <w:lang w:eastAsia="en-US"/>
        </w:rPr>
        <w:t>in case of a non-detectable misalignment of sensors,</w:t>
      </w:r>
      <w:r w:rsidRPr="0017697B">
        <w:rPr>
          <w:rFonts w:asciiTheme="majorBidi" w:eastAsiaTheme="minorHAnsi" w:hAnsiTheme="majorBidi" w:cstheme="minorBidi"/>
          <w:szCs w:val="22"/>
          <w:lang w:eastAsia="en-US"/>
        </w:rPr>
        <w:t xml:space="preserve"> the following conditions shall apply as appropriate:</w:t>
      </w:r>
    </w:p>
    <w:p w14:paraId="0D2F0EE2" w14:textId="23E96868" w:rsidR="000A4FBB" w:rsidRPr="002369CF" w:rsidRDefault="000A4FBB" w:rsidP="000A4FBB">
      <w:pPr>
        <w:pStyle w:val="SingleTxtG"/>
        <w:ind w:left="2268" w:hanging="1134"/>
        <w:rPr>
          <w:rFonts w:asciiTheme="majorBidi" w:hAnsiTheme="majorBidi"/>
        </w:rPr>
      </w:pPr>
      <w:bookmarkStart w:id="23" w:name="_Hlk44077106"/>
      <w:bookmarkStart w:id="24" w:name="_Hlk44002566"/>
      <w:r>
        <w:rPr>
          <w:rFonts w:asciiTheme="majorBidi" w:hAnsiTheme="majorBidi"/>
          <w:i/>
          <w:iCs/>
        </w:rPr>
        <w:t xml:space="preserve">Insert a new </w:t>
      </w:r>
      <w:r w:rsidR="003579F5">
        <w:rPr>
          <w:rFonts w:asciiTheme="majorBidi" w:hAnsiTheme="majorBidi"/>
          <w:i/>
          <w:iCs/>
        </w:rPr>
        <w:t>p</w:t>
      </w:r>
      <w:r w:rsidRPr="00FC7755">
        <w:rPr>
          <w:rFonts w:asciiTheme="majorBidi" w:hAnsiTheme="majorBidi"/>
          <w:i/>
          <w:iCs/>
        </w:rPr>
        <w:t>aragraph 5.4.2.</w:t>
      </w:r>
      <w:r>
        <w:rPr>
          <w:rFonts w:asciiTheme="majorBidi" w:hAnsiTheme="majorBidi"/>
          <w:i/>
          <w:iCs/>
        </w:rPr>
        <w:t>3.</w:t>
      </w:r>
      <w:r>
        <w:rPr>
          <w:rFonts w:asciiTheme="majorBidi" w:hAnsiTheme="majorBidi"/>
        </w:rPr>
        <w:t>, to read:</w:t>
      </w:r>
    </w:p>
    <w:bookmarkEnd w:id="23"/>
    <w:p w14:paraId="615A9C1D" w14:textId="783D29CE" w:rsidR="000A4FBB" w:rsidRPr="002369CF" w:rsidRDefault="000A4FBB" w:rsidP="000A4FBB">
      <w:pPr>
        <w:pStyle w:val="SingleTxtG"/>
        <w:ind w:left="2268" w:hanging="1134"/>
        <w:rPr>
          <w:rFonts w:asciiTheme="majorBidi" w:hAnsiTheme="majorBidi"/>
        </w:rPr>
      </w:pPr>
      <w:r>
        <w:rPr>
          <w:rFonts w:asciiTheme="majorBidi" w:hAnsiTheme="majorBidi"/>
        </w:rPr>
        <w:t>“</w:t>
      </w:r>
      <w:bookmarkEnd w:id="24"/>
      <w:r w:rsidRPr="00F4151D">
        <w:rPr>
          <w:rFonts w:asciiTheme="majorBidi" w:hAnsiTheme="majorBidi"/>
          <w:b/>
          <w:bCs/>
        </w:rPr>
        <w:t>5.4.2.3.</w:t>
      </w:r>
      <w:r w:rsidRPr="00F4151D">
        <w:rPr>
          <w:rFonts w:asciiTheme="majorBidi" w:hAnsiTheme="majorBidi"/>
          <w:b/>
          <w:bCs/>
        </w:rPr>
        <w:tab/>
        <w:t>Where automatic deactivation of the AEBS function is a consequence of the driver manually switching off the ESC function of the vehicle, this deactivation of the AEBS shall require at least two deliberate actions by the driver.</w:t>
      </w:r>
      <w:r>
        <w:rPr>
          <w:rFonts w:asciiTheme="majorBidi" w:hAnsiTheme="majorBidi"/>
        </w:rPr>
        <w:t>”</w:t>
      </w:r>
    </w:p>
    <w:p w14:paraId="6C23DE39" w14:textId="77777777" w:rsidR="000A4FBB" w:rsidRPr="007E3B95" w:rsidRDefault="000A4FBB" w:rsidP="000A4FBB">
      <w:pPr>
        <w:keepNext/>
        <w:keepLines/>
        <w:suppressAutoHyphens w:val="0"/>
        <w:autoSpaceDE w:val="0"/>
        <w:autoSpaceDN w:val="0"/>
        <w:adjustRightInd w:val="0"/>
        <w:spacing w:after="120" w:line="240" w:lineRule="auto"/>
        <w:ind w:left="1134"/>
        <w:rPr>
          <w:iCs/>
          <w:lang w:eastAsia="nl-NL"/>
        </w:rPr>
      </w:pPr>
      <w:bookmarkStart w:id="25" w:name="_Hlk50154135"/>
      <w:r w:rsidRPr="007E3B95">
        <w:rPr>
          <w:i/>
          <w:iCs/>
          <w:lang w:eastAsia="nl-NL"/>
        </w:rPr>
        <w:t xml:space="preserve">Paragraph 5.5.7., </w:t>
      </w:r>
      <w:r>
        <w:rPr>
          <w:iCs/>
          <w:lang w:eastAsia="nl-NL"/>
        </w:rPr>
        <w:t>amend to read</w:t>
      </w:r>
      <w:r w:rsidRPr="007E3B95">
        <w:rPr>
          <w:iCs/>
          <w:lang w:eastAsia="nl-NL"/>
        </w:rPr>
        <w:t>:</w:t>
      </w:r>
    </w:p>
    <w:p w14:paraId="37111ACE" w14:textId="77777777" w:rsidR="000A4FBB" w:rsidRPr="007E3B95" w:rsidRDefault="000A4FBB" w:rsidP="000A4FBB">
      <w:pPr>
        <w:tabs>
          <w:tab w:val="left" w:pos="1701"/>
        </w:tabs>
        <w:spacing w:after="120"/>
        <w:ind w:left="2268" w:right="1134" w:hanging="1134"/>
        <w:rPr>
          <w:rFonts w:asciiTheme="majorBidi" w:eastAsiaTheme="minorHAnsi" w:hAnsiTheme="majorBidi" w:cstheme="minorBidi"/>
          <w:szCs w:val="22"/>
          <w:lang w:eastAsia="en-US"/>
        </w:rPr>
      </w:pPr>
      <w:bookmarkStart w:id="26" w:name="_Hlk50106738"/>
      <w:r w:rsidRPr="007E3B95">
        <w:rPr>
          <w:rFonts w:asciiTheme="majorBidi" w:eastAsiaTheme="minorHAnsi" w:hAnsiTheme="majorBidi" w:cstheme="minorBidi"/>
          <w:szCs w:val="22"/>
          <w:lang w:eastAsia="en-US"/>
        </w:rPr>
        <w:t xml:space="preserve">“5.5.7. </w:t>
      </w:r>
      <w:r w:rsidRPr="007E3B95">
        <w:rPr>
          <w:rFonts w:asciiTheme="majorBidi" w:eastAsiaTheme="minorHAnsi" w:hAnsiTheme="majorBidi" w:cstheme="minorBidi"/>
          <w:szCs w:val="22"/>
          <w:lang w:eastAsia="en-US"/>
        </w:rPr>
        <w:tab/>
        <w:t xml:space="preserve">When the driver is provided with an optical warning signal to indicate that the AEBS is temporarily not available, for example due to inclement weather conditions, the signal shall be constant </w:t>
      </w:r>
      <w:r w:rsidRPr="007E3B95">
        <w:rPr>
          <w:rFonts w:asciiTheme="majorBidi" w:eastAsiaTheme="minorHAnsi" w:hAnsiTheme="majorBidi" w:cstheme="minorBidi"/>
          <w:strike/>
          <w:szCs w:val="22"/>
          <w:lang w:eastAsia="en-US"/>
        </w:rPr>
        <w:t>and yellow in colour</w:t>
      </w:r>
      <w:r w:rsidRPr="007E3B95">
        <w:rPr>
          <w:rFonts w:asciiTheme="majorBidi" w:eastAsiaTheme="minorHAnsi" w:hAnsiTheme="majorBidi" w:cstheme="minorBidi"/>
          <w:szCs w:val="22"/>
          <w:lang w:eastAsia="en-US"/>
        </w:rPr>
        <w:t>. The failure warning signal specified in paragraph 5.5.4. above may be used for this purpose.”</w:t>
      </w:r>
    </w:p>
    <w:bookmarkEnd w:id="25"/>
    <w:bookmarkEnd w:id="26"/>
    <w:p w14:paraId="263E3278" w14:textId="77777777" w:rsidR="000A4FBB" w:rsidRDefault="000A4FBB" w:rsidP="000A4FBB">
      <w:pPr>
        <w:spacing w:after="120"/>
        <w:ind w:left="2268" w:right="1134" w:hanging="1134"/>
        <w:jc w:val="both"/>
        <w:rPr>
          <w:rFonts w:asciiTheme="majorBidi" w:hAnsiTheme="majorBidi"/>
        </w:rPr>
      </w:pPr>
      <w:r w:rsidRPr="00697D47">
        <w:rPr>
          <w:rFonts w:asciiTheme="majorBidi" w:hAnsiTheme="majorBidi"/>
          <w:i/>
          <w:iCs/>
        </w:rPr>
        <w:t>Paragraph 6.1.1.1.,</w:t>
      </w:r>
      <w:r>
        <w:rPr>
          <w:rFonts w:asciiTheme="majorBidi" w:hAnsiTheme="majorBidi"/>
        </w:rPr>
        <w:t xml:space="preserve"> amend to read (including in the footnote):</w:t>
      </w:r>
    </w:p>
    <w:p w14:paraId="3B22F312" w14:textId="77777777" w:rsidR="000A4FBB" w:rsidRDefault="000A4FBB" w:rsidP="000A4FBB">
      <w:pPr>
        <w:spacing w:after="120"/>
        <w:ind w:left="2268" w:right="1134" w:hanging="1134"/>
        <w:jc w:val="both"/>
        <w:rPr>
          <w:rFonts w:asciiTheme="majorBidi" w:hAnsiTheme="majorBidi"/>
        </w:rPr>
      </w:pPr>
      <w:r>
        <w:rPr>
          <w:rFonts w:asciiTheme="majorBidi" w:hAnsiTheme="majorBidi"/>
        </w:rPr>
        <w:t>“6.1.1.1.</w:t>
      </w:r>
      <w:r>
        <w:rPr>
          <w:rFonts w:asciiTheme="majorBidi" w:hAnsiTheme="majorBidi"/>
        </w:rPr>
        <w:tab/>
        <w:t>The road test surface shall have a nominal</w:t>
      </w:r>
      <w:r w:rsidRPr="00F3046A">
        <w:rPr>
          <w:rFonts w:asciiTheme="majorBidi" w:hAnsiTheme="majorBidi"/>
          <w:vertAlign w:val="superscript"/>
        </w:rPr>
        <w:t>3</w:t>
      </w:r>
      <w:r>
        <w:rPr>
          <w:rFonts w:asciiTheme="majorBidi" w:hAnsiTheme="majorBidi"/>
        </w:rPr>
        <w:t xml:space="preserve"> peak braking coefficient (PBC) of </w:t>
      </w:r>
      <w:r w:rsidRPr="00866253">
        <w:rPr>
          <w:rFonts w:asciiTheme="majorBidi" w:hAnsiTheme="majorBidi"/>
          <w:strike/>
        </w:rPr>
        <w:t>at least</w:t>
      </w:r>
      <w:r>
        <w:rPr>
          <w:rFonts w:asciiTheme="majorBidi" w:hAnsiTheme="majorBidi"/>
          <w:b/>
          <w:bCs/>
        </w:rPr>
        <w:t xml:space="preserve"> </w:t>
      </w:r>
      <w:r>
        <w:rPr>
          <w:rFonts w:asciiTheme="majorBidi" w:hAnsiTheme="majorBidi"/>
        </w:rPr>
        <w:t>0.9. unless otherwise specified. when measured using either:</w:t>
      </w:r>
    </w:p>
    <w:p w14:paraId="46D3CC56" w14:textId="77777777" w:rsidR="000A4FBB" w:rsidRDefault="000A4FBB" w:rsidP="000A4FBB">
      <w:pPr>
        <w:spacing w:after="120"/>
        <w:ind w:left="2268" w:right="1134" w:hanging="1134"/>
        <w:jc w:val="both"/>
        <w:rPr>
          <w:rFonts w:asciiTheme="majorBidi" w:hAnsiTheme="majorBidi"/>
        </w:rPr>
      </w:pPr>
      <w:r>
        <w:rPr>
          <w:rFonts w:asciiTheme="majorBidi" w:hAnsiTheme="majorBidi"/>
        </w:rPr>
        <w:t>…</w:t>
      </w:r>
    </w:p>
    <w:p w14:paraId="4652CE11" w14:textId="77777777" w:rsidR="000A4FBB" w:rsidRDefault="000A4FBB" w:rsidP="000A4FBB">
      <w:pPr>
        <w:spacing w:after="120"/>
        <w:ind w:left="2268" w:right="1134" w:hanging="1134"/>
        <w:jc w:val="both"/>
        <w:rPr>
          <w:rFonts w:asciiTheme="majorBidi" w:hAnsiTheme="majorBidi"/>
        </w:rPr>
      </w:pPr>
      <w:r>
        <w:rPr>
          <w:rFonts w:asciiTheme="majorBidi" w:hAnsiTheme="majorBidi"/>
        </w:rPr>
        <w:t xml:space="preserve">Footnote 3: </w:t>
      </w:r>
      <w:r w:rsidRPr="00866253">
        <w:rPr>
          <w:rFonts w:asciiTheme="majorBidi" w:hAnsiTheme="majorBidi"/>
          <w:lang w:val="en-US"/>
        </w:rPr>
        <w:t xml:space="preserve">The </w:t>
      </w:r>
      <w:r w:rsidRPr="00866253">
        <w:rPr>
          <w:rFonts w:asciiTheme="majorBidi" w:hAnsiTheme="majorBidi"/>
          <w:bCs/>
          <w:lang w:val="en-US"/>
        </w:rPr>
        <w:t>"</w:t>
      </w:r>
      <w:r w:rsidRPr="00866253">
        <w:rPr>
          <w:rFonts w:asciiTheme="majorBidi" w:hAnsiTheme="majorBidi"/>
          <w:lang w:val="en-US"/>
        </w:rPr>
        <w:t>nominal</w:t>
      </w:r>
      <w:r w:rsidRPr="00866253">
        <w:rPr>
          <w:rFonts w:asciiTheme="majorBidi" w:hAnsiTheme="majorBidi"/>
          <w:bCs/>
          <w:lang w:val="en-US"/>
        </w:rPr>
        <w:t>"</w:t>
      </w:r>
      <w:r w:rsidRPr="00866253">
        <w:rPr>
          <w:rFonts w:asciiTheme="majorBidi" w:hAnsiTheme="majorBidi"/>
          <w:lang w:val="en-US"/>
        </w:rPr>
        <w:t xml:space="preserve"> value is understood as being the </w:t>
      </w:r>
      <w:r w:rsidRPr="00866253">
        <w:rPr>
          <w:rFonts w:asciiTheme="majorBidi" w:hAnsiTheme="majorBidi"/>
          <w:strike/>
          <w:lang w:val="en-US"/>
        </w:rPr>
        <w:t>minimum</w:t>
      </w:r>
      <w:r w:rsidRPr="00866253">
        <w:rPr>
          <w:rFonts w:asciiTheme="majorBidi" w:hAnsiTheme="majorBidi"/>
          <w:lang w:val="en-US"/>
        </w:rPr>
        <w:t xml:space="preserve"> theoretical target value.”</w:t>
      </w:r>
    </w:p>
    <w:p w14:paraId="71B83F4F" w14:textId="77777777" w:rsidR="000A4FBB" w:rsidRPr="0017697B" w:rsidRDefault="000A4FBB" w:rsidP="000A4FBB">
      <w:pPr>
        <w:keepNext/>
        <w:keepLines/>
        <w:suppressAutoHyphens w:val="0"/>
        <w:autoSpaceDE w:val="0"/>
        <w:autoSpaceDN w:val="0"/>
        <w:adjustRightInd w:val="0"/>
        <w:spacing w:after="120" w:line="240" w:lineRule="auto"/>
        <w:ind w:left="1134"/>
        <w:rPr>
          <w:iCs/>
          <w:lang w:eastAsia="nl-NL"/>
        </w:rPr>
      </w:pPr>
      <w:bookmarkStart w:id="27" w:name="_Hlk50154172"/>
      <w:r>
        <w:rPr>
          <w:i/>
          <w:iCs/>
          <w:lang w:eastAsia="nl-NL"/>
        </w:rPr>
        <w:t>I</w:t>
      </w:r>
      <w:r w:rsidRPr="0017697B">
        <w:rPr>
          <w:i/>
          <w:iCs/>
          <w:lang w:eastAsia="nl-NL"/>
        </w:rPr>
        <w:t xml:space="preserve">nsert a new </w:t>
      </w:r>
      <w:r>
        <w:rPr>
          <w:i/>
          <w:iCs/>
          <w:lang w:eastAsia="nl-NL"/>
        </w:rPr>
        <w:t>p</w:t>
      </w:r>
      <w:r w:rsidRPr="0017697B">
        <w:rPr>
          <w:i/>
          <w:iCs/>
          <w:lang w:eastAsia="nl-NL"/>
        </w:rPr>
        <w:t xml:space="preserve">aragraph 6.1.6., </w:t>
      </w:r>
      <w:r w:rsidRPr="0017697B">
        <w:rPr>
          <w:iCs/>
          <w:lang w:eastAsia="nl-NL"/>
        </w:rPr>
        <w:t xml:space="preserve">to read: </w:t>
      </w:r>
    </w:p>
    <w:p w14:paraId="4461B16F" w14:textId="77777777" w:rsidR="000A4FBB" w:rsidRPr="0017697B" w:rsidRDefault="000A4FBB" w:rsidP="000A4FBB">
      <w:pPr>
        <w:tabs>
          <w:tab w:val="left" w:pos="1701"/>
        </w:tabs>
        <w:spacing w:after="240"/>
        <w:ind w:left="2268" w:right="1134" w:hanging="1134"/>
        <w:jc w:val="both"/>
        <w:rPr>
          <w:rFonts w:eastAsiaTheme="minorHAnsi" w:cstheme="minorBidi"/>
          <w:b/>
          <w:bCs/>
          <w:szCs w:val="22"/>
          <w:lang w:eastAsia="en-US"/>
        </w:rPr>
      </w:pPr>
      <w:bookmarkStart w:id="28" w:name="_Hlk50105849"/>
      <w:r w:rsidRPr="0017697B">
        <w:rPr>
          <w:rFonts w:eastAsiaTheme="minorHAnsi" w:cstheme="minorBidi"/>
          <w:bCs/>
          <w:szCs w:val="22"/>
          <w:lang w:eastAsia="en-US"/>
        </w:rPr>
        <w:t>“</w:t>
      </w:r>
      <w:r w:rsidRPr="0017697B">
        <w:rPr>
          <w:rFonts w:eastAsiaTheme="minorHAnsi" w:cstheme="minorBidi"/>
          <w:b/>
          <w:szCs w:val="22"/>
          <w:lang w:eastAsia="en-US"/>
        </w:rPr>
        <w:t>6.1.6.</w:t>
      </w:r>
      <w:r w:rsidRPr="0017697B">
        <w:rPr>
          <w:rFonts w:eastAsiaTheme="minorHAnsi" w:cstheme="minorBidi"/>
          <w:b/>
          <w:szCs w:val="22"/>
          <w:lang w:eastAsia="en-US"/>
        </w:rPr>
        <w:tab/>
      </w:r>
      <w:r w:rsidRPr="0017697B">
        <w:rPr>
          <w:rFonts w:eastAsiaTheme="minorHAnsi" w:cstheme="minorBidi"/>
          <w:b/>
          <w:szCs w:val="22"/>
          <w:lang w:eastAsia="en-US"/>
        </w:rPr>
        <w:tab/>
        <w:t xml:space="preserve">At the request of the manufacturer and with the agreement of the Technical Service tests may be conducted under deviating test conditions (suboptimal conditions, e.g. on a not dry surface; below the specified </w:t>
      </w:r>
      <w:r w:rsidRPr="0017697B">
        <w:rPr>
          <w:rFonts w:eastAsiaTheme="minorHAnsi" w:cstheme="minorBidi"/>
          <w:b/>
          <w:szCs w:val="22"/>
          <w:lang w:eastAsia="en-US"/>
        </w:rPr>
        <w:lastRenderedPageBreak/>
        <w:t>minimum ambient temperature), whilst the performance requirements are still to be met.</w:t>
      </w:r>
      <w:r w:rsidRPr="0017697B">
        <w:rPr>
          <w:rFonts w:eastAsiaTheme="minorHAnsi" w:cstheme="minorBidi"/>
          <w:bCs/>
          <w:szCs w:val="22"/>
          <w:lang w:eastAsia="en-US"/>
        </w:rPr>
        <w:t>”</w:t>
      </w:r>
    </w:p>
    <w:bookmarkEnd w:id="27"/>
    <w:bookmarkEnd w:id="28"/>
    <w:p w14:paraId="72E0D35A" w14:textId="77777777" w:rsidR="000A4FBB" w:rsidRPr="002369CF" w:rsidRDefault="000A4FBB" w:rsidP="000A4FBB">
      <w:pPr>
        <w:pStyle w:val="SingleTxtG"/>
        <w:ind w:left="2268" w:hanging="1134"/>
        <w:rPr>
          <w:rFonts w:asciiTheme="majorBidi" w:hAnsiTheme="majorBidi"/>
        </w:rPr>
      </w:pPr>
      <w:r w:rsidRPr="006214DF">
        <w:rPr>
          <w:rFonts w:asciiTheme="majorBidi" w:hAnsiTheme="majorBidi"/>
          <w:i/>
          <w:iCs/>
        </w:rPr>
        <w:t>Paragraph 6.4.</w:t>
      </w:r>
      <w:r>
        <w:rPr>
          <w:rFonts w:asciiTheme="majorBidi" w:hAnsiTheme="majorBidi"/>
        </w:rPr>
        <w:t xml:space="preserve">, amend to read </w:t>
      </w:r>
      <w:bookmarkStart w:id="29" w:name="_Hlk50150279"/>
      <w:r>
        <w:rPr>
          <w:rFonts w:asciiTheme="majorBidi" w:hAnsiTheme="majorBidi"/>
        </w:rPr>
        <w:t>(including the addition of one column in each table):</w:t>
      </w:r>
      <w:bookmarkEnd w:id="29"/>
      <w:r>
        <w:rPr>
          <w:rFonts w:asciiTheme="majorBidi" w:hAnsiTheme="majorBidi"/>
        </w:rPr>
        <w:t xml:space="preserve"> </w:t>
      </w:r>
    </w:p>
    <w:p w14:paraId="36191058" w14:textId="77777777" w:rsidR="000A4FBB" w:rsidRDefault="000A4FBB" w:rsidP="000A4FBB">
      <w:pPr>
        <w:pStyle w:val="SingleTxtG"/>
        <w:ind w:left="2268" w:hanging="1134"/>
        <w:rPr>
          <w:rFonts w:asciiTheme="majorBidi" w:hAnsiTheme="majorBidi"/>
        </w:rPr>
      </w:pPr>
      <w:r>
        <w:rPr>
          <w:rFonts w:asciiTheme="majorBidi" w:hAnsiTheme="majorBidi"/>
        </w:rPr>
        <w:t>“</w:t>
      </w:r>
      <w:r w:rsidRPr="00F55871">
        <w:rPr>
          <w:rFonts w:asciiTheme="majorBidi" w:hAnsiTheme="majorBidi"/>
        </w:rPr>
        <w:t xml:space="preserve">6.4. </w:t>
      </w:r>
      <w:r w:rsidRPr="00F55871">
        <w:rPr>
          <w:rFonts w:asciiTheme="majorBidi" w:hAnsiTheme="majorBidi"/>
        </w:rPr>
        <w:tab/>
        <w:t>Warning and Activation Test with a Stationary Vehicle Target</w:t>
      </w:r>
    </w:p>
    <w:p w14:paraId="7A94C221" w14:textId="77777777" w:rsidR="000A4FBB" w:rsidRPr="002369CF" w:rsidRDefault="000A4FBB" w:rsidP="000A4FBB">
      <w:pPr>
        <w:pStyle w:val="SingleTxtG"/>
        <w:ind w:left="2268" w:hanging="1134"/>
        <w:rPr>
          <w:rFonts w:asciiTheme="majorBidi" w:hAnsiTheme="majorBidi"/>
        </w:rPr>
      </w:pPr>
      <w:r w:rsidRPr="00506C5C">
        <w:rPr>
          <w:rFonts w:asciiTheme="majorBidi" w:hAnsiTheme="majorBidi"/>
        </w:rPr>
        <w:tab/>
      </w:r>
      <w:r w:rsidRPr="002369CF">
        <w:rPr>
          <w:rFonts w:asciiTheme="majorBidi" w:hAnsiTheme="majorBidi"/>
        </w:rPr>
        <w:t xml:space="preserve">The subject vehicle </w:t>
      </w:r>
      <w:r>
        <w:rPr>
          <w:rFonts w:asciiTheme="majorBidi" w:hAnsiTheme="majorBidi"/>
        </w:rPr>
        <w:t>…</w:t>
      </w:r>
    </w:p>
    <w:p w14:paraId="37E854BD" w14:textId="77777777" w:rsidR="000A4FBB" w:rsidRDefault="000A4FBB" w:rsidP="000A4FBB">
      <w:pPr>
        <w:pStyle w:val="SingleTxtG"/>
        <w:ind w:left="2268"/>
        <w:rPr>
          <w:rFonts w:asciiTheme="majorBidi" w:hAnsiTheme="majorBidi"/>
        </w:rPr>
      </w:pPr>
      <w:r>
        <w:rPr>
          <w:rFonts w:asciiTheme="majorBidi" w:hAnsiTheme="majorBidi"/>
        </w:rPr>
        <w:t>…</w:t>
      </w:r>
    </w:p>
    <w:p w14:paraId="6707AE19" w14:textId="77777777" w:rsidR="000A4FBB" w:rsidRPr="00506C5C" w:rsidRDefault="000A4FBB" w:rsidP="000A4FBB">
      <w:pPr>
        <w:pStyle w:val="SingleTxtG"/>
        <w:ind w:left="2268"/>
        <w:rPr>
          <w:rFonts w:asciiTheme="majorBidi" w:eastAsia="MS Mincho" w:hAnsiTheme="majorBidi"/>
          <w:bCs/>
          <w:lang w:eastAsia="ja-JP"/>
        </w:rPr>
      </w:pPr>
      <w:r w:rsidRPr="00506C5C">
        <w:rPr>
          <w:rFonts w:asciiTheme="majorBidi" w:hAnsiTheme="majorBidi"/>
          <w:bCs/>
        </w:rPr>
        <w:t>…</w:t>
      </w:r>
      <w:r w:rsidRPr="00506C5C">
        <w:rPr>
          <w:rFonts w:asciiTheme="majorBidi" w:eastAsia="MS Mincho" w:hAnsiTheme="majorBidi"/>
          <w:bCs/>
          <w:lang w:eastAsia="ja-JP"/>
        </w:rPr>
        <w:t xml:space="preserve"> in stationary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0A4FBB" w:rsidRPr="00EB69BB" w14:paraId="5183FB64"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2CAEF450" w14:textId="77777777" w:rsidR="000A4FBB" w:rsidRPr="00506C5C" w:rsidRDefault="000A4FBB" w:rsidP="00787ABB">
            <w:pPr>
              <w:widowControl w:val="0"/>
              <w:suppressAutoHyphens w:val="0"/>
              <w:spacing w:line="240" w:lineRule="auto"/>
              <w:jc w:val="center"/>
              <w:rPr>
                <w:bCs/>
                <w:i/>
                <w:iCs/>
                <w:strike/>
                <w:kern w:val="2"/>
                <w:sz w:val="16"/>
                <w:szCs w:val="16"/>
                <w:lang w:eastAsia="ja-JP"/>
              </w:rPr>
            </w:pPr>
            <w:r w:rsidRPr="00506C5C">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4EDF64DF" w14:textId="77777777" w:rsidR="000A4FBB" w:rsidRPr="00506C5C" w:rsidRDefault="000A4FBB" w:rsidP="00787ABB">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6B2DA79C" w14:textId="77777777" w:rsidR="000A4FBB" w:rsidRPr="00506C5C" w:rsidRDefault="000A4FBB" w:rsidP="00787ABB">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0A4FBB" w:rsidRPr="00EB69BB" w14:paraId="0AFC5B9A"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4F4FFE93"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4AE61FAC"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7959F441" w14:textId="77777777" w:rsidR="000A4FBB" w:rsidRPr="00506C5C" w:rsidRDefault="000A4FBB" w:rsidP="00787ABB">
            <w:pPr>
              <w:jc w:val="center"/>
              <w:rPr>
                <w:rFonts w:asciiTheme="majorBidi" w:hAnsiTheme="majorBidi"/>
                <w:b/>
                <w:kern w:val="2"/>
              </w:rPr>
            </w:pPr>
            <w:r w:rsidRPr="00506C5C">
              <w:rPr>
                <w:rFonts w:asciiTheme="majorBidi" w:hAnsiTheme="majorBidi"/>
                <w:b/>
                <w:kern w:val="2"/>
              </w:rPr>
              <w:t xml:space="preserve">+2/-0 </w:t>
            </w:r>
          </w:p>
        </w:tc>
      </w:tr>
      <w:tr w:rsidR="000A4FBB" w:rsidRPr="00EB69BB" w14:paraId="38356DB3" w14:textId="77777777" w:rsidTr="00787ABB">
        <w:tc>
          <w:tcPr>
            <w:tcW w:w="2538" w:type="dxa"/>
            <w:tcBorders>
              <w:top w:val="single" w:sz="4" w:space="0" w:color="auto"/>
              <w:left w:val="single" w:sz="4" w:space="0" w:color="auto"/>
              <w:bottom w:val="single" w:sz="4" w:space="0" w:color="auto"/>
              <w:right w:val="single" w:sz="4" w:space="0" w:color="auto"/>
            </w:tcBorders>
            <w:hideMark/>
          </w:tcPr>
          <w:p w14:paraId="0E52CB56"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40</w:t>
            </w:r>
          </w:p>
        </w:tc>
        <w:tc>
          <w:tcPr>
            <w:tcW w:w="2496" w:type="dxa"/>
            <w:tcBorders>
              <w:top w:val="single" w:sz="4" w:space="0" w:color="auto"/>
              <w:left w:val="single" w:sz="4" w:space="0" w:color="auto"/>
              <w:bottom w:val="single" w:sz="4" w:space="0" w:color="auto"/>
              <w:right w:val="single" w:sz="4" w:space="0" w:color="auto"/>
            </w:tcBorders>
            <w:hideMark/>
          </w:tcPr>
          <w:p w14:paraId="194F520D"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130B6BDB" w14:textId="77777777" w:rsidR="000A4FBB" w:rsidRPr="00506C5C" w:rsidRDefault="000A4FBB" w:rsidP="00787ABB">
            <w:pPr>
              <w:jc w:val="center"/>
              <w:rPr>
                <w:rFonts w:asciiTheme="majorBidi" w:hAnsiTheme="majorBidi"/>
                <w:b/>
                <w:kern w:val="2"/>
              </w:rPr>
            </w:pPr>
            <w:r w:rsidRPr="00506C5C">
              <w:rPr>
                <w:rFonts w:asciiTheme="majorBidi" w:hAnsiTheme="majorBidi"/>
                <w:b/>
                <w:kern w:val="2"/>
              </w:rPr>
              <w:t>+0/-2</w:t>
            </w:r>
          </w:p>
        </w:tc>
      </w:tr>
      <w:tr w:rsidR="000A4FBB" w:rsidRPr="00EB69BB" w14:paraId="33DCDF63"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74BE4E41"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43CD18D6"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2E3EA216" w14:textId="77777777" w:rsidR="000A4FBB" w:rsidRPr="00506C5C" w:rsidRDefault="000A4FBB" w:rsidP="00787ABB">
            <w:pPr>
              <w:jc w:val="center"/>
              <w:rPr>
                <w:rFonts w:asciiTheme="majorBidi" w:hAnsiTheme="majorBidi"/>
                <w:b/>
                <w:kern w:val="2"/>
              </w:rPr>
            </w:pPr>
            <w:r w:rsidRPr="00506C5C">
              <w:rPr>
                <w:rFonts w:asciiTheme="majorBidi" w:hAnsiTheme="majorBidi"/>
                <w:b/>
                <w:kern w:val="2"/>
              </w:rPr>
              <w:t>+0/-2</w:t>
            </w:r>
          </w:p>
        </w:tc>
      </w:tr>
    </w:tbl>
    <w:p w14:paraId="3B72B80D" w14:textId="77777777" w:rsidR="000A4FBB" w:rsidRPr="00506C5C" w:rsidRDefault="000A4FBB" w:rsidP="000A4FBB">
      <w:pPr>
        <w:pStyle w:val="SingleTxtG"/>
        <w:ind w:left="2268"/>
        <w:rPr>
          <w:rFonts w:asciiTheme="majorBidi" w:hAnsiTheme="majorBidi"/>
          <w:bCs/>
          <w:strike/>
          <w:color w:val="FF0000"/>
        </w:rPr>
      </w:pPr>
      <w:r w:rsidRPr="00506C5C">
        <w:rPr>
          <w:rFonts w:asciiTheme="majorBidi" w:hAnsiTheme="majorBidi"/>
          <w:bCs/>
          <w:kern w:val="2"/>
        </w:rPr>
        <w:t xml:space="preserve">All values in km/h </w:t>
      </w:r>
      <w:r w:rsidRPr="00506C5C">
        <w:rPr>
          <w:rFonts w:asciiTheme="majorBidi" w:hAnsiTheme="majorBidi"/>
          <w:bCs/>
          <w:strike/>
        </w:rPr>
        <w:t>with a tolerance of +0/-2 km/h</w:t>
      </w:r>
    </w:p>
    <w:p w14:paraId="45D7FAF6" w14:textId="77777777" w:rsidR="000A4FBB" w:rsidRPr="00506C5C" w:rsidRDefault="000A4FBB" w:rsidP="000A4FBB">
      <w:pPr>
        <w:pStyle w:val="SingleTxtG"/>
        <w:ind w:left="2268"/>
        <w:rPr>
          <w:rFonts w:asciiTheme="majorBidi" w:eastAsia="MS Mincho" w:hAnsiTheme="majorBidi"/>
          <w:bCs/>
          <w:lang w:eastAsia="ja-JP"/>
        </w:rPr>
      </w:pPr>
      <w:r w:rsidRPr="00506C5C">
        <w:rPr>
          <w:rFonts w:asciiTheme="majorBidi" w:eastAsia="MS Mincho" w:hAnsiTheme="majorBidi"/>
          <w:bCs/>
          <w:lang w:eastAsia="ja-JP"/>
        </w:rPr>
        <w:t>… in stationary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532"/>
        <w:gridCol w:w="2351"/>
      </w:tblGrid>
      <w:tr w:rsidR="000A4FBB" w:rsidRPr="00EB69BB" w14:paraId="6000692C" w14:textId="77777777" w:rsidTr="00787ABB">
        <w:trPr>
          <w:trHeight w:val="265"/>
        </w:trPr>
        <w:tc>
          <w:tcPr>
            <w:tcW w:w="2482" w:type="dxa"/>
            <w:tcBorders>
              <w:top w:val="single" w:sz="4" w:space="0" w:color="auto"/>
              <w:left w:val="single" w:sz="4" w:space="0" w:color="auto"/>
              <w:bottom w:val="single" w:sz="2" w:space="0" w:color="auto"/>
              <w:right w:val="single" w:sz="4" w:space="0" w:color="auto"/>
            </w:tcBorders>
            <w:vAlign w:val="center"/>
            <w:hideMark/>
          </w:tcPr>
          <w:p w14:paraId="09C397D2" w14:textId="77777777" w:rsidR="000A4FBB" w:rsidRPr="00506C5C" w:rsidRDefault="000A4FBB" w:rsidP="00787ABB">
            <w:pPr>
              <w:widowControl w:val="0"/>
              <w:suppressAutoHyphens w:val="0"/>
              <w:spacing w:line="240" w:lineRule="auto"/>
              <w:jc w:val="center"/>
              <w:rPr>
                <w:bCs/>
                <w:i/>
                <w:iCs/>
                <w:kern w:val="2"/>
                <w:sz w:val="18"/>
                <w:szCs w:val="16"/>
                <w:lang w:eastAsia="ja-JP"/>
              </w:rPr>
            </w:pPr>
            <w:r w:rsidRPr="00506C5C">
              <w:rPr>
                <w:bCs/>
                <w:i/>
                <w:iCs/>
                <w:kern w:val="2"/>
                <w:sz w:val="18"/>
                <w:szCs w:val="16"/>
                <w:lang w:eastAsia="ja-JP"/>
              </w:rPr>
              <w:t>Maximum mass</w:t>
            </w:r>
          </w:p>
        </w:tc>
        <w:tc>
          <w:tcPr>
            <w:tcW w:w="2532" w:type="dxa"/>
            <w:tcBorders>
              <w:top w:val="single" w:sz="4" w:space="0" w:color="auto"/>
              <w:left w:val="single" w:sz="4" w:space="0" w:color="auto"/>
              <w:bottom w:val="single" w:sz="2" w:space="0" w:color="auto"/>
              <w:right w:val="single" w:sz="4" w:space="0" w:color="auto"/>
            </w:tcBorders>
          </w:tcPr>
          <w:p w14:paraId="2FA40EB5" w14:textId="77777777" w:rsidR="000A4FBB" w:rsidRPr="00506C5C" w:rsidRDefault="000A4FBB" w:rsidP="00787ABB">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51" w:type="dxa"/>
            <w:tcBorders>
              <w:top w:val="single" w:sz="4" w:space="0" w:color="auto"/>
              <w:left w:val="single" w:sz="4" w:space="0" w:color="auto"/>
              <w:bottom w:val="single" w:sz="2" w:space="0" w:color="auto"/>
              <w:right w:val="single" w:sz="4" w:space="0" w:color="auto"/>
            </w:tcBorders>
          </w:tcPr>
          <w:p w14:paraId="43D5112B" w14:textId="77777777" w:rsidR="000A4FBB" w:rsidRPr="00506C5C" w:rsidRDefault="000A4FBB" w:rsidP="00787ABB">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0A4FBB" w:rsidRPr="00EB69BB" w14:paraId="42C281C2" w14:textId="77777777" w:rsidTr="00787ABB">
        <w:tc>
          <w:tcPr>
            <w:tcW w:w="2482" w:type="dxa"/>
            <w:tcBorders>
              <w:top w:val="single" w:sz="8" w:space="0" w:color="auto"/>
              <w:left w:val="single" w:sz="4" w:space="0" w:color="auto"/>
              <w:bottom w:val="single" w:sz="4" w:space="0" w:color="auto"/>
              <w:right w:val="single" w:sz="4" w:space="0" w:color="auto"/>
            </w:tcBorders>
            <w:hideMark/>
          </w:tcPr>
          <w:p w14:paraId="0ACFB2ED"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20</w:t>
            </w:r>
          </w:p>
        </w:tc>
        <w:tc>
          <w:tcPr>
            <w:tcW w:w="2532" w:type="dxa"/>
            <w:tcBorders>
              <w:top w:val="single" w:sz="8" w:space="0" w:color="auto"/>
              <w:left w:val="single" w:sz="4" w:space="0" w:color="auto"/>
              <w:bottom w:val="single" w:sz="4" w:space="0" w:color="auto"/>
              <w:right w:val="single" w:sz="4" w:space="0" w:color="auto"/>
            </w:tcBorders>
          </w:tcPr>
          <w:p w14:paraId="5D0FDDD3" w14:textId="77777777" w:rsidR="000A4FBB" w:rsidRPr="00506C5C" w:rsidRDefault="000A4FBB" w:rsidP="00787ABB">
            <w:pPr>
              <w:jc w:val="center"/>
              <w:rPr>
                <w:rFonts w:asciiTheme="majorBidi" w:hAnsiTheme="majorBidi"/>
                <w:bCs/>
                <w:kern w:val="2"/>
                <w:lang w:eastAsia="ja-JP"/>
              </w:rPr>
            </w:pPr>
            <w:r w:rsidRPr="00506C5C">
              <w:rPr>
                <w:rFonts w:asciiTheme="majorBidi" w:hAnsiTheme="majorBidi" w:hint="eastAsia"/>
                <w:bCs/>
                <w:kern w:val="2"/>
                <w:lang w:eastAsia="ja-JP"/>
              </w:rPr>
              <w:t>20</w:t>
            </w:r>
          </w:p>
        </w:tc>
        <w:tc>
          <w:tcPr>
            <w:tcW w:w="2351" w:type="dxa"/>
            <w:tcBorders>
              <w:top w:val="single" w:sz="8" w:space="0" w:color="auto"/>
              <w:left w:val="single" w:sz="4" w:space="0" w:color="auto"/>
              <w:bottom w:val="single" w:sz="4" w:space="0" w:color="auto"/>
              <w:right w:val="single" w:sz="4" w:space="0" w:color="auto"/>
            </w:tcBorders>
          </w:tcPr>
          <w:p w14:paraId="44BDDC8A" w14:textId="77777777" w:rsidR="000A4FBB" w:rsidRPr="00506C5C" w:rsidRDefault="000A4FBB" w:rsidP="00787ABB">
            <w:pPr>
              <w:jc w:val="center"/>
              <w:rPr>
                <w:rFonts w:asciiTheme="majorBidi" w:hAnsiTheme="majorBidi"/>
                <w:b/>
                <w:kern w:val="2"/>
                <w:lang w:eastAsia="ja-JP"/>
              </w:rPr>
            </w:pPr>
            <w:r w:rsidRPr="00506C5C">
              <w:rPr>
                <w:rFonts w:asciiTheme="majorBidi" w:hAnsiTheme="majorBidi"/>
                <w:b/>
                <w:kern w:val="2"/>
              </w:rPr>
              <w:t xml:space="preserve">+2/-0 </w:t>
            </w:r>
          </w:p>
        </w:tc>
      </w:tr>
      <w:tr w:rsidR="000A4FBB" w:rsidRPr="00EB69BB" w14:paraId="74F8F7E0" w14:textId="77777777" w:rsidTr="00787ABB">
        <w:tc>
          <w:tcPr>
            <w:tcW w:w="2482" w:type="dxa"/>
            <w:tcBorders>
              <w:top w:val="single" w:sz="4" w:space="0" w:color="auto"/>
              <w:left w:val="single" w:sz="4" w:space="0" w:color="auto"/>
              <w:bottom w:val="single" w:sz="4" w:space="0" w:color="auto"/>
              <w:right w:val="single" w:sz="4" w:space="0" w:color="auto"/>
            </w:tcBorders>
            <w:hideMark/>
          </w:tcPr>
          <w:p w14:paraId="3AF8D155"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38</w:t>
            </w:r>
          </w:p>
        </w:tc>
        <w:tc>
          <w:tcPr>
            <w:tcW w:w="2532" w:type="dxa"/>
            <w:tcBorders>
              <w:top w:val="single" w:sz="4" w:space="0" w:color="auto"/>
              <w:left w:val="single" w:sz="4" w:space="0" w:color="auto"/>
              <w:bottom w:val="single" w:sz="4" w:space="0" w:color="auto"/>
              <w:right w:val="single" w:sz="4" w:space="0" w:color="auto"/>
            </w:tcBorders>
          </w:tcPr>
          <w:p w14:paraId="76838C42" w14:textId="77777777" w:rsidR="000A4FBB" w:rsidRPr="00506C5C" w:rsidRDefault="000A4FBB" w:rsidP="00787ABB">
            <w:pPr>
              <w:jc w:val="center"/>
              <w:rPr>
                <w:rFonts w:asciiTheme="majorBidi" w:hAnsiTheme="majorBidi"/>
                <w:bCs/>
                <w:kern w:val="2"/>
                <w:lang w:eastAsia="ja-JP"/>
              </w:rPr>
            </w:pPr>
            <w:r w:rsidRPr="00506C5C">
              <w:rPr>
                <w:rFonts w:asciiTheme="majorBidi" w:hAnsiTheme="majorBidi" w:hint="eastAsia"/>
                <w:bCs/>
                <w:kern w:val="2"/>
                <w:lang w:eastAsia="ja-JP"/>
              </w:rPr>
              <w:t>42</w:t>
            </w:r>
          </w:p>
        </w:tc>
        <w:tc>
          <w:tcPr>
            <w:tcW w:w="2351" w:type="dxa"/>
            <w:tcBorders>
              <w:top w:val="single" w:sz="4" w:space="0" w:color="auto"/>
              <w:left w:val="single" w:sz="4" w:space="0" w:color="auto"/>
              <w:bottom w:val="single" w:sz="4" w:space="0" w:color="auto"/>
              <w:right w:val="single" w:sz="4" w:space="0" w:color="auto"/>
            </w:tcBorders>
          </w:tcPr>
          <w:p w14:paraId="2FA8ACC6" w14:textId="77777777" w:rsidR="000A4FBB" w:rsidRPr="00506C5C" w:rsidRDefault="000A4FBB" w:rsidP="00787ABB">
            <w:pPr>
              <w:jc w:val="center"/>
              <w:rPr>
                <w:rFonts w:asciiTheme="majorBidi" w:hAnsiTheme="majorBidi"/>
                <w:b/>
                <w:kern w:val="2"/>
                <w:lang w:eastAsia="ja-JP"/>
              </w:rPr>
            </w:pPr>
            <w:r w:rsidRPr="00506C5C">
              <w:rPr>
                <w:rFonts w:asciiTheme="majorBidi" w:hAnsiTheme="majorBidi"/>
                <w:b/>
                <w:kern w:val="2"/>
              </w:rPr>
              <w:t>+0/-2</w:t>
            </w:r>
          </w:p>
        </w:tc>
      </w:tr>
      <w:tr w:rsidR="000A4FBB" w:rsidRPr="00EB69BB" w14:paraId="5412CA9A" w14:textId="77777777" w:rsidTr="00787ABB">
        <w:tc>
          <w:tcPr>
            <w:tcW w:w="2482" w:type="dxa"/>
            <w:tcBorders>
              <w:top w:val="single" w:sz="4" w:space="0" w:color="auto"/>
              <w:left w:val="single" w:sz="4" w:space="0" w:color="auto"/>
              <w:bottom w:val="single" w:sz="12" w:space="0" w:color="auto"/>
              <w:right w:val="single" w:sz="4" w:space="0" w:color="auto"/>
            </w:tcBorders>
            <w:hideMark/>
          </w:tcPr>
          <w:p w14:paraId="0E4A4550"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60</w:t>
            </w:r>
          </w:p>
        </w:tc>
        <w:tc>
          <w:tcPr>
            <w:tcW w:w="2532" w:type="dxa"/>
            <w:tcBorders>
              <w:top w:val="single" w:sz="4" w:space="0" w:color="auto"/>
              <w:left w:val="single" w:sz="4" w:space="0" w:color="auto"/>
              <w:bottom w:val="single" w:sz="12" w:space="0" w:color="auto"/>
              <w:right w:val="single" w:sz="4" w:space="0" w:color="auto"/>
            </w:tcBorders>
          </w:tcPr>
          <w:p w14:paraId="5251C822" w14:textId="77777777" w:rsidR="000A4FBB" w:rsidRPr="00506C5C" w:rsidRDefault="000A4FBB" w:rsidP="00787ABB">
            <w:pPr>
              <w:jc w:val="center"/>
              <w:rPr>
                <w:rFonts w:asciiTheme="majorBidi" w:hAnsiTheme="majorBidi"/>
                <w:bCs/>
                <w:kern w:val="2"/>
                <w:lang w:eastAsia="ja-JP"/>
              </w:rPr>
            </w:pPr>
            <w:r w:rsidRPr="00506C5C">
              <w:rPr>
                <w:rFonts w:asciiTheme="majorBidi" w:hAnsiTheme="majorBidi" w:hint="eastAsia"/>
                <w:bCs/>
                <w:kern w:val="2"/>
                <w:lang w:eastAsia="ja-JP"/>
              </w:rPr>
              <w:t>60</w:t>
            </w:r>
          </w:p>
        </w:tc>
        <w:tc>
          <w:tcPr>
            <w:tcW w:w="2351" w:type="dxa"/>
            <w:tcBorders>
              <w:top w:val="single" w:sz="4" w:space="0" w:color="auto"/>
              <w:left w:val="single" w:sz="4" w:space="0" w:color="auto"/>
              <w:bottom w:val="single" w:sz="12" w:space="0" w:color="auto"/>
              <w:right w:val="single" w:sz="4" w:space="0" w:color="auto"/>
            </w:tcBorders>
          </w:tcPr>
          <w:p w14:paraId="2677916D" w14:textId="77777777" w:rsidR="000A4FBB" w:rsidRPr="00506C5C" w:rsidRDefault="000A4FBB" w:rsidP="00787ABB">
            <w:pPr>
              <w:jc w:val="center"/>
              <w:rPr>
                <w:rFonts w:asciiTheme="majorBidi" w:hAnsiTheme="majorBidi"/>
                <w:b/>
                <w:kern w:val="2"/>
                <w:lang w:eastAsia="ja-JP"/>
              </w:rPr>
            </w:pPr>
            <w:r w:rsidRPr="00506C5C">
              <w:rPr>
                <w:rFonts w:asciiTheme="majorBidi" w:hAnsiTheme="majorBidi"/>
                <w:b/>
                <w:kern w:val="2"/>
              </w:rPr>
              <w:t>+0/-2</w:t>
            </w:r>
          </w:p>
        </w:tc>
      </w:tr>
    </w:tbl>
    <w:p w14:paraId="6FF36523" w14:textId="77777777" w:rsidR="000A4FBB" w:rsidRPr="00506C5C" w:rsidRDefault="000A4FBB" w:rsidP="000A4FBB">
      <w:pPr>
        <w:pStyle w:val="SingleTxtG"/>
        <w:ind w:left="2268"/>
        <w:rPr>
          <w:rFonts w:asciiTheme="majorBidi" w:hAnsiTheme="majorBidi"/>
          <w:bCs/>
          <w:strike/>
          <w:color w:val="FF0000"/>
        </w:rPr>
      </w:pPr>
      <w:r w:rsidRPr="00506C5C">
        <w:rPr>
          <w:rFonts w:asciiTheme="majorBidi" w:hAnsiTheme="majorBidi"/>
          <w:bCs/>
          <w:kern w:val="2"/>
        </w:rPr>
        <w:t xml:space="preserve">All values in km/h </w:t>
      </w:r>
      <w:r w:rsidRPr="00506C5C">
        <w:rPr>
          <w:rFonts w:asciiTheme="majorBidi" w:hAnsiTheme="majorBidi"/>
          <w:bCs/>
          <w:strike/>
        </w:rPr>
        <w:t>with a tolerance of +0/-2 km/h</w:t>
      </w:r>
    </w:p>
    <w:p w14:paraId="677BDED5" w14:textId="77777777" w:rsidR="000A4FBB" w:rsidRDefault="000A4FBB" w:rsidP="000A4FBB">
      <w:pPr>
        <w:pStyle w:val="SingleTxtG"/>
        <w:ind w:left="2268" w:hanging="1134"/>
        <w:rPr>
          <w:rFonts w:asciiTheme="majorBidi" w:hAnsiTheme="majorBidi"/>
        </w:rPr>
      </w:pPr>
      <w:r w:rsidRPr="00B628F7">
        <w:rPr>
          <w:rFonts w:asciiTheme="majorBidi" w:hAnsiTheme="majorBidi"/>
        </w:rPr>
        <w:tab/>
        <w:t xml:space="preserve">The functional part </w:t>
      </w:r>
      <w:r>
        <w:rPr>
          <w:rFonts w:asciiTheme="majorBidi" w:hAnsiTheme="majorBidi"/>
        </w:rPr>
        <w:t>…”</w:t>
      </w:r>
      <w:r w:rsidRPr="00B628F7">
        <w:rPr>
          <w:rFonts w:asciiTheme="majorBidi" w:hAnsiTheme="majorBidi"/>
        </w:rPr>
        <w:t xml:space="preserve">. </w:t>
      </w:r>
    </w:p>
    <w:p w14:paraId="1620799B" w14:textId="77777777" w:rsidR="000A4FBB" w:rsidRPr="002369CF" w:rsidRDefault="000A4FBB" w:rsidP="000A4FBB">
      <w:pPr>
        <w:pStyle w:val="SingleTxtG"/>
        <w:ind w:left="2268" w:hanging="1134"/>
        <w:rPr>
          <w:rFonts w:asciiTheme="majorBidi" w:hAnsiTheme="majorBidi"/>
        </w:rPr>
      </w:pPr>
      <w:r w:rsidRPr="006214DF">
        <w:rPr>
          <w:rFonts w:asciiTheme="majorBidi" w:hAnsiTheme="majorBidi"/>
          <w:i/>
          <w:iCs/>
        </w:rPr>
        <w:t>Paragraph 6.</w:t>
      </w:r>
      <w:r>
        <w:rPr>
          <w:rFonts w:asciiTheme="majorBidi" w:hAnsiTheme="majorBidi"/>
          <w:i/>
          <w:iCs/>
        </w:rPr>
        <w:t>5.</w:t>
      </w:r>
      <w:r>
        <w:rPr>
          <w:rFonts w:asciiTheme="majorBidi" w:hAnsiTheme="majorBidi"/>
        </w:rPr>
        <w:t xml:space="preserve">, amend to read </w:t>
      </w:r>
      <w:bookmarkStart w:id="30" w:name="_Hlk50150570"/>
      <w:r w:rsidRPr="00506C5C">
        <w:rPr>
          <w:rFonts w:asciiTheme="majorBidi" w:hAnsiTheme="majorBidi"/>
        </w:rPr>
        <w:t>(including the addition of one column in each table):</w:t>
      </w:r>
      <w:r>
        <w:rPr>
          <w:rFonts w:asciiTheme="majorBidi" w:hAnsiTheme="majorBidi"/>
        </w:rPr>
        <w:t xml:space="preserve"> </w:t>
      </w:r>
      <w:bookmarkEnd w:id="30"/>
    </w:p>
    <w:p w14:paraId="76E5FC2F" w14:textId="77777777" w:rsidR="000A4FBB" w:rsidRPr="002369CF" w:rsidRDefault="000A4FBB" w:rsidP="000A4FBB">
      <w:pPr>
        <w:pStyle w:val="SingleTxtG"/>
        <w:ind w:left="2268" w:hanging="1134"/>
        <w:rPr>
          <w:rFonts w:asciiTheme="majorBidi" w:hAnsiTheme="majorBidi"/>
        </w:rPr>
      </w:pPr>
      <w:r>
        <w:rPr>
          <w:rFonts w:asciiTheme="majorBidi" w:hAnsiTheme="majorBidi"/>
        </w:rPr>
        <w:t>“</w:t>
      </w:r>
      <w:r w:rsidRPr="002369CF">
        <w:rPr>
          <w:rFonts w:asciiTheme="majorBidi" w:hAnsiTheme="majorBidi"/>
        </w:rPr>
        <w:t xml:space="preserve">6.5. </w:t>
      </w:r>
      <w:r w:rsidRPr="002369CF">
        <w:rPr>
          <w:rFonts w:asciiTheme="majorBidi" w:hAnsiTheme="majorBidi"/>
        </w:rPr>
        <w:tab/>
        <w:t xml:space="preserve">Warning and Activation Test with a Moving Vehicle Target </w:t>
      </w:r>
    </w:p>
    <w:p w14:paraId="70087ED9" w14:textId="77777777" w:rsidR="000A4FBB" w:rsidRPr="002369CF" w:rsidRDefault="000A4FBB" w:rsidP="000A4FBB">
      <w:pPr>
        <w:pStyle w:val="SingleTxtG"/>
        <w:ind w:left="2268" w:hanging="1134"/>
        <w:rPr>
          <w:rFonts w:asciiTheme="majorBidi" w:hAnsiTheme="majorBidi"/>
        </w:rPr>
      </w:pPr>
      <w:r w:rsidRPr="002369CF">
        <w:rPr>
          <w:rFonts w:asciiTheme="majorBidi" w:hAnsiTheme="majorBidi"/>
        </w:rPr>
        <w:tab/>
        <w:t xml:space="preserve">The subject vehicle </w:t>
      </w:r>
      <w:r>
        <w:rPr>
          <w:rFonts w:asciiTheme="majorBidi" w:hAnsiTheme="majorBidi"/>
        </w:rPr>
        <w:t>…</w:t>
      </w:r>
      <w:r w:rsidRPr="002369CF">
        <w:rPr>
          <w:rFonts w:asciiTheme="majorBidi" w:hAnsiTheme="majorBidi"/>
        </w:rPr>
        <w:t xml:space="preserve"> </w:t>
      </w:r>
    </w:p>
    <w:p w14:paraId="10F73AB4" w14:textId="77777777" w:rsidR="000A4FBB" w:rsidRDefault="000A4FBB" w:rsidP="000A4FBB">
      <w:pPr>
        <w:pStyle w:val="SingleTxtG"/>
        <w:ind w:left="2268" w:hanging="20"/>
        <w:rPr>
          <w:rFonts w:asciiTheme="majorBidi" w:hAnsiTheme="majorBidi"/>
        </w:rPr>
      </w:pPr>
      <w:r w:rsidRPr="008108E5">
        <w:rPr>
          <w:rFonts w:asciiTheme="majorBidi" w:hAnsiTheme="majorBidi"/>
        </w:rPr>
        <w:t xml:space="preserve">Tests shall be conducted with a vehicle travelling at </w:t>
      </w:r>
      <w:r w:rsidRPr="008108E5">
        <w:rPr>
          <w:rFonts w:asciiTheme="majorBidi" w:hAnsiTheme="majorBidi"/>
          <w:bCs/>
        </w:rPr>
        <w:t>30 and 60 km/h</w:t>
      </w:r>
      <w:r w:rsidRPr="008108E5">
        <w:rPr>
          <w:rFonts w:asciiTheme="majorBidi" w:hAnsiTheme="majorBidi"/>
        </w:rPr>
        <w:t xml:space="preserve"> </w:t>
      </w:r>
      <w:r w:rsidRPr="008108E5">
        <w:rPr>
          <w:rFonts w:asciiTheme="majorBidi" w:hAnsiTheme="majorBidi"/>
          <w:bCs/>
        </w:rPr>
        <w:t>speeds shown in tables below for respectively M</w:t>
      </w:r>
      <w:r w:rsidRPr="008108E5">
        <w:rPr>
          <w:rFonts w:asciiTheme="majorBidi" w:hAnsiTheme="majorBidi"/>
          <w:bCs/>
          <w:vertAlign w:val="subscript"/>
        </w:rPr>
        <w:t>1</w:t>
      </w:r>
      <w:r w:rsidRPr="008108E5">
        <w:rPr>
          <w:rFonts w:asciiTheme="majorBidi" w:hAnsiTheme="majorBidi"/>
          <w:bCs/>
        </w:rPr>
        <w:t xml:space="preserve"> and N</w:t>
      </w:r>
      <w:r w:rsidRPr="008108E5">
        <w:rPr>
          <w:rFonts w:asciiTheme="majorBidi" w:hAnsiTheme="majorBidi"/>
          <w:bCs/>
          <w:vertAlign w:val="subscript"/>
        </w:rPr>
        <w:t>1</w:t>
      </w:r>
      <w:r w:rsidRPr="008108E5">
        <w:rPr>
          <w:rFonts w:asciiTheme="majorBidi" w:hAnsiTheme="majorBidi"/>
          <w:bCs/>
        </w:rPr>
        <w:t xml:space="preserve"> categories</w:t>
      </w:r>
      <w:r w:rsidRPr="008108E5">
        <w:rPr>
          <w:rFonts w:asciiTheme="majorBidi" w:hAnsiTheme="majorBidi"/>
          <w:b/>
        </w:rPr>
        <w:t xml:space="preserve"> </w:t>
      </w:r>
      <w:r w:rsidRPr="008108E5">
        <w:rPr>
          <w:rFonts w:asciiTheme="majorBidi" w:hAnsiTheme="majorBidi"/>
        </w:rPr>
        <w:t xml:space="preserve">and target travelling at 20 km/h </w:t>
      </w:r>
      <w:bookmarkStart w:id="31" w:name="_Hlk530060821"/>
      <w:r w:rsidRPr="008108E5">
        <w:rPr>
          <w:rFonts w:asciiTheme="majorBidi" w:hAnsiTheme="majorBidi"/>
        </w:rPr>
        <w:t>(</w:t>
      </w:r>
      <w:bookmarkStart w:id="32" w:name="_Hlk529893734"/>
      <w:r w:rsidRPr="008108E5">
        <w:rPr>
          <w:rFonts w:asciiTheme="majorBidi" w:hAnsiTheme="majorBidi"/>
        </w:rPr>
        <w:t xml:space="preserve">with a tolerance of +0/-2 km/h for </w:t>
      </w:r>
      <w:r w:rsidRPr="008108E5">
        <w:rPr>
          <w:rFonts w:asciiTheme="majorBidi" w:hAnsiTheme="majorBidi"/>
          <w:strike/>
        </w:rPr>
        <w:t>both the subject and</w:t>
      </w:r>
      <w:r w:rsidRPr="008108E5">
        <w:rPr>
          <w:rFonts w:asciiTheme="majorBidi" w:hAnsiTheme="majorBidi"/>
        </w:rPr>
        <w:t xml:space="preserve"> the target vehicle</w:t>
      </w:r>
      <w:r w:rsidRPr="00E02FDA">
        <w:rPr>
          <w:rFonts w:asciiTheme="majorBidi" w:hAnsiTheme="majorBidi"/>
          <w:strike/>
        </w:rPr>
        <w:t>s</w:t>
      </w:r>
      <w:r w:rsidRPr="008108E5">
        <w:rPr>
          <w:rFonts w:asciiTheme="majorBidi" w:hAnsiTheme="majorBidi"/>
        </w:rPr>
        <w:t>)</w:t>
      </w:r>
      <w:bookmarkEnd w:id="31"/>
      <w:bookmarkEnd w:id="32"/>
      <w:r w:rsidRPr="008108E5">
        <w:rPr>
          <w:rFonts w:asciiTheme="majorBidi" w:hAnsiTheme="majorBidi"/>
        </w:rPr>
        <w:t xml:space="preserve">. If this is deemed justified, </w:t>
      </w:r>
      <w:r>
        <w:rPr>
          <w:rFonts w:asciiTheme="majorBidi" w:hAnsiTheme="majorBidi"/>
        </w:rPr>
        <w:t>…</w:t>
      </w:r>
    </w:p>
    <w:p w14:paraId="7793C635" w14:textId="77777777" w:rsidR="000A4FBB" w:rsidRPr="00506C5C" w:rsidRDefault="000A4FBB" w:rsidP="000A4FBB">
      <w:pPr>
        <w:pStyle w:val="SingleTxtG"/>
        <w:ind w:left="2268"/>
        <w:rPr>
          <w:rFonts w:asciiTheme="majorBidi" w:eastAsia="MS Mincho" w:hAnsiTheme="majorBidi"/>
          <w:bCs/>
          <w:lang w:eastAsia="ja-JP"/>
        </w:rPr>
      </w:pPr>
      <w:r w:rsidRPr="00506C5C">
        <w:rPr>
          <w:rFonts w:asciiTheme="majorBidi" w:eastAsia="MS Mincho" w:hAnsiTheme="majorBidi"/>
          <w:bCs/>
          <w:lang w:eastAsia="ja-JP"/>
        </w:rPr>
        <w:t>… in moving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0A4FBB" w:rsidRPr="00EB69BB" w14:paraId="5613C5F9"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7B27CFA5" w14:textId="77777777" w:rsidR="000A4FBB" w:rsidRPr="00506C5C" w:rsidRDefault="000A4FBB" w:rsidP="00787ABB">
            <w:pPr>
              <w:widowControl w:val="0"/>
              <w:suppressAutoHyphens w:val="0"/>
              <w:spacing w:line="240" w:lineRule="auto"/>
              <w:jc w:val="center"/>
              <w:rPr>
                <w:bCs/>
                <w:i/>
                <w:iCs/>
                <w:strike/>
                <w:kern w:val="2"/>
                <w:sz w:val="16"/>
                <w:szCs w:val="16"/>
                <w:lang w:eastAsia="ja-JP"/>
              </w:rPr>
            </w:pPr>
            <w:r w:rsidRPr="00506C5C">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4155D877" w14:textId="77777777" w:rsidR="000A4FBB" w:rsidRPr="00506C5C" w:rsidRDefault="000A4FBB" w:rsidP="00787ABB">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155E19E3" w14:textId="77777777" w:rsidR="000A4FBB" w:rsidRPr="00506C5C" w:rsidRDefault="000A4FBB" w:rsidP="00787ABB">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0A4FBB" w:rsidRPr="00EB69BB" w14:paraId="24255923"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4F9EB740"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30</w:t>
            </w:r>
          </w:p>
        </w:tc>
        <w:tc>
          <w:tcPr>
            <w:tcW w:w="2496" w:type="dxa"/>
            <w:tcBorders>
              <w:top w:val="single" w:sz="8" w:space="0" w:color="auto"/>
              <w:left w:val="single" w:sz="4" w:space="0" w:color="auto"/>
              <w:bottom w:val="single" w:sz="4" w:space="0" w:color="auto"/>
              <w:right w:val="single" w:sz="4" w:space="0" w:color="auto"/>
            </w:tcBorders>
            <w:hideMark/>
          </w:tcPr>
          <w:p w14:paraId="16E8EB45"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00966174" w14:textId="77777777" w:rsidR="000A4FBB" w:rsidRPr="00506C5C" w:rsidRDefault="000A4FBB" w:rsidP="00787ABB">
            <w:pPr>
              <w:jc w:val="center"/>
              <w:rPr>
                <w:rFonts w:asciiTheme="majorBidi" w:hAnsiTheme="majorBidi"/>
                <w:b/>
                <w:kern w:val="2"/>
              </w:rPr>
            </w:pPr>
            <w:r w:rsidRPr="00506C5C">
              <w:rPr>
                <w:rFonts w:asciiTheme="majorBidi" w:hAnsiTheme="majorBidi"/>
                <w:b/>
                <w:kern w:val="2"/>
              </w:rPr>
              <w:t>+2/-0</w:t>
            </w:r>
          </w:p>
        </w:tc>
      </w:tr>
      <w:tr w:rsidR="000A4FBB" w:rsidRPr="00EB69BB" w14:paraId="79AA9339"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47D95DD2"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78F118EA" w14:textId="77777777" w:rsidR="000A4FBB" w:rsidRPr="00506C5C" w:rsidRDefault="000A4FBB" w:rsidP="00787ABB">
            <w:pPr>
              <w:jc w:val="center"/>
              <w:rPr>
                <w:rFonts w:asciiTheme="majorBidi" w:hAnsiTheme="majorBidi"/>
                <w:bCs/>
                <w:kern w:val="2"/>
                <w:lang w:val="fr-CH" w:eastAsia="en-US"/>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5455C670" w14:textId="77777777" w:rsidR="000A4FBB" w:rsidRPr="00506C5C" w:rsidRDefault="000A4FBB" w:rsidP="00787ABB">
            <w:pPr>
              <w:jc w:val="center"/>
              <w:rPr>
                <w:rFonts w:asciiTheme="majorBidi" w:hAnsiTheme="majorBidi"/>
                <w:b/>
                <w:kern w:val="2"/>
              </w:rPr>
            </w:pPr>
            <w:r w:rsidRPr="00506C5C">
              <w:rPr>
                <w:rFonts w:asciiTheme="majorBidi" w:hAnsiTheme="majorBidi"/>
                <w:b/>
                <w:kern w:val="2"/>
              </w:rPr>
              <w:t>+0/-2</w:t>
            </w:r>
          </w:p>
        </w:tc>
      </w:tr>
    </w:tbl>
    <w:p w14:paraId="1FDED810" w14:textId="77777777" w:rsidR="000A4FBB" w:rsidRPr="006245CE" w:rsidRDefault="000A4FBB" w:rsidP="000A4FBB">
      <w:pPr>
        <w:pStyle w:val="SingleTxtG"/>
        <w:ind w:left="2268"/>
        <w:rPr>
          <w:rFonts w:asciiTheme="majorBidi" w:hAnsiTheme="majorBidi"/>
          <w:bCs/>
          <w:strike/>
        </w:rPr>
      </w:pPr>
      <w:r w:rsidRPr="00506C5C">
        <w:rPr>
          <w:rFonts w:asciiTheme="majorBidi" w:hAnsiTheme="majorBidi"/>
          <w:bCs/>
          <w:kern w:val="2"/>
        </w:rPr>
        <w:t xml:space="preserve">All values in km/h </w:t>
      </w:r>
      <w:r w:rsidRPr="00506C5C">
        <w:rPr>
          <w:rFonts w:asciiTheme="majorBidi" w:hAnsiTheme="majorBidi"/>
          <w:bCs/>
          <w:strike/>
        </w:rPr>
        <w:t>with a tolerance of +0/-2 km/h</w:t>
      </w:r>
    </w:p>
    <w:p w14:paraId="43139615" w14:textId="77777777" w:rsidR="000A4FBB" w:rsidRPr="00F55871" w:rsidRDefault="000A4FBB" w:rsidP="000A4FBB">
      <w:pPr>
        <w:pStyle w:val="SingleTxtG"/>
        <w:ind w:left="2268"/>
        <w:rPr>
          <w:rFonts w:asciiTheme="majorBidi" w:eastAsia="MS Mincho" w:hAnsiTheme="majorBidi"/>
          <w:bCs/>
          <w:lang w:eastAsia="ja-JP"/>
        </w:rPr>
      </w:pPr>
      <w:r w:rsidRPr="00F55871">
        <w:rPr>
          <w:rFonts w:asciiTheme="majorBidi" w:eastAsia="MS Mincho" w:hAnsiTheme="majorBidi"/>
          <w:bCs/>
          <w:lang w:eastAsia="ja-JP"/>
        </w:rPr>
        <w:t>… in moving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0A4FBB" w:rsidRPr="00EB69BB" w14:paraId="293889BB"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61718D47" w14:textId="77777777" w:rsidR="000A4FBB" w:rsidRPr="00F55871" w:rsidRDefault="000A4FBB" w:rsidP="00787ABB">
            <w:pPr>
              <w:widowControl w:val="0"/>
              <w:suppressAutoHyphens w:val="0"/>
              <w:spacing w:line="240" w:lineRule="auto"/>
              <w:jc w:val="center"/>
              <w:rPr>
                <w:bCs/>
                <w:i/>
                <w:iCs/>
                <w:strike/>
                <w:kern w:val="2"/>
                <w:sz w:val="16"/>
                <w:szCs w:val="16"/>
                <w:lang w:eastAsia="ja-JP"/>
              </w:rPr>
            </w:pPr>
            <w:r w:rsidRPr="00F55871">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5C45BAFA" w14:textId="77777777" w:rsidR="000A4FBB" w:rsidRPr="00F55871" w:rsidRDefault="000A4FBB" w:rsidP="00787ABB">
            <w:pPr>
              <w:widowControl w:val="0"/>
              <w:suppressAutoHyphens w:val="0"/>
              <w:spacing w:line="240" w:lineRule="auto"/>
              <w:jc w:val="center"/>
              <w:rPr>
                <w:bCs/>
                <w:i/>
                <w:iCs/>
                <w:strike/>
                <w:kern w:val="2"/>
                <w:sz w:val="16"/>
                <w:szCs w:val="16"/>
                <w:lang w:val="en-US" w:eastAsia="ja-JP"/>
              </w:rPr>
            </w:pPr>
            <w:r w:rsidRPr="00F55871">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7A22EF05" w14:textId="77777777" w:rsidR="000A4FBB" w:rsidRPr="00F55871" w:rsidRDefault="000A4FBB" w:rsidP="00787ABB">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0A4FBB" w:rsidRPr="00EB69BB" w14:paraId="333516F8"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79088899"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30</w:t>
            </w:r>
          </w:p>
        </w:tc>
        <w:tc>
          <w:tcPr>
            <w:tcW w:w="2496" w:type="dxa"/>
            <w:tcBorders>
              <w:top w:val="single" w:sz="8" w:space="0" w:color="auto"/>
              <w:left w:val="single" w:sz="4" w:space="0" w:color="auto"/>
              <w:bottom w:val="single" w:sz="4" w:space="0" w:color="auto"/>
              <w:right w:val="single" w:sz="4" w:space="0" w:color="auto"/>
            </w:tcBorders>
            <w:hideMark/>
          </w:tcPr>
          <w:p w14:paraId="576D423A"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15929399" w14:textId="77777777" w:rsidR="000A4FBB" w:rsidRPr="00F55871" w:rsidRDefault="000A4FBB" w:rsidP="00787ABB">
            <w:pPr>
              <w:jc w:val="center"/>
              <w:rPr>
                <w:rFonts w:asciiTheme="majorBidi" w:hAnsiTheme="majorBidi"/>
                <w:b/>
                <w:kern w:val="2"/>
              </w:rPr>
            </w:pPr>
            <w:r w:rsidRPr="00F55871">
              <w:rPr>
                <w:rFonts w:asciiTheme="majorBidi" w:hAnsiTheme="majorBidi"/>
                <w:b/>
                <w:kern w:val="2"/>
              </w:rPr>
              <w:t>+2/-0</w:t>
            </w:r>
          </w:p>
        </w:tc>
      </w:tr>
      <w:tr w:rsidR="000A4FBB" w:rsidRPr="00EB69BB" w14:paraId="5D45565F"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16BEFF63"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58</w:t>
            </w:r>
          </w:p>
        </w:tc>
        <w:tc>
          <w:tcPr>
            <w:tcW w:w="2496" w:type="dxa"/>
            <w:tcBorders>
              <w:top w:val="single" w:sz="4" w:space="0" w:color="auto"/>
              <w:left w:val="single" w:sz="4" w:space="0" w:color="auto"/>
              <w:bottom w:val="single" w:sz="12" w:space="0" w:color="auto"/>
              <w:right w:val="single" w:sz="4" w:space="0" w:color="auto"/>
            </w:tcBorders>
            <w:hideMark/>
          </w:tcPr>
          <w:p w14:paraId="385843E5"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2D31743F" w14:textId="77777777" w:rsidR="000A4FBB" w:rsidRPr="00F55871" w:rsidRDefault="000A4FBB" w:rsidP="00787ABB">
            <w:pPr>
              <w:jc w:val="center"/>
              <w:rPr>
                <w:rFonts w:asciiTheme="majorBidi" w:hAnsiTheme="majorBidi"/>
                <w:b/>
                <w:kern w:val="2"/>
              </w:rPr>
            </w:pPr>
            <w:r w:rsidRPr="00F55871">
              <w:rPr>
                <w:rFonts w:asciiTheme="majorBidi" w:hAnsiTheme="majorBidi"/>
                <w:b/>
                <w:kern w:val="2"/>
              </w:rPr>
              <w:t>+0/-2</w:t>
            </w:r>
          </w:p>
        </w:tc>
      </w:tr>
    </w:tbl>
    <w:p w14:paraId="480F7146" w14:textId="77777777" w:rsidR="000A4FBB" w:rsidRPr="006245CE" w:rsidRDefault="000A4FBB" w:rsidP="000A4FBB">
      <w:pPr>
        <w:pStyle w:val="SingleTxtG"/>
        <w:ind w:left="2268"/>
        <w:rPr>
          <w:rFonts w:asciiTheme="majorBidi" w:hAnsiTheme="majorBidi"/>
          <w:bCs/>
          <w:strike/>
        </w:rPr>
      </w:pPr>
      <w:r w:rsidRPr="00F55871">
        <w:rPr>
          <w:rFonts w:asciiTheme="majorBidi" w:hAnsiTheme="majorBidi"/>
          <w:bCs/>
          <w:kern w:val="2"/>
        </w:rPr>
        <w:t xml:space="preserve">All values in km/h </w:t>
      </w:r>
      <w:r w:rsidRPr="00F55871">
        <w:rPr>
          <w:rFonts w:asciiTheme="majorBidi" w:hAnsiTheme="majorBidi"/>
          <w:bCs/>
          <w:strike/>
        </w:rPr>
        <w:t>with a tolerance of +0/-2 km</w:t>
      </w:r>
      <w:r w:rsidRPr="006245CE">
        <w:rPr>
          <w:rFonts w:asciiTheme="majorBidi" w:hAnsiTheme="majorBidi"/>
          <w:bCs/>
          <w:strike/>
        </w:rPr>
        <w:t>/h</w:t>
      </w:r>
    </w:p>
    <w:p w14:paraId="13796073" w14:textId="77777777" w:rsidR="000A4FBB" w:rsidRDefault="000A4FBB" w:rsidP="000A4FBB">
      <w:pPr>
        <w:pStyle w:val="SingleTxtG"/>
        <w:ind w:left="2268" w:hanging="1134"/>
        <w:rPr>
          <w:rFonts w:asciiTheme="majorBidi" w:hAnsiTheme="majorBidi"/>
        </w:rPr>
      </w:pPr>
      <w:r w:rsidRPr="00B628F7">
        <w:rPr>
          <w:rFonts w:asciiTheme="majorBidi" w:hAnsiTheme="majorBidi"/>
        </w:rPr>
        <w:tab/>
        <w:t xml:space="preserve">The functional part </w:t>
      </w:r>
      <w:r>
        <w:rPr>
          <w:rFonts w:asciiTheme="majorBidi" w:hAnsiTheme="majorBidi"/>
        </w:rPr>
        <w:t>…”</w:t>
      </w:r>
      <w:r w:rsidRPr="00B628F7">
        <w:rPr>
          <w:rFonts w:asciiTheme="majorBidi" w:hAnsiTheme="majorBidi"/>
        </w:rPr>
        <w:t xml:space="preserve">. </w:t>
      </w:r>
    </w:p>
    <w:p w14:paraId="3275E356" w14:textId="77777777" w:rsidR="000A4FBB" w:rsidRPr="002369CF" w:rsidRDefault="000A4FBB" w:rsidP="000A4FBB">
      <w:pPr>
        <w:pStyle w:val="SingleTxtG"/>
        <w:ind w:left="2268" w:hanging="1134"/>
        <w:rPr>
          <w:rFonts w:asciiTheme="majorBidi" w:hAnsiTheme="majorBidi"/>
        </w:rPr>
      </w:pPr>
      <w:r w:rsidRPr="006214DF">
        <w:rPr>
          <w:rFonts w:asciiTheme="majorBidi" w:hAnsiTheme="majorBidi"/>
          <w:i/>
          <w:iCs/>
        </w:rPr>
        <w:t>Paragraph 6.</w:t>
      </w:r>
      <w:r>
        <w:rPr>
          <w:rFonts w:asciiTheme="majorBidi" w:hAnsiTheme="majorBidi"/>
          <w:i/>
          <w:iCs/>
        </w:rPr>
        <w:t>6.1.</w:t>
      </w:r>
      <w:r>
        <w:rPr>
          <w:rFonts w:asciiTheme="majorBidi" w:hAnsiTheme="majorBidi"/>
        </w:rPr>
        <w:t xml:space="preserve">, amend to read </w:t>
      </w:r>
      <w:r w:rsidRPr="00F55871">
        <w:rPr>
          <w:rFonts w:asciiTheme="majorBidi" w:hAnsiTheme="majorBidi"/>
        </w:rPr>
        <w:t>(including the addition of one column in each table):</w:t>
      </w:r>
    </w:p>
    <w:p w14:paraId="6F9F1FA0" w14:textId="77777777" w:rsidR="000A4FBB" w:rsidRPr="002369CF" w:rsidRDefault="000A4FBB" w:rsidP="000A4FBB">
      <w:pPr>
        <w:pStyle w:val="SingleTxtG"/>
        <w:ind w:left="2268" w:hanging="1134"/>
        <w:rPr>
          <w:rFonts w:asciiTheme="majorBidi" w:hAnsiTheme="majorBidi"/>
        </w:rPr>
      </w:pPr>
      <w:r>
        <w:rPr>
          <w:rFonts w:asciiTheme="majorBidi" w:hAnsiTheme="majorBidi"/>
        </w:rPr>
        <w:t>“</w:t>
      </w:r>
      <w:r w:rsidRPr="002369CF">
        <w:rPr>
          <w:rFonts w:asciiTheme="majorBidi" w:hAnsiTheme="majorBidi"/>
        </w:rPr>
        <w:t xml:space="preserve">6.6. </w:t>
      </w:r>
      <w:r w:rsidRPr="002369CF">
        <w:rPr>
          <w:rFonts w:asciiTheme="majorBidi" w:hAnsiTheme="majorBidi"/>
        </w:rPr>
        <w:tab/>
        <w:t>Warning and Activation Test with a Pedestrian Target</w:t>
      </w:r>
    </w:p>
    <w:p w14:paraId="468D1E9B" w14:textId="77777777" w:rsidR="000A4FBB" w:rsidRPr="007A6AC1" w:rsidRDefault="000A4FBB" w:rsidP="000A4FBB">
      <w:pPr>
        <w:pStyle w:val="SingleTxtG"/>
        <w:ind w:left="2268" w:hanging="1134"/>
        <w:rPr>
          <w:rFonts w:asciiTheme="majorBidi" w:hAnsiTheme="majorBidi"/>
        </w:rPr>
      </w:pPr>
      <w:bookmarkStart w:id="33" w:name="_Hlk529972445"/>
      <w:r w:rsidRPr="002369CF">
        <w:rPr>
          <w:rFonts w:asciiTheme="majorBidi" w:hAnsiTheme="majorBidi"/>
        </w:rPr>
        <w:t>6.6.1.</w:t>
      </w:r>
      <w:r w:rsidRPr="002369CF">
        <w:rPr>
          <w:rFonts w:asciiTheme="majorBidi" w:hAnsiTheme="majorBidi"/>
        </w:rPr>
        <w:tab/>
        <w:t xml:space="preserve">The subject vehicle </w:t>
      </w:r>
      <w:bookmarkEnd w:id="33"/>
      <w:r>
        <w:rPr>
          <w:rFonts w:asciiTheme="majorBidi" w:hAnsiTheme="majorBidi"/>
        </w:rPr>
        <w:t>…</w:t>
      </w:r>
    </w:p>
    <w:p w14:paraId="2EDC064A" w14:textId="77777777" w:rsidR="000A4FBB" w:rsidRDefault="000A4FBB" w:rsidP="000A4FBB">
      <w:pPr>
        <w:pStyle w:val="SingleTxtG"/>
        <w:ind w:left="2268"/>
        <w:rPr>
          <w:rFonts w:asciiTheme="majorBidi" w:hAnsiTheme="majorBidi"/>
        </w:rPr>
      </w:pPr>
      <w:r>
        <w:rPr>
          <w:rFonts w:asciiTheme="majorBidi" w:hAnsiTheme="majorBidi"/>
        </w:rPr>
        <w:t>…</w:t>
      </w:r>
    </w:p>
    <w:p w14:paraId="49EA0087" w14:textId="77777777" w:rsidR="000A4FBB" w:rsidRDefault="000A4FBB" w:rsidP="000A4FBB">
      <w:pPr>
        <w:pStyle w:val="SingleTxtG"/>
        <w:ind w:left="2268"/>
        <w:rPr>
          <w:rFonts w:asciiTheme="majorBidi" w:hAnsiTheme="majorBidi"/>
        </w:rPr>
      </w:pPr>
      <w:r w:rsidRPr="006805E6">
        <w:rPr>
          <w:rFonts w:asciiTheme="majorBidi" w:hAnsiTheme="majorBidi"/>
        </w:rPr>
        <w:t>The pedestrian target shall travel in a straight line perpendicular to the subject vehicle’s direction of travel at a constant speed of 5 km/h</w:t>
      </w:r>
      <w:r>
        <w:rPr>
          <w:rFonts w:asciiTheme="majorBidi" w:hAnsiTheme="majorBidi"/>
        </w:rPr>
        <w:t xml:space="preserve"> </w:t>
      </w:r>
      <w:r w:rsidRPr="006805E6">
        <w:rPr>
          <w:rFonts w:asciiTheme="majorBidi" w:hAnsiTheme="majorBidi"/>
          <w:b/>
        </w:rPr>
        <w:t>+0/-0,4</w:t>
      </w:r>
      <w:r w:rsidRPr="006805E6">
        <w:rPr>
          <w:rFonts w:asciiTheme="majorBidi" w:hAnsiTheme="majorBidi"/>
        </w:rPr>
        <w:t> </w:t>
      </w:r>
      <w:r w:rsidRPr="006805E6">
        <w:rPr>
          <w:rFonts w:asciiTheme="majorBidi" w:hAnsiTheme="majorBidi"/>
          <w:b/>
          <w:strike/>
        </w:rPr>
        <w:t xml:space="preserve">± </w:t>
      </w:r>
      <w:r w:rsidRPr="006805E6">
        <w:rPr>
          <w:rFonts w:asciiTheme="majorBidi" w:hAnsiTheme="majorBidi"/>
          <w:strike/>
        </w:rPr>
        <w:t>0.2</w:t>
      </w:r>
      <w:r w:rsidRPr="006805E6">
        <w:rPr>
          <w:rFonts w:asciiTheme="majorBidi" w:hAnsiTheme="majorBidi"/>
        </w:rPr>
        <w:t xml:space="preserve"> km/h, starting not before the functional part of the test has started. The pedestrian target’s positioning shall</w:t>
      </w:r>
      <w:r>
        <w:rPr>
          <w:rFonts w:asciiTheme="majorBidi" w:hAnsiTheme="majorBidi"/>
        </w:rPr>
        <w:t>…</w:t>
      </w:r>
    </w:p>
    <w:p w14:paraId="31230500" w14:textId="77777777" w:rsidR="000A4FBB" w:rsidRPr="00F55871" w:rsidRDefault="000A4FBB" w:rsidP="000A4FBB">
      <w:pPr>
        <w:pStyle w:val="SingleTxtG"/>
        <w:ind w:left="2268"/>
        <w:rPr>
          <w:rFonts w:asciiTheme="majorBidi" w:eastAsia="MS Mincho" w:hAnsiTheme="majorBidi"/>
          <w:bCs/>
          <w:lang w:eastAsia="ja-JP"/>
        </w:rPr>
      </w:pPr>
      <w:r w:rsidRPr="00F55871">
        <w:rPr>
          <w:rFonts w:asciiTheme="majorBidi" w:eastAsia="MS Mincho" w:hAnsiTheme="majorBidi"/>
          <w:bCs/>
          <w:lang w:eastAsia="ja-JP"/>
        </w:rPr>
        <w:lastRenderedPageBreak/>
        <w:t>… in pedestrian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0A4FBB" w:rsidRPr="005A41E6" w14:paraId="1B6CEEFB"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27838F31" w14:textId="77777777" w:rsidR="000A4FBB" w:rsidRPr="00F55871" w:rsidRDefault="000A4FBB" w:rsidP="00787ABB">
            <w:pPr>
              <w:widowControl w:val="0"/>
              <w:suppressAutoHyphens w:val="0"/>
              <w:spacing w:line="240" w:lineRule="auto"/>
              <w:jc w:val="center"/>
              <w:rPr>
                <w:bCs/>
                <w:i/>
                <w:iCs/>
                <w:strike/>
                <w:kern w:val="2"/>
                <w:sz w:val="16"/>
                <w:szCs w:val="16"/>
                <w:lang w:eastAsia="ja-JP"/>
              </w:rPr>
            </w:pPr>
            <w:r w:rsidRPr="00F55871">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7D191B7F" w14:textId="77777777" w:rsidR="000A4FBB" w:rsidRPr="00F55871" w:rsidRDefault="000A4FBB" w:rsidP="00787ABB">
            <w:pPr>
              <w:widowControl w:val="0"/>
              <w:suppressAutoHyphens w:val="0"/>
              <w:spacing w:line="240" w:lineRule="auto"/>
              <w:jc w:val="center"/>
              <w:rPr>
                <w:bCs/>
                <w:i/>
                <w:iCs/>
                <w:strike/>
                <w:kern w:val="2"/>
                <w:sz w:val="16"/>
                <w:szCs w:val="16"/>
                <w:lang w:val="en-US" w:eastAsia="ja-JP"/>
              </w:rPr>
            </w:pPr>
            <w:r w:rsidRPr="00F55871">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4740C907" w14:textId="77777777" w:rsidR="000A4FBB" w:rsidRPr="00F55871" w:rsidRDefault="000A4FBB" w:rsidP="00787ABB">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0A4FBB" w:rsidRPr="005A41E6" w14:paraId="625D496A"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3D18DA11"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7D729191"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2F476E40" w14:textId="77777777" w:rsidR="000A4FBB" w:rsidRPr="00F55871" w:rsidRDefault="000A4FBB" w:rsidP="00787ABB">
            <w:pPr>
              <w:jc w:val="center"/>
              <w:rPr>
                <w:rFonts w:asciiTheme="majorBidi" w:hAnsiTheme="majorBidi"/>
                <w:b/>
                <w:kern w:val="2"/>
              </w:rPr>
            </w:pPr>
            <w:r w:rsidRPr="00F55871">
              <w:rPr>
                <w:rFonts w:asciiTheme="majorBidi" w:hAnsiTheme="majorBidi"/>
                <w:b/>
                <w:kern w:val="2"/>
              </w:rPr>
              <w:t>+2/-0</w:t>
            </w:r>
          </w:p>
        </w:tc>
      </w:tr>
      <w:tr w:rsidR="000A4FBB" w:rsidRPr="005A41E6" w14:paraId="58A2935A" w14:textId="77777777" w:rsidTr="00787ABB">
        <w:tc>
          <w:tcPr>
            <w:tcW w:w="2538" w:type="dxa"/>
            <w:tcBorders>
              <w:top w:val="single" w:sz="4" w:space="0" w:color="auto"/>
              <w:left w:val="single" w:sz="4" w:space="0" w:color="auto"/>
              <w:bottom w:val="single" w:sz="4" w:space="0" w:color="auto"/>
              <w:right w:val="single" w:sz="4" w:space="0" w:color="auto"/>
            </w:tcBorders>
            <w:hideMark/>
          </w:tcPr>
          <w:p w14:paraId="2FD6623E"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40</w:t>
            </w:r>
          </w:p>
        </w:tc>
        <w:tc>
          <w:tcPr>
            <w:tcW w:w="2496" w:type="dxa"/>
            <w:tcBorders>
              <w:top w:val="single" w:sz="4" w:space="0" w:color="auto"/>
              <w:left w:val="single" w:sz="4" w:space="0" w:color="auto"/>
              <w:bottom w:val="single" w:sz="4" w:space="0" w:color="auto"/>
              <w:right w:val="single" w:sz="4" w:space="0" w:color="auto"/>
            </w:tcBorders>
            <w:hideMark/>
          </w:tcPr>
          <w:p w14:paraId="4E83AC3B"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2C7326C1" w14:textId="77777777" w:rsidR="000A4FBB" w:rsidRPr="00F55871" w:rsidRDefault="000A4FBB" w:rsidP="00787ABB">
            <w:pPr>
              <w:jc w:val="center"/>
              <w:rPr>
                <w:rFonts w:asciiTheme="majorBidi" w:hAnsiTheme="majorBidi"/>
                <w:b/>
                <w:kern w:val="2"/>
              </w:rPr>
            </w:pPr>
            <w:r w:rsidRPr="00F55871">
              <w:rPr>
                <w:rFonts w:asciiTheme="majorBidi" w:hAnsiTheme="majorBidi"/>
                <w:b/>
                <w:kern w:val="2"/>
              </w:rPr>
              <w:t>+0/-2</w:t>
            </w:r>
          </w:p>
        </w:tc>
      </w:tr>
      <w:tr w:rsidR="000A4FBB" w:rsidRPr="005A41E6" w14:paraId="0A1269D3"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6FFBCA58"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298E8C54" w14:textId="77777777" w:rsidR="000A4FBB" w:rsidRPr="00F55871" w:rsidRDefault="000A4FBB" w:rsidP="00787ABB">
            <w:pPr>
              <w:jc w:val="center"/>
              <w:rPr>
                <w:rFonts w:asciiTheme="majorBidi" w:hAnsiTheme="majorBidi"/>
                <w:bCs/>
                <w:kern w:val="2"/>
                <w:lang w:val="fr-CH" w:eastAsia="en-US"/>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5CAA3DD1" w14:textId="77777777" w:rsidR="000A4FBB" w:rsidRPr="00F55871" w:rsidRDefault="000A4FBB" w:rsidP="00787ABB">
            <w:pPr>
              <w:jc w:val="center"/>
              <w:rPr>
                <w:rFonts w:asciiTheme="majorBidi" w:hAnsiTheme="majorBidi"/>
                <w:b/>
                <w:kern w:val="2"/>
              </w:rPr>
            </w:pPr>
            <w:r w:rsidRPr="00F55871">
              <w:rPr>
                <w:rFonts w:asciiTheme="majorBidi" w:hAnsiTheme="majorBidi"/>
                <w:b/>
                <w:kern w:val="2"/>
              </w:rPr>
              <w:t>+0/-2</w:t>
            </w:r>
          </w:p>
        </w:tc>
      </w:tr>
    </w:tbl>
    <w:p w14:paraId="7F727088" w14:textId="77777777" w:rsidR="000A4FBB" w:rsidRPr="00F55871" w:rsidRDefault="000A4FBB" w:rsidP="000A4FBB">
      <w:pPr>
        <w:pStyle w:val="SingleTxtG"/>
        <w:ind w:left="2268"/>
        <w:rPr>
          <w:rFonts w:asciiTheme="majorBidi" w:hAnsiTheme="majorBidi"/>
          <w:bCs/>
          <w:strike/>
        </w:rPr>
      </w:pPr>
      <w:r w:rsidRPr="00F55871">
        <w:rPr>
          <w:rFonts w:asciiTheme="majorBidi" w:hAnsiTheme="majorBidi"/>
          <w:bCs/>
          <w:kern w:val="2"/>
        </w:rPr>
        <w:t xml:space="preserve">All values in km/h </w:t>
      </w:r>
      <w:r w:rsidRPr="00F55871">
        <w:rPr>
          <w:rFonts w:asciiTheme="majorBidi" w:hAnsiTheme="majorBidi"/>
          <w:bCs/>
          <w:strike/>
        </w:rPr>
        <w:t>with a tolerance of +0/-2 km/h</w:t>
      </w:r>
    </w:p>
    <w:p w14:paraId="64540A0A" w14:textId="77777777" w:rsidR="000A4FBB" w:rsidRPr="005A41E6" w:rsidRDefault="000A4FBB" w:rsidP="000A4FBB">
      <w:pPr>
        <w:pStyle w:val="SingleTxtG"/>
        <w:ind w:left="2268"/>
        <w:rPr>
          <w:rFonts w:asciiTheme="majorBidi" w:eastAsia="MS Mincho" w:hAnsiTheme="majorBidi"/>
          <w:b/>
          <w:lang w:eastAsia="ja-JP"/>
        </w:rPr>
      </w:pPr>
    </w:p>
    <w:p w14:paraId="07120C8F" w14:textId="77777777" w:rsidR="000A4FBB" w:rsidRPr="00F55871" w:rsidRDefault="000A4FBB" w:rsidP="000A4FBB">
      <w:pPr>
        <w:pStyle w:val="SingleTxtG"/>
        <w:ind w:left="2268"/>
        <w:rPr>
          <w:rFonts w:asciiTheme="majorBidi" w:eastAsia="MS Mincho" w:hAnsiTheme="majorBidi"/>
          <w:bCs/>
          <w:lang w:eastAsia="ja-JP"/>
        </w:rPr>
      </w:pPr>
      <w:r w:rsidRPr="00F55871">
        <w:rPr>
          <w:rFonts w:asciiTheme="majorBidi" w:eastAsia="MS Mincho" w:hAnsiTheme="majorBidi"/>
          <w:bCs/>
          <w:lang w:eastAsia="ja-JP"/>
        </w:rPr>
        <w:t>… in pedestrian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0A4FBB" w:rsidRPr="005A41E6" w14:paraId="0D101B9E"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5A788524" w14:textId="77777777" w:rsidR="000A4FBB" w:rsidRPr="000C58F9" w:rsidRDefault="000A4FBB" w:rsidP="00787ABB">
            <w:pPr>
              <w:widowControl w:val="0"/>
              <w:suppressAutoHyphens w:val="0"/>
              <w:spacing w:line="240" w:lineRule="auto"/>
              <w:jc w:val="center"/>
              <w:rPr>
                <w:bCs/>
                <w:i/>
                <w:iCs/>
                <w:strike/>
                <w:kern w:val="2"/>
                <w:sz w:val="16"/>
                <w:szCs w:val="16"/>
                <w:lang w:eastAsia="ja-JP"/>
              </w:rPr>
            </w:pPr>
            <w:r w:rsidRPr="000C58F9">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5C98A2F3" w14:textId="77777777" w:rsidR="000A4FBB" w:rsidRPr="000C58F9" w:rsidRDefault="000A4FBB" w:rsidP="00787ABB">
            <w:pPr>
              <w:widowControl w:val="0"/>
              <w:suppressAutoHyphens w:val="0"/>
              <w:spacing w:line="240" w:lineRule="auto"/>
              <w:jc w:val="center"/>
              <w:rPr>
                <w:bCs/>
                <w:i/>
                <w:iCs/>
                <w:strike/>
                <w:kern w:val="2"/>
                <w:sz w:val="16"/>
                <w:szCs w:val="16"/>
                <w:lang w:val="en-US" w:eastAsia="ja-JP"/>
              </w:rPr>
            </w:pPr>
            <w:r w:rsidRPr="000C58F9">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66B01B31" w14:textId="77777777" w:rsidR="000A4FBB" w:rsidRPr="00F55871" w:rsidRDefault="000A4FBB" w:rsidP="00787ABB">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0A4FBB" w:rsidRPr="005A41E6" w14:paraId="5355AD6D"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3E0036B1" w14:textId="77777777" w:rsidR="000A4FBB" w:rsidRPr="000C58F9" w:rsidRDefault="000A4FBB" w:rsidP="00787ABB">
            <w:pPr>
              <w:jc w:val="center"/>
              <w:rPr>
                <w:rFonts w:asciiTheme="majorBidi" w:hAnsiTheme="majorBidi"/>
                <w:bCs/>
                <w:kern w:val="2"/>
                <w:lang w:val="fr-CH" w:eastAsia="en-US"/>
              </w:rPr>
            </w:pPr>
            <w:r w:rsidRPr="000C58F9">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293F0A48" w14:textId="77777777" w:rsidR="000A4FBB" w:rsidRPr="000C58F9" w:rsidRDefault="000A4FBB" w:rsidP="00787ABB">
            <w:pPr>
              <w:jc w:val="center"/>
              <w:rPr>
                <w:rFonts w:asciiTheme="majorBidi" w:hAnsiTheme="majorBidi"/>
                <w:bCs/>
                <w:kern w:val="2"/>
                <w:lang w:val="fr-CH" w:eastAsia="en-US"/>
              </w:rPr>
            </w:pPr>
            <w:r w:rsidRPr="000C58F9">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727A27CC" w14:textId="77777777" w:rsidR="000A4FBB" w:rsidRPr="00F55871" w:rsidRDefault="000A4FBB" w:rsidP="00787ABB">
            <w:pPr>
              <w:jc w:val="center"/>
              <w:rPr>
                <w:rFonts w:asciiTheme="majorBidi" w:hAnsiTheme="majorBidi"/>
                <w:b/>
                <w:kern w:val="2"/>
              </w:rPr>
            </w:pPr>
            <w:r w:rsidRPr="00F55871">
              <w:rPr>
                <w:rFonts w:asciiTheme="majorBidi" w:hAnsiTheme="majorBidi"/>
                <w:b/>
                <w:kern w:val="2"/>
              </w:rPr>
              <w:t>+2/-0</w:t>
            </w:r>
          </w:p>
        </w:tc>
      </w:tr>
      <w:tr w:rsidR="000A4FBB" w:rsidRPr="005A41E6" w14:paraId="009902FD" w14:textId="77777777" w:rsidTr="00787ABB">
        <w:tc>
          <w:tcPr>
            <w:tcW w:w="2538" w:type="dxa"/>
            <w:tcBorders>
              <w:top w:val="single" w:sz="4" w:space="0" w:color="auto"/>
              <w:left w:val="single" w:sz="4" w:space="0" w:color="auto"/>
              <w:bottom w:val="single" w:sz="4" w:space="0" w:color="auto"/>
              <w:right w:val="single" w:sz="4" w:space="0" w:color="auto"/>
            </w:tcBorders>
            <w:hideMark/>
          </w:tcPr>
          <w:p w14:paraId="18EB133B" w14:textId="77777777" w:rsidR="000A4FBB" w:rsidRPr="000C58F9" w:rsidRDefault="000A4FBB" w:rsidP="00787ABB">
            <w:pPr>
              <w:jc w:val="center"/>
              <w:rPr>
                <w:rFonts w:asciiTheme="majorBidi" w:hAnsiTheme="majorBidi"/>
                <w:bCs/>
                <w:kern w:val="2"/>
                <w:lang w:val="fr-CH" w:eastAsia="en-US"/>
              </w:rPr>
            </w:pPr>
            <w:r w:rsidRPr="000C58F9">
              <w:rPr>
                <w:rFonts w:asciiTheme="majorBidi" w:hAnsiTheme="majorBidi"/>
                <w:bCs/>
                <w:kern w:val="2"/>
              </w:rPr>
              <w:t>38</w:t>
            </w:r>
          </w:p>
        </w:tc>
        <w:tc>
          <w:tcPr>
            <w:tcW w:w="2496" w:type="dxa"/>
            <w:tcBorders>
              <w:top w:val="single" w:sz="4" w:space="0" w:color="auto"/>
              <w:left w:val="single" w:sz="4" w:space="0" w:color="auto"/>
              <w:bottom w:val="single" w:sz="4" w:space="0" w:color="auto"/>
              <w:right w:val="single" w:sz="4" w:space="0" w:color="auto"/>
            </w:tcBorders>
            <w:hideMark/>
          </w:tcPr>
          <w:p w14:paraId="0D4D6FBD" w14:textId="77777777" w:rsidR="000A4FBB" w:rsidRPr="000C58F9" w:rsidRDefault="000A4FBB" w:rsidP="00787ABB">
            <w:pPr>
              <w:jc w:val="center"/>
              <w:rPr>
                <w:rFonts w:asciiTheme="majorBidi" w:hAnsiTheme="majorBidi"/>
                <w:bCs/>
                <w:kern w:val="2"/>
                <w:lang w:val="fr-CH" w:eastAsia="en-US"/>
              </w:rPr>
            </w:pPr>
            <w:r w:rsidRPr="000C58F9">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6EC46D10" w14:textId="77777777" w:rsidR="000A4FBB" w:rsidRPr="00F55871" w:rsidRDefault="000A4FBB" w:rsidP="00787ABB">
            <w:pPr>
              <w:jc w:val="center"/>
              <w:rPr>
                <w:rFonts w:asciiTheme="majorBidi" w:hAnsiTheme="majorBidi"/>
                <w:b/>
                <w:kern w:val="2"/>
              </w:rPr>
            </w:pPr>
            <w:r w:rsidRPr="00F55871">
              <w:rPr>
                <w:rFonts w:asciiTheme="majorBidi" w:hAnsiTheme="majorBidi"/>
                <w:b/>
                <w:kern w:val="2"/>
              </w:rPr>
              <w:t>+0/-2</w:t>
            </w:r>
          </w:p>
        </w:tc>
      </w:tr>
      <w:tr w:rsidR="000A4FBB" w:rsidRPr="005A41E6" w14:paraId="4F5CEFC8"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09146746" w14:textId="77777777" w:rsidR="000A4FBB" w:rsidRPr="000C58F9" w:rsidRDefault="000A4FBB" w:rsidP="00787ABB">
            <w:pPr>
              <w:jc w:val="center"/>
              <w:rPr>
                <w:rFonts w:asciiTheme="majorBidi" w:hAnsiTheme="majorBidi"/>
                <w:bCs/>
                <w:kern w:val="2"/>
                <w:lang w:val="fr-CH" w:eastAsia="en-US"/>
              </w:rPr>
            </w:pPr>
            <w:r w:rsidRPr="000C58F9">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6ECAA738" w14:textId="77777777" w:rsidR="000A4FBB" w:rsidRPr="000C58F9" w:rsidRDefault="000A4FBB" w:rsidP="00787ABB">
            <w:pPr>
              <w:jc w:val="center"/>
              <w:rPr>
                <w:rFonts w:asciiTheme="majorBidi" w:hAnsiTheme="majorBidi"/>
                <w:bCs/>
                <w:kern w:val="2"/>
                <w:lang w:val="fr-CH" w:eastAsia="en-US"/>
              </w:rPr>
            </w:pPr>
            <w:r w:rsidRPr="000C58F9">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6F7DFCEC" w14:textId="77777777" w:rsidR="000A4FBB" w:rsidRPr="00F55871" w:rsidRDefault="000A4FBB" w:rsidP="00787ABB">
            <w:pPr>
              <w:jc w:val="center"/>
              <w:rPr>
                <w:rFonts w:asciiTheme="majorBidi" w:hAnsiTheme="majorBidi"/>
                <w:b/>
                <w:kern w:val="2"/>
              </w:rPr>
            </w:pPr>
            <w:r w:rsidRPr="00F55871">
              <w:rPr>
                <w:rFonts w:asciiTheme="majorBidi" w:hAnsiTheme="majorBidi"/>
                <w:b/>
                <w:kern w:val="2"/>
              </w:rPr>
              <w:t>+0/-2</w:t>
            </w:r>
          </w:p>
        </w:tc>
      </w:tr>
    </w:tbl>
    <w:p w14:paraId="3B67A3D9" w14:textId="77777777" w:rsidR="000A4FBB" w:rsidRPr="00F55871" w:rsidRDefault="000A4FBB" w:rsidP="000A4FBB">
      <w:pPr>
        <w:pStyle w:val="SingleTxtG"/>
        <w:ind w:left="2268"/>
        <w:rPr>
          <w:rFonts w:asciiTheme="majorBidi" w:hAnsiTheme="majorBidi"/>
          <w:bCs/>
          <w:strike/>
        </w:rPr>
      </w:pPr>
      <w:r w:rsidRPr="00F55871">
        <w:rPr>
          <w:rFonts w:asciiTheme="majorBidi" w:hAnsiTheme="majorBidi"/>
          <w:bCs/>
          <w:kern w:val="2"/>
        </w:rPr>
        <w:t xml:space="preserve">All values in km/h </w:t>
      </w:r>
      <w:r w:rsidRPr="00F55871">
        <w:rPr>
          <w:rFonts w:asciiTheme="majorBidi" w:hAnsiTheme="majorBidi"/>
          <w:bCs/>
          <w:strike/>
        </w:rPr>
        <w:t>with a tolerance of +0/-2 km/h</w:t>
      </w:r>
    </w:p>
    <w:p w14:paraId="12058DA8" w14:textId="77777777" w:rsidR="000A4FBB" w:rsidRDefault="000A4FBB" w:rsidP="000A4FBB">
      <w:pPr>
        <w:pStyle w:val="SingleTxtG"/>
        <w:ind w:left="2268" w:hanging="20"/>
        <w:rPr>
          <w:rFonts w:asciiTheme="majorBidi" w:hAnsiTheme="majorBidi"/>
        </w:rPr>
      </w:pPr>
      <w:r w:rsidRPr="00B628F7">
        <w:rPr>
          <w:rFonts w:asciiTheme="majorBidi" w:hAnsiTheme="majorBidi"/>
        </w:rPr>
        <w:t>From the start</w:t>
      </w:r>
      <w:r>
        <w:rPr>
          <w:rFonts w:asciiTheme="majorBidi" w:hAnsiTheme="majorBidi"/>
        </w:rPr>
        <w:t>…”</w:t>
      </w:r>
    </w:p>
    <w:p w14:paraId="131AFB80" w14:textId="1380958A" w:rsidR="000A4FBB" w:rsidRPr="003B46B4" w:rsidRDefault="004C19AB" w:rsidP="00AA7040">
      <w:pPr>
        <w:pStyle w:val="SingleTxtG"/>
        <w:rPr>
          <w:szCs w:val="21"/>
        </w:rPr>
      </w:pPr>
      <w:r w:rsidRPr="005F5B10">
        <w:rPr>
          <w:szCs w:val="21"/>
          <w:u w:val="single"/>
        </w:rPr>
        <w:t>Note:</w:t>
      </w:r>
      <w:r>
        <w:rPr>
          <w:szCs w:val="21"/>
        </w:rPr>
        <w:t xml:space="preserve"> further amendments to the Annexes were adopted, as reproduced in GRVA-07-09. They are not reproduced in this report because of their length</w:t>
      </w:r>
      <w:r w:rsidR="005F5B10">
        <w:rPr>
          <w:szCs w:val="21"/>
        </w:rPr>
        <w:t>, that cannot be accommodated in this report.</w:t>
      </w:r>
    </w:p>
    <w:p w14:paraId="5810B515" w14:textId="521EFE09" w:rsidR="00D16DB8" w:rsidRPr="003B46B4" w:rsidRDefault="00D16DB8" w:rsidP="00D16DB8">
      <w:pPr>
        <w:pStyle w:val="HChG"/>
        <w:pageBreakBefore/>
      </w:pPr>
      <w:r w:rsidRPr="003B46B4">
        <w:lastRenderedPageBreak/>
        <w:t>Annex VI</w:t>
      </w:r>
    </w:p>
    <w:p w14:paraId="13FFC498" w14:textId="6A4211D0" w:rsidR="00D16DB8" w:rsidRPr="003B46B4" w:rsidRDefault="00D16DB8" w:rsidP="00D16DB8">
      <w:pPr>
        <w:pStyle w:val="HChG"/>
      </w:pPr>
      <w:r w:rsidRPr="003B46B4">
        <w:tab/>
      </w:r>
      <w:r w:rsidRPr="003B46B4">
        <w:tab/>
        <w:t>Amendments to ECE/TRANS/WP.29/GRVA/2020/</w:t>
      </w:r>
      <w:r>
        <w:t>27</w:t>
      </w:r>
    </w:p>
    <w:p w14:paraId="5625A627" w14:textId="1E436E68" w:rsidR="00D16DB8" w:rsidRDefault="00D16DB8" w:rsidP="00D16DB8">
      <w:pPr>
        <w:pStyle w:val="H23G"/>
        <w:rPr>
          <w:iCs/>
        </w:rPr>
      </w:pPr>
      <w:r w:rsidRPr="003B46B4">
        <w:tab/>
      </w:r>
      <w:r w:rsidRPr="003B46B4">
        <w:tab/>
        <w:t>Adopted on the basis of GRVA-0</w:t>
      </w:r>
      <w:r>
        <w:t>7</w:t>
      </w:r>
      <w:r w:rsidRPr="003B46B4">
        <w:t>-</w:t>
      </w:r>
      <w:r>
        <w:t>10</w:t>
      </w:r>
      <w:r w:rsidRPr="003B46B4">
        <w:t xml:space="preserve"> </w:t>
      </w:r>
      <w:r w:rsidRPr="003B46B4">
        <w:rPr>
          <w:iCs/>
        </w:rPr>
        <w:t xml:space="preserve">(see para. </w:t>
      </w:r>
      <w:r w:rsidR="00551C3F">
        <w:rPr>
          <w:iCs/>
        </w:rPr>
        <w:t>55</w:t>
      </w:r>
      <w:r w:rsidRPr="003B46B4">
        <w:rPr>
          <w:iCs/>
        </w:rPr>
        <w:t xml:space="preserve">) </w:t>
      </w:r>
    </w:p>
    <w:p w14:paraId="0E23CD9A" w14:textId="6E88362F" w:rsidR="000C05A1" w:rsidRPr="000C05A1" w:rsidRDefault="007C3D7A" w:rsidP="00A4517D">
      <w:pPr>
        <w:pStyle w:val="SingleTxtG"/>
        <w:ind w:left="2268" w:hanging="1134"/>
        <w:rPr>
          <w:rFonts w:asciiTheme="majorBidi" w:hAnsiTheme="majorBidi"/>
        </w:rPr>
      </w:pPr>
      <w:r w:rsidRPr="007C3D7A">
        <w:rPr>
          <w:rFonts w:asciiTheme="majorBidi" w:hAnsiTheme="majorBidi"/>
          <w:i/>
          <w:iCs/>
        </w:rPr>
        <w:t>Adopted a</w:t>
      </w:r>
      <w:r w:rsidR="000C05A1" w:rsidRPr="007C3D7A">
        <w:rPr>
          <w:rFonts w:asciiTheme="majorBidi" w:hAnsiTheme="majorBidi"/>
          <w:i/>
          <w:iCs/>
        </w:rPr>
        <w:t>mendments to paragraphs 5.1.4.1.3. to 6.6.1</w:t>
      </w:r>
      <w:r>
        <w:rPr>
          <w:rFonts w:asciiTheme="majorBidi" w:hAnsiTheme="majorBidi"/>
          <w:i/>
          <w:iCs/>
        </w:rPr>
        <w:t>.</w:t>
      </w:r>
      <w:r w:rsidR="000C05A1">
        <w:rPr>
          <w:rFonts w:asciiTheme="majorBidi" w:hAnsiTheme="majorBidi"/>
        </w:rPr>
        <w:t>, see Annex V</w:t>
      </w:r>
    </w:p>
    <w:p w14:paraId="6F63F247" w14:textId="307EDE52" w:rsidR="00A4517D" w:rsidRDefault="00A4517D" w:rsidP="00A4517D">
      <w:pPr>
        <w:pStyle w:val="SingleTxtG"/>
        <w:ind w:left="2268" w:hanging="1134"/>
        <w:rPr>
          <w:rFonts w:asciiTheme="majorBidi" w:hAnsiTheme="majorBidi"/>
        </w:rPr>
      </w:pPr>
      <w:r>
        <w:rPr>
          <w:rFonts w:asciiTheme="majorBidi" w:hAnsiTheme="majorBidi"/>
          <w:i/>
          <w:iCs/>
        </w:rPr>
        <w:t>P</w:t>
      </w:r>
      <w:r w:rsidRPr="00535BEA">
        <w:rPr>
          <w:rFonts w:asciiTheme="majorBidi" w:hAnsiTheme="majorBidi"/>
          <w:i/>
          <w:iCs/>
        </w:rPr>
        <w:t>aragraph 6.7.</w:t>
      </w:r>
      <w:r>
        <w:rPr>
          <w:rFonts w:asciiTheme="majorBidi" w:hAnsiTheme="majorBidi"/>
        </w:rPr>
        <w:t>, amend to read:</w:t>
      </w:r>
    </w:p>
    <w:p w14:paraId="68528CDF" w14:textId="77777777" w:rsidR="00A4517D" w:rsidRPr="00F55871" w:rsidRDefault="00A4517D" w:rsidP="00A4517D">
      <w:pPr>
        <w:pStyle w:val="SingleTxtG"/>
        <w:ind w:left="2268" w:hanging="1134"/>
        <w:rPr>
          <w:rFonts w:asciiTheme="majorBidi" w:hAnsiTheme="majorBidi"/>
          <w:bCs/>
        </w:rPr>
      </w:pPr>
      <w:r w:rsidRPr="00535BEA">
        <w:rPr>
          <w:rFonts w:asciiTheme="majorBidi" w:hAnsiTheme="majorBidi"/>
          <w:bCs/>
        </w:rPr>
        <w:t>“</w:t>
      </w:r>
      <w:r w:rsidRPr="00F55871">
        <w:rPr>
          <w:rFonts w:asciiTheme="majorBidi" w:hAnsiTheme="majorBidi"/>
          <w:bCs/>
        </w:rPr>
        <w:t xml:space="preserve">6.7. </w:t>
      </w:r>
      <w:r w:rsidRPr="00F55871">
        <w:rPr>
          <w:rFonts w:asciiTheme="majorBidi" w:hAnsiTheme="majorBidi"/>
          <w:bCs/>
        </w:rPr>
        <w:tab/>
        <w:t>Warning and Activation Test with a Bicycle Target</w:t>
      </w:r>
    </w:p>
    <w:p w14:paraId="41F32340" w14:textId="77777777" w:rsidR="00A4517D" w:rsidRPr="00535BEA" w:rsidRDefault="00A4517D" w:rsidP="00A4517D">
      <w:pPr>
        <w:pStyle w:val="SingleTxtG"/>
        <w:ind w:left="2268" w:hanging="1134"/>
        <w:rPr>
          <w:rFonts w:asciiTheme="majorBidi" w:hAnsiTheme="majorBidi"/>
          <w:b/>
        </w:rPr>
      </w:pPr>
      <w:r w:rsidRPr="00F55871">
        <w:rPr>
          <w:rFonts w:asciiTheme="majorBidi" w:hAnsiTheme="majorBidi"/>
          <w:bCs/>
        </w:rPr>
        <w:t>6.7.1.</w:t>
      </w:r>
      <w:r w:rsidRPr="00F55871">
        <w:rPr>
          <w:rFonts w:asciiTheme="majorBidi" w:hAnsiTheme="majorBidi"/>
          <w:bCs/>
        </w:rPr>
        <w:tab/>
        <w:t xml:space="preserve">The subject vehicle shall approach the impact point with the bicycle target in a straight line for at least two seconds prior to the functional part of the test with an anticipated subject vehicle to </w:t>
      </w:r>
      <w:r w:rsidRPr="00F55871">
        <w:rPr>
          <w:bCs/>
          <w:sz w:val="18"/>
        </w:rPr>
        <w:t>crankshaft of the bicycle</w:t>
      </w:r>
      <w:r w:rsidRPr="00F55871">
        <w:rPr>
          <w:rFonts w:asciiTheme="majorBidi" w:hAnsiTheme="majorBidi"/>
          <w:bCs/>
          <w:sz w:val="16"/>
        </w:rPr>
        <w:t xml:space="preserve"> </w:t>
      </w:r>
      <w:r w:rsidRPr="00F55871">
        <w:rPr>
          <w:rFonts w:asciiTheme="majorBidi" w:hAnsiTheme="majorBidi"/>
          <w:bCs/>
        </w:rPr>
        <w:t xml:space="preserve">impact point centreline offset of not more than 0.1 m. </w:t>
      </w:r>
      <w:r w:rsidRPr="00F55871">
        <w:rPr>
          <w:rFonts w:asciiTheme="majorBidi" w:hAnsiTheme="majorBidi"/>
          <w:bCs/>
          <w:strike/>
        </w:rPr>
        <w:t>adopted</w:t>
      </w:r>
      <w:r w:rsidRPr="00F55871">
        <w:rPr>
          <w:rFonts w:asciiTheme="majorBidi" w:hAnsiTheme="majorBidi"/>
          <w:b/>
        </w:rPr>
        <w:t xml:space="preserve"> </w:t>
      </w:r>
    </w:p>
    <w:p w14:paraId="279C18BB" w14:textId="77777777" w:rsidR="00A4517D" w:rsidRPr="00F55871" w:rsidRDefault="00A4517D" w:rsidP="00A4517D">
      <w:pPr>
        <w:pStyle w:val="SingleTxtG"/>
        <w:ind w:left="2268" w:hanging="20"/>
        <w:rPr>
          <w:rFonts w:asciiTheme="majorBidi" w:hAnsiTheme="majorBidi"/>
          <w:bCs/>
        </w:rPr>
      </w:pPr>
      <w:r w:rsidRPr="00F55871">
        <w:rPr>
          <w:rFonts w:asciiTheme="majorBidi" w:hAnsiTheme="majorBidi"/>
          <w:bCs/>
        </w:rPr>
        <w:t>…</w:t>
      </w:r>
    </w:p>
    <w:p w14:paraId="2A6D868A" w14:textId="77777777" w:rsidR="00A4517D" w:rsidRPr="00E2366C" w:rsidRDefault="00A4517D" w:rsidP="00A4517D">
      <w:pPr>
        <w:pStyle w:val="SingleTxtG"/>
        <w:ind w:left="2268" w:hanging="20"/>
        <w:rPr>
          <w:rFonts w:asciiTheme="majorBidi" w:hAnsiTheme="majorBidi"/>
          <w:b/>
        </w:rPr>
      </w:pPr>
      <w:r w:rsidRPr="006805E6">
        <w:rPr>
          <w:rFonts w:asciiTheme="majorBidi" w:hAnsiTheme="majorBidi"/>
          <w:bCs/>
        </w:rPr>
        <w:t>The bicycle target shall travel in a straight line perpendicular to the subject vehicle’s direction of travel at a constant speed of 15 km/h</w:t>
      </w:r>
      <w:r>
        <w:rPr>
          <w:rFonts w:asciiTheme="majorBidi" w:hAnsiTheme="majorBidi"/>
          <w:b/>
        </w:rPr>
        <w:t xml:space="preserve"> </w:t>
      </w:r>
      <w:r w:rsidRPr="006805E6">
        <w:rPr>
          <w:rFonts w:asciiTheme="majorBidi" w:hAnsiTheme="majorBidi"/>
          <w:b/>
        </w:rPr>
        <w:t>+0/-1 </w:t>
      </w:r>
      <w:r w:rsidRPr="006805E6">
        <w:rPr>
          <w:rFonts w:asciiTheme="majorBidi" w:hAnsiTheme="majorBidi"/>
          <w:bCs/>
          <w:strike/>
        </w:rPr>
        <w:t>± 0.5</w:t>
      </w:r>
      <w:r w:rsidRPr="006805E6">
        <w:rPr>
          <w:rFonts w:asciiTheme="majorBidi" w:hAnsiTheme="majorBidi"/>
          <w:b/>
          <w:strike/>
        </w:rPr>
        <w:t xml:space="preserve"> </w:t>
      </w:r>
      <w:r w:rsidRPr="006805E6">
        <w:rPr>
          <w:rFonts w:asciiTheme="majorBidi" w:hAnsiTheme="majorBidi"/>
          <w:bCs/>
        </w:rPr>
        <w:t>km/h, starting not before the functional part of the test has started.</w:t>
      </w:r>
      <w:r w:rsidRPr="00535BEA">
        <w:rPr>
          <w:rFonts w:asciiTheme="majorBidi" w:hAnsiTheme="majorBidi"/>
          <w:b/>
        </w:rPr>
        <w:t xml:space="preserve"> </w:t>
      </w:r>
    </w:p>
    <w:p w14:paraId="46CF3659" w14:textId="77777777" w:rsidR="00A4517D" w:rsidRPr="006805E6" w:rsidRDefault="00A4517D" w:rsidP="00A4517D">
      <w:pPr>
        <w:pStyle w:val="SingleTxtG"/>
        <w:ind w:left="2268" w:hanging="20"/>
        <w:rPr>
          <w:rFonts w:asciiTheme="majorBidi" w:hAnsiTheme="majorBidi"/>
          <w:bCs/>
        </w:rPr>
      </w:pPr>
      <w:r w:rsidRPr="006805E6">
        <w:rPr>
          <w:rFonts w:asciiTheme="majorBidi" w:hAnsiTheme="majorBidi"/>
          <w:bCs/>
        </w:rPr>
        <w:t>…</w:t>
      </w:r>
    </w:p>
    <w:p w14:paraId="1664C27C" w14:textId="77777777" w:rsidR="00A4517D" w:rsidRPr="006805E6" w:rsidRDefault="00A4517D" w:rsidP="00A4517D">
      <w:pPr>
        <w:pStyle w:val="SingleTxtG"/>
        <w:ind w:left="2268" w:hanging="1134"/>
        <w:rPr>
          <w:rFonts w:asciiTheme="majorBidi" w:hAnsiTheme="majorBidi"/>
          <w:bCs/>
        </w:rPr>
      </w:pPr>
      <w:r w:rsidRPr="00535BEA">
        <w:rPr>
          <w:rFonts w:asciiTheme="majorBidi" w:hAnsiTheme="majorBidi"/>
          <w:b/>
        </w:rPr>
        <w:tab/>
      </w:r>
      <w:r w:rsidRPr="006805E6">
        <w:rPr>
          <w:rFonts w:asciiTheme="majorBidi" w:hAnsiTheme="majorBidi"/>
          <w:bCs/>
        </w:rPr>
        <w:t xml:space="preserve">Tests shall be conducted with a vehicle travelling at </w:t>
      </w:r>
      <w:r w:rsidRPr="006805E6">
        <w:rPr>
          <w:rFonts w:asciiTheme="majorBidi" w:hAnsiTheme="majorBidi"/>
          <w:bCs/>
          <w:strike/>
        </w:rPr>
        <w:t>tests shall be conducted with a vehicle travelling at</w:t>
      </w:r>
      <w:r w:rsidRPr="006805E6">
        <w:rPr>
          <w:rFonts w:asciiTheme="majorBidi" w:hAnsiTheme="majorBidi"/>
          <w:bCs/>
        </w:rPr>
        <w:t xml:space="preserve"> speeds shown in tables below for respectively M</w:t>
      </w:r>
      <w:r w:rsidRPr="00F86D8B">
        <w:rPr>
          <w:rFonts w:asciiTheme="majorBidi" w:hAnsiTheme="majorBidi"/>
          <w:bCs/>
          <w:vertAlign w:val="subscript"/>
        </w:rPr>
        <w:t>1</w:t>
      </w:r>
      <w:r w:rsidRPr="006805E6">
        <w:rPr>
          <w:rFonts w:asciiTheme="majorBidi" w:hAnsiTheme="majorBidi"/>
          <w:bCs/>
        </w:rPr>
        <w:t xml:space="preserve"> and N</w:t>
      </w:r>
      <w:r w:rsidRPr="00F86D8B">
        <w:rPr>
          <w:rFonts w:asciiTheme="majorBidi" w:hAnsiTheme="majorBidi"/>
          <w:bCs/>
          <w:vertAlign w:val="subscript"/>
        </w:rPr>
        <w:t>1</w:t>
      </w:r>
      <w:r w:rsidRPr="006805E6">
        <w:rPr>
          <w:rFonts w:asciiTheme="majorBidi" w:hAnsiTheme="majorBidi"/>
          <w:bCs/>
        </w:rPr>
        <w:t xml:space="preserve"> Categories. The technical </w:t>
      </w:r>
      <w:r>
        <w:rPr>
          <w:rFonts w:asciiTheme="majorBidi" w:hAnsiTheme="majorBidi"/>
          <w:bCs/>
        </w:rPr>
        <w:t>…</w:t>
      </w:r>
    </w:p>
    <w:p w14:paraId="3285D3D5" w14:textId="77777777" w:rsidR="00A4517D" w:rsidRDefault="00A4517D" w:rsidP="00A4517D">
      <w:pPr>
        <w:pStyle w:val="SingleTxtG"/>
        <w:ind w:left="2268"/>
        <w:rPr>
          <w:rFonts w:asciiTheme="majorBidi" w:eastAsia="MS Mincho" w:hAnsiTheme="majorBidi"/>
          <w:bCs/>
          <w:lang w:eastAsia="ja-JP"/>
        </w:rPr>
      </w:pPr>
      <w:r w:rsidRPr="006805E6">
        <w:rPr>
          <w:rFonts w:asciiTheme="majorBidi" w:eastAsia="MS Mincho" w:hAnsiTheme="majorBidi"/>
          <w:bCs/>
          <w:lang w:eastAsia="ja-JP"/>
        </w:rPr>
        <w:t>… in bicycle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4517D" w:rsidRPr="00CB04BE" w14:paraId="4FAE5E56"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531C627A" w14:textId="77777777" w:rsidR="00A4517D" w:rsidRPr="00733F45" w:rsidRDefault="00A4517D" w:rsidP="00787ABB">
            <w:pPr>
              <w:widowControl w:val="0"/>
              <w:suppressAutoHyphens w:val="0"/>
              <w:spacing w:line="240" w:lineRule="auto"/>
              <w:jc w:val="center"/>
              <w:rPr>
                <w:b/>
                <w:i/>
                <w:iCs/>
                <w:strike/>
                <w:kern w:val="2"/>
                <w:sz w:val="16"/>
                <w:szCs w:val="16"/>
                <w:lang w:val="fr-FR" w:eastAsia="ja-JP"/>
              </w:rPr>
            </w:pPr>
            <w:r w:rsidRPr="00733F45">
              <w:rPr>
                <w:b/>
                <w:i/>
                <w:iCs/>
                <w:kern w:val="2"/>
                <w:sz w:val="18"/>
                <w:szCs w:val="16"/>
                <w:lang w:val="fr-FR"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02FAC2D5" w14:textId="77777777" w:rsidR="00A4517D" w:rsidRPr="00733F45" w:rsidRDefault="00A4517D" w:rsidP="00787ABB">
            <w:pPr>
              <w:widowControl w:val="0"/>
              <w:suppressAutoHyphens w:val="0"/>
              <w:spacing w:line="240" w:lineRule="auto"/>
              <w:jc w:val="center"/>
              <w:rPr>
                <w:b/>
                <w:i/>
                <w:iCs/>
                <w:strike/>
                <w:kern w:val="2"/>
                <w:sz w:val="16"/>
                <w:szCs w:val="16"/>
                <w:lang w:val="en-US" w:eastAsia="ja-JP"/>
              </w:rPr>
            </w:pPr>
            <w:r w:rsidRPr="00733F45">
              <w:rPr>
                <w:b/>
                <w:i/>
                <w:iCs/>
                <w:kern w:val="2"/>
                <w:sz w:val="18"/>
                <w:szCs w:val="16"/>
                <w:lang w:val="fr-FR"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6911170E" w14:textId="77777777" w:rsidR="00A4517D" w:rsidRPr="00CB04BE" w:rsidRDefault="00A4517D" w:rsidP="00787ABB">
            <w:pPr>
              <w:widowControl w:val="0"/>
              <w:suppressAutoHyphens w:val="0"/>
              <w:spacing w:line="240" w:lineRule="auto"/>
              <w:jc w:val="center"/>
              <w:rPr>
                <w:b/>
                <w:i/>
                <w:iCs/>
                <w:kern w:val="2"/>
                <w:sz w:val="18"/>
                <w:szCs w:val="16"/>
                <w:lang w:val="fr-FR" w:eastAsia="ja-JP"/>
              </w:rPr>
            </w:pPr>
            <w:r w:rsidRPr="006805E6">
              <w:rPr>
                <w:b/>
                <w:i/>
                <w:iCs/>
                <w:kern w:val="2"/>
                <w:sz w:val="18"/>
                <w:szCs w:val="16"/>
                <w:lang w:val="fr-FR" w:eastAsia="ja-JP"/>
              </w:rPr>
              <w:t>Tolerance</w:t>
            </w:r>
          </w:p>
        </w:tc>
      </w:tr>
      <w:tr w:rsidR="00A4517D" w:rsidRPr="00CB04BE" w14:paraId="5B3B941D"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6F65E973" w14:textId="77777777" w:rsidR="00A4517D" w:rsidRPr="00733F45" w:rsidRDefault="00A4517D" w:rsidP="00787ABB">
            <w:pPr>
              <w:jc w:val="center"/>
              <w:rPr>
                <w:b/>
                <w:kern w:val="2"/>
                <w:lang w:val="fr-CH" w:eastAsia="en-US"/>
              </w:rPr>
            </w:pPr>
            <w:r w:rsidRPr="00733F45">
              <w:rPr>
                <w:b/>
                <w:kern w:val="2"/>
                <w:lang w:val="fr-FR"/>
              </w:rPr>
              <w:t>20</w:t>
            </w:r>
          </w:p>
        </w:tc>
        <w:tc>
          <w:tcPr>
            <w:tcW w:w="2496" w:type="dxa"/>
            <w:tcBorders>
              <w:top w:val="single" w:sz="8" w:space="0" w:color="auto"/>
              <w:left w:val="single" w:sz="4" w:space="0" w:color="auto"/>
              <w:bottom w:val="single" w:sz="4" w:space="0" w:color="auto"/>
              <w:right w:val="single" w:sz="4" w:space="0" w:color="auto"/>
            </w:tcBorders>
            <w:hideMark/>
          </w:tcPr>
          <w:p w14:paraId="33B9C34F" w14:textId="77777777" w:rsidR="00A4517D" w:rsidRPr="00733F45" w:rsidRDefault="00A4517D" w:rsidP="00787ABB">
            <w:pPr>
              <w:jc w:val="center"/>
              <w:rPr>
                <w:b/>
                <w:kern w:val="2"/>
                <w:lang w:val="fr-CH" w:eastAsia="en-US"/>
              </w:rPr>
            </w:pPr>
            <w:r w:rsidRPr="00733F45">
              <w:rPr>
                <w:b/>
                <w:kern w:val="2"/>
                <w:lang w:val="fr-FR"/>
              </w:rPr>
              <w:t>20</w:t>
            </w:r>
          </w:p>
        </w:tc>
        <w:tc>
          <w:tcPr>
            <w:tcW w:w="2331" w:type="dxa"/>
            <w:tcBorders>
              <w:top w:val="single" w:sz="8" w:space="0" w:color="auto"/>
              <w:left w:val="single" w:sz="4" w:space="0" w:color="auto"/>
              <w:bottom w:val="single" w:sz="4" w:space="0" w:color="auto"/>
              <w:right w:val="single" w:sz="4" w:space="0" w:color="auto"/>
            </w:tcBorders>
          </w:tcPr>
          <w:p w14:paraId="78868224" w14:textId="77777777" w:rsidR="00A4517D" w:rsidRPr="00CB04BE" w:rsidRDefault="00A4517D" w:rsidP="00787ABB">
            <w:pPr>
              <w:jc w:val="center"/>
              <w:rPr>
                <w:b/>
                <w:kern w:val="2"/>
                <w:lang w:val="fr-FR"/>
              </w:rPr>
            </w:pPr>
            <w:r w:rsidRPr="006805E6">
              <w:rPr>
                <w:rFonts w:asciiTheme="majorBidi" w:hAnsiTheme="majorBidi"/>
                <w:b/>
                <w:kern w:val="2"/>
                <w:lang w:val="fr-FR"/>
              </w:rPr>
              <w:t>+2/-0</w:t>
            </w:r>
          </w:p>
        </w:tc>
      </w:tr>
      <w:tr w:rsidR="00A4517D" w:rsidRPr="00CB04BE" w14:paraId="111296E8" w14:textId="77777777" w:rsidTr="00787ABB">
        <w:tc>
          <w:tcPr>
            <w:tcW w:w="2538" w:type="dxa"/>
            <w:tcBorders>
              <w:top w:val="single" w:sz="4" w:space="0" w:color="auto"/>
              <w:left w:val="single" w:sz="4" w:space="0" w:color="auto"/>
              <w:bottom w:val="single" w:sz="4" w:space="0" w:color="auto"/>
              <w:right w:val="single" w:sz="4" w:space="0" w:color="auto"/>
            </w:tcBorders>
            <w:hideMark/>
          </w:tcPr>
          <w:p w14:paraId="17AE1240" w14:textId="77777777" w:rsidR="00A4517D" w:rsidRPr="00733F45" w:rsidRDefault="00A4517D" w:rsidP="00787ABB">
            <w:pPr>
              <w:jc w:val="center"/>
              <w:rPr>
                <w:b/>
                <w:kern w:val="2"/>
                <w:lang w:val="fr-CH" w:eastAsia="en-US"/>
              </w:rPr>
            </w:pPr>
            <w:r w:rsidRPr="00733F45">
              <w:rPr>
                <w:b/>
                <w:kern w:val="2"/>
                <w:lang w:val="fr-FR"/>
              </w:rPr>
              <w:t>38</w:t>
            </w:r>
          </w:p>
        </w:tc>
        <w:tc>
          <w:tcPr>
            <w:tcW w:w="2496" w:type="dxa"/>
            <w:tcBorders>
              <w:top w:val="single" w:sz="4" w:space="0" w:color="auto"/>
              <w:left w:val="single" w:sz="4" w:space="0" w:color="auto"/>
              <w:bottom w:val="single" w:sz="4" w:space="0" w:color="auto"/>
              <w:right w:val="single" w:sz="4" w:space="0" w:color="auto"/>
            </w:tcBorders>
            <w:hideMark/>
          </w:tcPr>
          <w:p w14:paraId="0BFEE271" w14:textId="77777777" w:rsidR="00A4517D" w:rsidRPr="00733F45" w:rsidRDefault="00A4517D" w:rsidP="00787ABB">
            <w:pPr>
              <w:jc w:val="center"/>
              <w:rPr>
                <w:b/>
                <w:kern w:val="2"/>
                <w:lang w:val="fr-CH" w:eastAsia="en-US"/>
              </w:rPr>
            </w:pPr>
            <w:r w:rsidRPr="00733F45">
              <w:rPr>
                <w:b/>
                <w:kern w:val="2"/>
                <w:lang w:val="fr-FR"/>
              </w:rPr>
              <w:t>40</w:t>
            </w:r>
          </w:p>
        </w:tc>
        <w:tc>
          <w:tcPr>
            <w:tcW w:w="2331" w:type="dxa"/>
            <w:tcBorders>
              <w:top w:val="single" w:sz="4" w:space="0" w:color="auto"/>
              <w:left w:val="single" w:sz="4" w:space="0" w:color="auto"/>
              <w:bottom w:val="single" w:sz="4" w:space="0" w:color="auto"/>
              <w:right w:val="single" w:sz="4" w:space="0" w:color="auto"/>
            </w:tcBorders>
          </w:tcPr>
          <w:p w14:paraId="4C41BD93" w14:textId="77777777" w:rsidR="00A4517D" w:rsidRPr="00CB04BE" w:rsidRDefault="00A4517D" w:rsidP="00787ABB">
            <w:pPr>
              <w:jc w:val="center"/>
              <w:rPr>
                <w:b/>
                <w:kern w:val="2"/>
                <w:lang w:val="fr-FR"/>
              </w:rPr>
            </w:pPr>
            <w:r w:rsidRPr="006805E6">
              <w:rPr>
                <w:rFonts w:asciiTheme="majorBidi" w:hAnsiTheme="majorBidi"/>
                <w:b/>
                <w:kern w:val="2"/>
                <w:lang w:val="fr-FR"/>
              </w:rPr>
              <w:t>+0/-2</w:t>
            </w:r>
          </w:p>
        </w:tc>
      </w:tr>
      <w:tr w:rsidR="00A4517D" w:rsidRPr="00CB04BE" w14:paraId="1D044AAD"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11340858" w14:textId="77777777" w:rsidR="00A4517D" w:rsidRPr="00733F45" w:rsidRDefault="00A4517D" w:rsidP="00787ABB">
            <w:pPr>
              <w:jc w:val="center"/>
              <w:rPr>
                <w:b/>
                <w:kern w:val="2"/>
                <w:lang w:val="fr-CH" w:eastAsia="en-US"/>
              </w:rPr>
            </w:pPr>
            <w:r w:rsidRPr="00733F45">
              <w:rPr>
                <w:b/>
                <w:kern w:val="2"/>
                <w:lang w:val="fr-FR"/>
              </w:rPr>
              <w:t>60</w:t>
            </w:r>
          </w:p>
        </w:tc>
        <w:tc>
          <w:tcPr>
            <w:tcW w:w="2496" w:type="dxa"/>
            <w:tcBorders>
              <w:top w:val="single" w:sz="4" w:space="0" w:color="auto"/>
              <w:left w:val="single" w:sz="4" w:space="0" w:color="auto"/>
              <w:bottom w:val="single" w:sz="12" w:space="0" w:color="auto"/>
              <w:right w:val="single" w:sz="4" w:space="0" w:color="auto"/>
            </w:tcBorders>
            <w:hideMark/>
          </w:tcPr>
          <w:p w14:paraId="1430C514" w14:textId="77777777" w:rsidR="00A4517D" w:rsidRPr="00733F45" w:rsidRDefault="00A4517D" w:rsidP="00787ABB">
            <w:pPr>
              <w:jc w:val="center"/>
              <w:rPr>
                <w:b/>
                <w:kern w:val="2"/>
                <w:lang w:val="fr-CH" w:eastAsia="en-US"/>
              </w:rPr>
            </w:pPr>
            <w:r w:rsidRPr="00733F45">
              <w:rPr>
                <w:b/>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2E055114" w14:textId="77777777" w:rsidR="00A4517D" w:rsidRPr="00CB04BE" w:rsidRDefault="00A4517D" w:rsidP="00787ABB">
            <w:pPr>
              <w:jc w:val="center"/>
              <w:rPr>
                <w:b/>
                <w:kern w:val="2"/>
                <w:lang w:val="fr-FR"/>
              </w:rPr>
            </w:pPr>
            <w:r w:rsidRPr="006805E6">
              <w:rPr>
                <w:rFonts w:asciiTheme="majorBidi" w:hAnsiTheme="majorBidi"/>
                <w:b/>
                <w:kern w:val="2"/>
                <w:lang w:val="fr-FR"/>
              </w:rPr>
              <w:t>+0/-2</w:t>
            </w:r>
          </w:p>
        </w:tc>
      </w:tr>
    </w:tbl>
    <w:p w14:paraId="48B1A397" w14:textId="77777777" w:rsidR="00A4517D" w:rsidRPr="009D1A17" w:rsidRDefault="00A4517D" w:rsidP="009D1A17">
      <w:pPr>
        <w:pStyle w:val="SingleTxtG"/>
        <w:spacing w:after="0" w:line="240" w:lineRule="auto"/>
        <w:ind w:left="2268"/>
        <w:rPr>
          <w:rFonts w:asciiTheme="majorBidi" w:eastAsia="MS Mincho" w:hAnsiTheme="majorBidi"/>
          <w:b/>
          <w:vertAlign w:val="subscript"/>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A4517D" w:rsidRPr="00CB04BE" w14:paraId="7639B93F" w14:textId="77777777" w:rsidTr="00787ABB">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61DDC267" w14:textId="77777777" w:rsidR="00A4517D" w:rsidRPr="00CB04BE" w:rsidRDefault="00A4517D" w:rsidP="00787ABB">
            <w:pPr>
              <w:widowControl w:val="0"/>
              <w:suppressAutoHyphens w:val="0"/>
              <w:spacing w:line="240" w:lineRule="auto"/>
              <w:jc w:val="center"/>
              <w:rPr>
                <w:bCs/>
                <w:i/>
                <w:iCs/>
                <w:strike/>
                <w:kern w:val="2"/>
                <w:sz w:val="16"/>
                <w:szCs w:val="16"/>
                <w:lang w:val="fr-FR" w:eastAsia="ja-JP"/>
              </w:rPr>
            </w:pPr>
            <w:r w:rsidRPr="00CB04BE">
              <w:rPr>
                <w:bCs/>
                <w:i/>
                <w:iCs/>
                <w:strike/>
                <w:kern w:val="2"/>
                <w:sz w:val="18"/>
                <w:szCs w:val="16"/>
                <w:lang w:val="fr-FR" w:eastAsia="ja-JP"/>
              </w:rPr>
              <w:t>Maximum mass</w:t>
            </w:r>
          </w:p>
        </w:tc>
        <w:tc>
          <w:tcPr>
            <w:tcW w:w="3119" w:type="dxa"/>
            <w:tcBorders>
              <w:top w:val="single" w:sz="4" w:space="0" w:color="auto"/>
              <w:left w:val="single" w:sz="4" w:space="0" w:color="auto"/>
              <w:bottom w:val="single" w:sz="8" w:space="0" w:color="auto"/>
              <w:right w:val="single" w:sz="4" w:space="0" w:color="auto"/>
            </w:tcBorders>
            <w:vAlign w:val="center"/>
            <w:hideMark/>
          </w:tcPr>
          <w:p w14:paraId="1377CE80" w14:textId="77777777" w:rsidR="00A4517D" w:rsidRPr="00CB04BE" w:rsidRDefault="00A4517D" w:rsidP="00787ABB">
            <w:pPr>
              <w:widowControl w:val="0"/>
              <w:suppressAutoHyphens w:val="0"/>
              <w:spacing w:line="240" w:lineRule="auto"/>
              <w:jc w:val="center"/>
              <w:rPr>
                <w:bCs/>
                <w:i/>
                <w:iCs/>
                <w:strike/>
                <w:kern w:val="2"/>
                <w:sz w:val="16"/>
                <w:szCs w:val="16"/>
                <w:lang w:val="en-US" w:eastAsia="ja-JP"/>
              </w:rPr>
            </w:pPr>
            <w:r w:rsidRPr="00CB04BE">
              <w:rPr>
                <w:bCs/>
                <w:i/>
                <w:iCs/>
                <w:strike/>
                <w:kern w:val="2"/>
                <w:sz w:val="18"/>
                <w:szCs w:val="16"/>
                <w:lang w:val="fr-FR" w:eastAsia="ja-JP"/>
              </w:rPr>
              <w:t>Mass in running order</w:t>
            </w:r>
          </w:p>
        </w:tc>
      </w:tr>
      <w:tr w:rsidR="00A4517D" w:rsidRPr="00CB04BE" w14:paraId="502B56CD" w14:textId="77777777" w:rsidTr="00787ABB">
        <w:tc>
          <w:tcPr>
            <w:tcW w:w="3118" w:type="dxa"/>
            <w:tcBorders>
              <w:top w:val="single" w:sz="8" w:space="0" w:color="auto"/>
              <w:left w:val="single" w:sz="4" w:space="0" w:color="auto"/>
              <w:bottom w:val="single" w:sz="4" w:space="0" w:color="auto"/>
              <w:right w:val="single" w:sz="4" w:space="0" w:color="auto"/>
            </w:tcBorders>
            <w:hideMark/>
          </w:tcPr>
          <w:p w14:paraId="1F84A14C" w14:textId="77777777" w:rsidR="00A4517D" w:rsidRPr="00CB04BE" w:rsidRDefault="00A4517D" w:rsidP="00787ABB">
            <w:pPr>
              <w:jc w:val="center"/>
              <w:rPr>
                <w:rFonts w:asciiTheme="majorBidi" w:hAnsiTheme="majorBidi"/>
                <w:bCs/>
                <w:strike/>
                <w:kern w:val="2"/>
                <w:lang w:val="fr-CH" w:eastAsia="en-US"/>
              </w:rPr>
            </w:pPr>
            <w:r w:rsidRPr="00CB04BE">
              <w:rPr>
                <w:rFonts w:asciiTheme="majorBidi" w:hAnsiTheme="majorBidi"/>
                <w:bCs/>
                <w:strike/>
                <w:kern w:val="2"/>
                <w:lang w:val="fr-CH" w:eastAsia="en-US"/>
              </w:rPr>
              <w:t>30</w:t>
            </w:r>
          </w:p>
        </w:tc>
        <w:tc>
          <w:tcPr>
            <w:tcW w:w="3119" w:type="dxa"/>
            <w:tcBorders>
              <w:top w:val="single" w:sz="8" w:space="0" w:color="auto"/>
              <w:left w:val="single" w:sz="4" w:space="0" w:color="auto"/>
              <w:bottom w:val="single" w:sz="4" w:space="0" w:color="auto"/>
              <w:right w:val="single" w:sz="4" w:space="0" w:color="auto"/>
            </w:tcBorders>
            <w:hideMark/>
          </w:tcPr>
          <w:p w14:paraId="3E2C9A61" w14:textId="77777777" w:rsidR="00A4517D" w:rsidRPr="00CB04BE" w:rsidRDefault="00A4517D" w:rsidP="00787ABB">
            <w:pPr>
              <w:jc w:val="center"/>
              <w:rPr>
                <w:rFonts w:asciiTheme="majorBidi" w:hAnsiTheme="majorBidi"/>
                <w:bCs/>
                <w:strike/>
                <w:kern w:val="2"/>
                <w:lang w:val="fr-CH" w:eastAsia="en-US"/>
              </w:rPr>
            </w:pPr>
            <w:r w:rsidRPr="00CB04BE">
              <w:rPr>
                <w:rFonts w:asciiTheme="majorBidi" w:hAnsiTheme="majorBidi"/>
                <w:bCs/>
                <w:strike/>
                <w:kern w:val="2"/>
                <w:lang w:val="fr-FR"/>
              </w:rPr>
              <w:t>30</w:t>
            </w:r>
          </w:p>
        </w:tc>
      </w:tr>
      <w:tr w:rsidR="00A4517D" w:rsidRPr="00CB04BE" w14:paraId="1CD4B9A8" w14:textId="77777777" w:rsidTr="00787ABB">
        <w:tc>
          <w:tcPr>
            <w:tcW w:w="3118" w:type="dxa"/>
            <w:tcBorders>
              <w:top w:val="single" w:sz="4" w:space="0" w:color="auto"/>
              <w:left w:val="single" w:sz="4" w:space="0" w:color="auto"/>
              <w:bottom w:val="single" w:sz="4" w:space="0" w:color="auto"/>
              <w:right w:val="single" w:sz="4" w:space="0" w:color="auto"/>
            </w:tcBorders>
            <w:hideMark/>
          </w:tcPr>
          <w:p w14:paraId="29ADCEF7" w14:textId="77777777" w:rsidR="00A4517D" w:rsidRPr="00CB04BE" w:rsidRDefault="00A4517D" w:rsidP="00787ABB">
            <w:pPr>
              <w:jc w:val="center"/>
              <w:rPr>
                <w:rFonts w:asciiTheme="majorBidi" w:hAnsiTheme="majorBidi"/>
                <w:bCs/>
                <w:strike/>
                <w:kern w:val="2"/>
                <w:lang w:val="fr-CH" w:eastAsia="en-US"/>
              </w:rPr>
            </w:pPr>
            <w:r w:rsidRPr="00CB04BE">
              <w:rPr>
                <w:rFonts w:asciiTheme="majorBidi" w:hAnsiTheme="majorBidi"/>
                <w:bCs/>
                <w:strike/>
                <w:kern w:val="2"/>
                <w:lang w:val="fr-FR"/>
              </w:rPr>
              <w:t>38</w:t>
            </w:r>
          </w:p>
        </w:tc>
        <w:tc>
          <w:tcPr>
            <w:tcW w:w="3119" w:type="dxa"/>
            <w:tcBorders>
              <w:top w:val="single" w:sz="4" w:space="0" w:color="auto"/>
              <w:left w:val="single" w:sz="4" w:space="0" w:color="auto"/>
              <w:bottom w:val="single" w:sz="4" w:space="0" w:color="auto"/>
              <w:right w:val="single" w:sz="4" w:space="0" w:color="auto"/>
            </w:tcBorders>
            <w:hideMark/>
          </w:tcPr>
          <w:p w14:paraId="0BE9A111" w14:textId="77777777" w:rsidR="00A4517D" w:rsidRPr="00CB04BE" w:rsidRDefault="00A4517D" w:rsidP="00787ABB">
            <w:pPr>
              <w:jc w:val="center"/>
              <w:rPr>
                <w:rFonts w:asciiTheme="majorBidi" w:hAnsiTheme="majorBidi"/>
                <w:bCs/>
                <w:strike/>
                <w:kern w:val="2"/>
                <w:lang w:val="fr-CH" w:eastAsia="en-US"/>
              </w:rPr>
            </w:pPr>
            <w:r w:rsidRPr="00CB04BE">
              <w:rPr>
                <w:rFonts w:asciiTheme="majorBidi" w:hAnsiTheme="majorBidi"/>
                <w:bCs/>
                <w:strike/>
                <w:kern w:val="2"/>
                <w:lang w:val="fr-CH" w:eastAsia="en-US"/>
              </w:rPr>
              <w:t>38</w:t>
            </w:r>
          </w:p>
        </w:tc>
      </w:tr>
      <w:tr w:rsidR="00A4517D" w:rsidRPr="00CB04BE" w14:paraId="676FDAC0" w14:textId="77777777" w:rsidTr="00787ABB">
        <w:tc>
          <w:tcPr>
            <w:tcW w:w="3118" w:type="dxa"/>
            <w:tcBorders>
              <w:top w:val="single" w:sz="4" w:space="0" w:color="auto"/>
              <w:left w:val="single" w:sz="4" w:space="0" w:color="auto"/>
              <w:bottom w:val="single" w:sz="12" w:space="0" w:color="auto"/>
              <w:right w:val="single" w:sz="4" w:space="0" w:color="auto"/>
            </w:tcBorders>
            <w:hideMark/>
          </w:tcPr>
          <w:p w14:paraId="27E32984" w14:textId="77777777" w:rsidR="00A4517D" w:rsidRPr="00CB04BE" w:rsidRDefault="00A4517D" w:rsidP="00787ABB">
            <w:pPr>
              <w:jc w:val="center"/>
              <w:rPr>
                <w:rFonts w:asciiTheme="majorBidi" w:hAnsiTheme="majorBidi"/>
                <w:bCs/>
                <w:strike/>
                <w:kern w:val="2"/>
                <w:lang w:val="fr-CH" w:eastAsia="en-US"/>
              </w:rPr>
            </w:pPr>
            <w:r w:rsidRPr="00CB04BE">
              <w:rPr>
                <w:rFonts w:asciiTheme="majorBidi" w:hAnsiTheme="majorBidi"/>
                <w:bCs/>
                <w:strike/>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50BC6B5E" w14:textId="77777777" w:rsidR="00A4517D" w:rsidRPr="00CB04BE" w:rsidRDefault="00A4517D" w:rsidP="00787ABB">
            <w:pPr>
              <w:jc w:val="center"/>
              <w:rPr>
                <w:rFonts w:asciiTheme="majorBidi" w:hAnsiTheme="majorBidi"/>
                <w:bCs/>
                <w:strike/>
                <w:kern w:val="2"/>
                <w:lang w:val="fr-CH" w:eastAsia="en-US"/>
              </w:rPr>
            </w:pPr>
            <w:r w:rsidRPr="00CB04BE">
              <w:rPr>
                <w:rFonts w:asciiTheme="majorBidi" w:hAnsiTheme="majorBidi"/>
                <w:bCs/>
                <w:strike/>
                <w:kern w:val="2"/>
                <w:lang w:val="fr-FR"/>
              </w:rPr>
              <w:t>60</w:t>
            </w:r>
          </w:p>
        </w:tc>
      </w:tr>
    </w:tbl>
    <w:p w14:paraId="4927DD47" w14:textId="77777777" w:rsidR="00A4517D" w:rsidRPr="00E2366C" w:rsidRDefault="00A4517D" w:rsidP="00A4517D">
      <w:pPr>
        <w:pStyle w:val="SingleTxtG"/>
        <w:ind w:left="2268"/>
        <w:rPr>
          <w:rFonts w:asciiTheme="majorBidi" w:hAnsiTheme="majorBidi"/>
          <w:bCs/>
          <w:strike/>
        </w:rPr>
      </w:pPr>
      <w:r w:rsidRPr="00733F45">
        <w:rPr>
          <w:rFonts w:asciiTheme="majorBidi" w:hAnsiTheme="majorBidi"/>
          <w:bCs/>
          <w:strike/>
          <w:kern w:val="2"/>
        </w:rPr>
        <w:t>All values in km/h</w:t>
      </w:r>
      <w:r w:rsidRPr="006805E6">
        <w:rPr>
          <w:rFonts w:asciiTheme="majorBidi" w:hAnsiTheme="majorBidi"/>
          <w:bCs/>
          <w:kern w:val="2"/>
        </w:rPr>
        <w:t xml:space="preserve"> </w:t>
      </w:r>
      <w:r w:rsidRPr="006805E6">
        <w:rPr>
          <w:rFonts w:asciiTheme="majorBidi" w:hAnsiTheme="majorBidi"/>
          <w:bCs/>
          <w:strike/>
        </w:rPr>
        <w:t>with a tolerance of +0/-2 km/h</w:t>
      </w:r>
    </w:p>
    <w:p w14:paraId="1960CB5B" w14:textId="77777777" w:rsidR="00A4517D" w:rsidRPr="00CB04BE" w:rsidRDefault="00A4517D" w:rsidP="00A4517D">
      <w:pPr>
        <w:pStyle w:val="SingleTxtG"/>
        <w:ind w:left="2268"/>
        <w:rPr>
          <w:rFonts w:asciiTheme="majorBidi" w:hAnsiTheme="majorBidi"/>
          <w:bCs/>
        </w:rPr>
      </w:pPr>
      <w:r w:rsidRPr="00CB04BE">
        <w:rPr>
          <w:rFonts w:asciiTheme="majorBidi" w:hAnsiTheme="majorBidi"/>
          <w:bCs/>
          <w:kern w:val="2"/>
        </w:rPr>
        <w:t>…</w:t>
      </w:r>
    </w:p>
    <w:p w14:paraId="31661E61" w14:textId="77777777" w:rsidR="00A4517D" w:rsidRPr="004B2BD8" w:rsidRDefault="00A4517D" w:rsidP="00A4517D">
      <w:pPr>
        <w:pStyle w:val="SingleTxtG"/>
        <w:ind w:left="2268"/>
        <w:rPr>
          <w:rFonts w:asciiTheme="majorBidi" w:eastAsia="MS Mincho" w:hAnsiTheme="majorBidi"/>
          <w:bCs/>
          <w:lang w:eastAsia="ja-JP"/>
        </w:rPr>
      </w:pPr>
      <w:r w:rsidRPr="004B2BD8">
        <w:rPr>
          <w:rFonts w:asciiTheme="majorBidi" w:eastAsia="MS Mincho" w:hAnsiTheme="majorBidi"/>
          <w:bCs/>
          <w:lang w:eastAsia="ja-JP"/>
        </w:rPr>
        <w:t>Subject vehicle test speed for N</w:t>
      </w:r>
      <w:r w:rsidRPr="004B2BD8">
        <w:rPr>
          <w:rFonts w:asciiTheme="majorBidi" w:eastAsia="MS Mincho" w:hAnsiTheme="majorBidi"/>
          <w:bCs/>
          <w:vertAlign w:val="subscript"/>
          <w:lang w:eastAsia="ja-JP"/>
        </w:rPr>
        <w:t>1</w:t>
      </w:r>
      <w:r w:rsidRPr="004B2BD8">
        <w:rPr>
          <w:rFonts w:asciiTheme="majorBidi" w:eastAsia="MS Mincho" w:hAnsiTheme="majorBidi"/>
          <w:bCs/>
          <w:lang w:eastAsia="ja-JP"/>
        </w:rPr>
        <w:t xml:space="preserve"> category in bicycle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4517D" w:rsidRPr="00CB04BE" w14:paraId="63194816"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35A82B2F" w14:textId="77777777" w:rsidR="00A4517D" w:rsidRPr="00733F45" w:rsidRDefault="00A4517D" w:rsidP="00787ABB">
            <w:pPr>
              <w:widowControl w:val="0"/>
              <w:suppressAutoHyphens w:val="0"/>
              <w:spacing w:line="240" w:lineRule="auto"/>
              <w:jc w:val="center"/>
              <w:rPr>
                <w:b/>
                <w:i/>
                <w:iCs/>
                <w:strike/>
                <w:kern w:val="2"/>
                <w:sz w:val="16"/>
                <w:szCs w:val="16"/>
                <w:lang w:val="fr-FR" w:eastAsia="ja-JP"/>
              </w:rPr>
            </w:pPr>
            <w:r w:rsidRPr="00733F45">
              <w:rPr>
                <w:b/>
                <w:i/>
                <w:iCs/>
                <w:kern w:val="2"/>
                <w:sz w:val="18"/>
                <w:szCs w:val="16"/>
                <w:lang w:val="fr-FR"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0F8D698B" w14:textId="77777777" w:rsidR="00A4517D" w:rsidRPr="00733F45" w:rsidRDefault="00A4517D" w:rsidP="00787ABB">
            <w:pPr>
              <w:widowControl w:val="0"/>
              <w:suppressAutoHyphens w:val="0"/>
              <w:spacing w:line="240" w:lineRule="auto"/>
              <w:jc w:val="center"/>
              <w:rPr>
                <w:b/>
                <w:i/>
                <w:iCs/>
                <w:strike/>
                <w:kern w:val="2"/>
                <w:sz w:val="16"/>
                <w:szCs w:val="16"/>
                <w:lang w:val="en-US" w:eastAsia="ja-JP"/>
              </w:rPr>
            </w:pPr>
            <w:r w:rsidRPr="00733F45">
              <w:rPr>
                <w:b/>
                <w:i/>
                <w:iCs/>
                <w:kern w:val="2"/>
                <w:sz w:val="18"/>
                <w:szCs w:val="16"/>
                <w:lang w:val="fr-FR"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3F16A734" w14:textId="77777777" w:rsidR="00A4517D" w:rsidRPr="00CB04BE" w:rsidRDefault="00A4517D" w:rsidP="00787ABB">
            <w:pPr>
              <w:widowControl w:val="0"/>
              <w:suppressAutoHyphens w:val="0"/>
              <w:spacing w:line="240" w:lineRule="auto"/>
              <w:jc w:val="center"/>
              <w:rPr>
                <w:b/>
                <w:i/>
                <w:iCs/>
                <w:kern w:val="2"/>
                <w:sz w:val="18"/>
                <w:szCs w:val="16"/>
                <w:lang w:val="fr-FR" w:eastAsia="ja-JP"/>
              </w:rPr>
            </w:pPr>
            <w:r w:rsidRPr="006805E6">
              <w:rPr>
                <w:b/>
                <w:i/>
                <w:iCs/>
                <w:kern w:val="2"/>
                <w:sz w:val="18"/>
                <w:szCs w:val="16"/>
                <w:lang w:val="fr-FR" w:eastAsia="ja-JP"/>
              </w:rPr>
              <w:t>Tolerance</w:t>
            </w:r>
          </w:p>
        </w:tc>
      </w:tr>
      <w:tr w:rsidR="00A4517D" w:rsidRPr="00CB04BE" w14:paraId="6FDCD3BA"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5BEF57CC" w14:textId="77777777" w:rsidR="00A4517D" w:rsidRPr="00733F45" w:rsidRDefault="00A4517D" w:rsidP="00787ABB">
            <w:pPr>
              <w:jc w:val="center"/>
              <w:rPr>
                <w:b/>
                <w:kern w:val="2"/>
                <w:lang w:val="fr-CH" w:eastAsia="en-US"/>
              </w:rPr>
            </w:pPr>
            <w:r w:rsidRPr="00733F45">
              <w:rPr>
                <w:b/>
                <w:kern w:val="2"/>
                <w:lang w:val="fr-FR"/>
              </w:rPr>
              <w:t>20</w:t>
            </w:r>
          </w:p>
        </w:tc>
        <w:tc>
          <w:tcPr>
            <w:tcW w:w="2496" w:type="dxa"/>
            <w:tcBorders>
              <w:top w:val="single" w:sz="8" w:space="0" w:color="auto"/>
              <w:left w:val="single" w:sz="4" w:space="0" w:color="auto"/>
              <w:bottom w:val="single" w:sz="4" w:space="0" w:color="auto"/>
              <w:right w:val="single" w:sz="4" w:space="0" w:color="auto"/>
            </w:tcBorders>
            <w:hideMark/>
          </w:tcPr>
          <w:p w14:paraId="080804DB" w14:textId="77777777" w:rsidR="00A4517D" w:rsidRPr="00733F45" w:rsidRDefault="00A4517D" w:rsidP="00787ABB">
            <w:pPr>
              <w:jc w:val="center"/>
              <w:rPr>
                <w:b/>
                <w:kern w:val="2"/>
                <w:lang w:val="fr-CH" w:eastAsia="en-US"/>
              </w:rPr>
            </w:pPr>
            <w:r w:rsidRPr="00733F45">
              <w:rPr>
                <w:b/>
                <w:kern w:val="2"/>
                <w:lang w:val="fr-FR"/>
              </w:rPr>
              <w:t>20</w:t>
            </w:r>
          </w:p>
        </w:tc>
        <w:tc>
          <w:tcPr>
            <w:tcW w:w="2331" w:type="dxa"/>
            <w:tcBorders>
              <w:top w:val="single" w:sz="8" w:space="0" w:color="auto"/>
              <w:left w:val="single" w:sz="4" w:space="0" w:color="auto"/>
              <w:bottom w:val="single" w:sz="4" w:space="0" w:color="auto"/>
              <w:right w:val="single" w:sz="4" w:space="0" w:color="auto"/>
            </w:tcBorders>
          </w:tcPr>
          <w:p w14:paraId="36AEED92" w14:textId="77777777" w:rsidR="00A4517D" w:rsidRPr="00CB04BE" w:rsidRDefault="00A4517D" w:rsidP="00787ABB">
            <w:pPr>
              <w:jc w:val="center"/>
              <w:rPr>
                <w:b/>
                <w:kern w:val="2"/>
                <w:lang w:val="fr-FR"/>
              </w:rPr>
            </w:pPr>
            <w:r w:rsidRPr="006805E6">
              <w:rPr>
                <w:rFonts w:asciiTheme="majorBidi" w:hAnsiTheme="majorBidi"/>
                <w:b/>
                <w:kern w:val="2"/>
                <w:lang w:val="fr-FR"/>
              </w:rPr>
              <w:t>+2/-0</w:t>
            </w:r>
          </w:p>
        </w:tc>
      </w:tr>
      <w:tr w:rsidR="00A4517D" w:rsidRPr="00CB04BE" w14:paraId="443B21A7" w14:textId="77777777" w:rsidTr="00787ABB">
        <w:tc>
          <w:tcPr>
            <w:tcW w:w="2538" w:type="dxa"/>
            <w:tcBorders>
              <w:top w:val="single" w:sz="4" w:space="0" w:color="auto"/>
              <w:left w:val="single" w:sz="4" w:space="0" w:color="auto"/>
              <w:bottom w:val="single" w:sz="4" w:space="0" w:color="auto"/>
              <w:right w:val="single" w:sz="4" w:space="0" w:color="auto"/>
            </w:tcBorders>
            <w:hideMark/>
          </w:tcPr>
          <w:p w14:paraId="05B370AC" w14:textId="77777777" w:rsidR="00A4517D" w:rsidRPr="00733F45" w:rsidRDefault="00A4517D" w:rsidP="00787ABB">
            <w:pPr>
              <w:jc w:val="center"/>
              <w:rPr>
                <w:b/>
                <w:kern w:val="2"/>
                <w:lang w:val="fr-CH" w:eastAsia="en-US"/>
              </w:rPr>
            </w:pPr>
            <w:r w:rsidRPr="00733F45">
              <w:rPr>
                <w:b/>
                <w:kern w:val="2"/>
                <w:lang w:val="fr-FR"/>
              </w:rPr>
              <w:t>36</w:t>
            </w:r>
          </w:p>
        </w:tc>
        <w:tc>
          <w:tcPr>
            <w:tcW w:w="2496" w:type="dxa"/>
            <w:tcBorders>
              <w:top w:val="single" w:sz="4" w:space="0" w:color="auto"/>
              <w:left w:val="single" w:sz="4" w:space="0" w:color="auto"/>
              <w:bottom w:val="single" w:sz="4" w:space="0" w:color="auto"/>
              <w:right w:val="single" w:sz="4" w:space="0" w:color="auto"/>
            </w:tcBorders>
            <w:hideMark/>
          </w:tcPr>
          <w:p w14:paraId="4FF631C1" w14:textId="77777777" w:rsidR="00A4517D" w:rsidRPr="00733F45" w:rsidRDefault="00A4517D" w:rsidP="00787ABB">
            <w:pPr>
              <w:jc w:val="center"/>
              <w:rPr>
                <w:b/>
                <w:kern w:val="2"/>
                <w:lang w:val="fr-CH" w:eastAsia="en-US"/>
              </w:rPr>
            </w:pPr>
            <w:r w:rsidRPr="00733F45">
              <w:rPr>
                <w:b/>
                <w:kern w:val="2"/>
                <w:lang w:val="fr-FR"/>
              </w:rPr>
              <w:t>40</w:t>
            </w:r>
          </w:p>
        </w:tc>
        <w:tc>
          <w:tcPr>
            <w:tcW w:w="2331" w:type="dxa"/>
            <w:tcBorders>
              <w:top w:val="single" w:sz="4" w:space="0" w:color="auto"/>
              <w:left w:val="single" w:sz="4" w:space="0" w:color="auto"/>
              <w:bottom w:val="single" w:sz="4" w:space="0" w:color="auto"/>
              <w:right w:val="single" w:sz="4" w:space="0" w:color="auto"/>
            </w:tcBorders>
          </w:tcPr>
          <w:p w14:paraId="32DF8697" w14:textId="77777777" w:rsidR="00A4517D" w:rsidRPr="00CB04BE" w:rsidRDefault="00A4517D" w:rsidP="00787ABB">
            <w:pPr>
              <w:jc w:val="center"/>
              <w:rPr>
                <w:b/>
                <w:kern w:val="2"/>
                <w:lang w:val="fr-FR"/>
              </w:rPr>
            </w:pPr>
            <w:r w:rsidRPr="006805E6">
              <w:rPr>
                <w:rFonts w:asciiTheme="majorBidi" w:hAnsiTheme="majorBidi"/>
                <w:b/>
                <w:kern w:val="2"/>
                <w:lang w:val="fr-FR"/>
              </w:rPr>
              <w:t>+0/-2</w:t>
            </w:r>
          </w:p>
        </w:tc>
      </w:tr>
      <w:tr w:rsidR="00A4517D" w:rsidRPr="00CB04BE" w14:paraId="5231117B"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2B86D27E" w14:textId="77777777" w:rsidR="00A4517D" w:rsidRPr="00733F45" w:rsidRDefault="00A4517D" w:rsidP="00787ABB">
            <w:pPr>
              <w:jc w:val="center"/>
              <w:rPr>
                <w:b/>
                <w:kern w:val="2"/>
                <w:lang w:val="fr-CH" w:eastAsia="en-US"/>
              </w:rPr>
            </w:pPr>
            <w:r w:rsidRPr="00733F45">
              <w:rPr>
                <w:b/>
                <w:kern w:val="2"/>
                <w:lang w:val="fr-FR"/>
              </w:rPr>
              <w:t>60</w:t>
            </w:r>
          </w:p>
        </w:tc>
        <w:tc>
          <w:tcPr>
            <w:tcW w:w="2496" w:type="dxa"/>
            <w:tcBorders>
              <w:top w:val="single" w:sz="4" w:space="0" w:color="auto"/>
              <w:left w:val="single" w:sz="4" w:space="0" w:color="auto"/>
              <w:bottom w:val="single" w:sz="12" w:space="0" w:color="auto"/>
              <w:right w:val="single" w:sz="4" w:space="0" w:color="auto"/>
            </w:tcBorders>
            <w:hideMark/>
          </w:tcPr>
          <w:p w14:paraId="6E4608E8" w14:textId="77777777" w:rsidR="00A4517D" w:rsidRPr="00733F45" w:rsidRDefault="00A4517D" w:rsidP="00787ABB">
            <w:pPr>
              <w:jc w:val="center"/>
              <w:rPr>
                <w:b/>
                <w:kern w:val="2"/>
                <w:lang w:val="fr-CH" w:eastAsia="en-US"/>
              </w:rPr>
            </w:pPr>
            <w:r w:rsidRPr="00733F45">
              <w:rPr>
                <w:b/>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0FD0A405" w14:textId="77777777" w:rsidR="00A4517D" w:rsidRPr="00CB04BE" w:rsidRDefault="00A4517D" w:rsidP="00787ABB">
            <w:pPr>
              <w:jc w:val="center"/>
              <w:rPr>
                <w:b/>
                <w:kern w:val="2"/>
                <w:lang w:val="fr-FR"/>
              </w:rPr>
            </w:pPr>
            <w:r w:rsidRPr="006805E6">
              <w:rPr>
                <w:rFonts w:asciiTheme="majorBidi" w:hAnsiTheme="majorBidi"/>
                <w:b/>
                <w:kern w:val="2"/>
                <w:lang w:val="fr-FR"/>
              </w:rPr>
              <w:t>+0/-2</w:t>
            </w:r>
          </w:p>
        </w:tc>
      </w:tr>
    </w:tbl>
    <w:p w14:paraId="3F788854" w14:textId="4306B1F8" w:rsidR="00A4517D" w:rsidRDefault="00A4517D" w:rsidP="00A4517D">
      <w:pPr>
        <w:pStyle w:val="SingleTxtG"/>
        <w:ind w:left="2268"/>
        <w:rPr>
          <w:rFonts w:asciiTheme="majorBidi" w:eastAsia="MS Mincho" w:hAnsiTheme="majorBidi"/>
          <w:b/>
          <w:lang w:eastAsia="ja-JP"/>
        </w:rPr>
      </w:pPr>
    </w:p>
    <w:p w14:paraId="72E6464A" w14:textId="77777777" w:rsidR="009D1A17" w:rsidRDefault="009D1A17" w:rsidP="00A4517D">
      <w:pPr>
        <w:pStyle w:val="SingleTxtG"/>
        <w:ind w:left="2268"/>
        <w:rPr>
          <w:rFonts w:asciiTheme="majorBidi" w:eastAsia="MS Mincho" w:hAnsiTheme="majorBidi"/>
          <w:b/>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A4517D" w:rsidRPr="00CB04BE" w14:paraId="109CDA1D" w14:textId="77777777" w:rsidTr="00787ABB">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0E12E6E5" w14:textId="77777777" w:rsidR="00A4517D" w:rsidRPr="00CB04BE" w:rsidRDefault="00A4517D" w:rsidP="00787ABB">
            <w:pPr>
              <w:widowControl w:val="0"/>
              <w:suppressAutoHyphens w:val="0"/>
              <w:spacing w:line="240" w:lineRule="auto"/>
              <w:jc w:val="center"/>
              <w:rPr>
                <w:bCs/>
                <w:i/>
                <w:iCs/>
                <w:strike/>
                <w:kern w:val="2"/>
                <w:sz w:val="16"/>
                <w:szCs w:val="16"/>
                <w:lang w:val="fr-FR" w:eastAsia="ja-JP"/>
              </w:rPr>
            </w:pPr>
            <w:r w:rsidRPr="00CB04BE">
              <w:rPr>
                <w:bCs/>
                <w:i/>
                <w:iCs/>
                <w:strike/>
                <w:kern w:val="2"/>
                <w:sz w:val="18"/>
                <w:szCs w:val="16"/>
                <w:lang w:val="fr-FR" w:eastAsia="ja-JP"/>
              </w:rPr>
              <w:t>Maximum mass</w:t>
            </w:r>
          </w:p>
        </w:tc>
        <w:tc>
          <w:tcPr>
            <w:tcW w:w="3119" w:type="dxa"/>
            <w:tcBorders>
              <w:top w:val="single" w:sz="4" w:space="0" w:color="auto"/>
              <w:left w:val="single" w:sz="4" w:space="0" w:color="auto"/>
              <w:bottom w:val="single" w:sz="8" w:space="0" w:color="auto"/>
              <w:right w:val="single" w:sz="4" w:space="0" w:color="auto"/>
            </w:tcBorders>
            <w:vAlign w:val="center"/>
            <w:hideMark/>
          </w:tcPr>
          <w:p w14:paraId="063093A5" w14:textId="77777777" w:rsidR="00A4517D" w:rsidRPr="00CB04BE" w:rsidRDefault="00A4517D" w:rsidP="00787ABB">
            <w:pPr>
              <w:widowControl w:val="0"/>
              <w:suppressAutoHyphens w:val="0"/>
              <w:spacing w:line="240" w:lineRule="auto"/>
              <w:jc w:val="center"/>
              <w:rPr>
                <w:bCs/>
                <w:i/>
                <w:iCs/>
                <w:strike/>
                <w:kern w:val="2"/>
                <w:sz w:val="16"/>
                <w:szCs w:val="16"/>
                <w:lang w:val="en-US" w:eastAsia="ja-JP"/>
              </w:rPr>
            </w:pPr>
            <w:r w:rsidRPr="00CB04BE">
              <w:rPr>
                <w:bCs/>
                <w:i/>
                <w:iCs/>
                <w:strike/>
                <w:kern w:val="2"/>
                <w:sz w:val="18"/>
                <w:szCs w:val="16"/>
                <w:lang w:val="fr-FR" w:eastAsia="ja-JP"/>
              </w:rPr>
              <w:t>Mass in running order</w:t>
            </w:r>
          </w:p>
        </w:tc>
      </w:tr>
      <w:tr w:rsidR="00A4517D" w:rsidRPr="00CB04BE" w14:paraId="4209C92D" w14:textId="77777777" w:rsidTr="00787ABB">
        <w:tc>
          <w:tcPr>
            <w:tcW w:w="3118" w:type="dxa"/>
            <w:tcBorders>
              <w:top w:val="single" w:sz="8" w:space="0" w:color="auto"/>
              <w:left w:val="single" w:sz="4" w:space="0" w:color="auto"/>
              <w:bottom w:val="single" w:sz="4" w:space="0" w:color="auto"/>
              <w:right w:val="single" w:sz="4" w:space="0" w:color="auto"/>
            </w:tcBorders>
            <w:hideMark/>
          </w:tcPr>
          <w:p w14:paraId="6C6854B6" w14:textId="77777777" w:rsidR="00A4517D" w:rsidRPr="00CB04BE" w:rsidRDefault="00A4517D" w:rsidP="00787ABB">
            <w:pPr>
              <w:jc w:val="center"/>
              <w:rPr>
                <w:bCs/>
                <w:strike/>
                <w:kern w:val="2"/>
                <w:lang w:val="fr-CH" w:eastAsia="en-US"/>
              </w:rPr>
            </w:pPr>
            <w:r w:rsidRPr="00CB04BE">
              <w:rPr>
                <w:bCs/>
                <w:strike/>
                <w:kern w:val="2"/>
                <w:lang w:val="fr-FR"/>
              </w:rPr>
              <w:t>30</w:t>
            </w:r>
          </w:p>
        </w:tc>
        <w:tc>
          <w:tcPr>
            <w:tcW w:w="3119" w:type="dxa"/>
            <w:tcBorders>
              <w:top w:val="single" w:sz="8" w:space="0" w:color="auto"/>
              <w:left w:val="single" w:sz="4" w:space="0" w:color="auto"/>
              <w:bottom w:val="single" w:sz="4" w:space="0" w:color="auto"/>
              <w:right w:val="single" w:sz="4" w:space="0" w:color="auto"/>
            </w:tcBorders>
            <w:hideMark/>
          </w:tcPr>
          <w:p w14:paraId="7986C393" w14:textId="77777777" w:rsidR="00A4517D" w:rsidRPr="00CB04BE" w:rsidRDefault="00A4517D" w:rsidP="00787ABB">
            <w:pPr>
              <w:jc w:val="center"/>
              <w:rPr>
                <w:bCs/>
                <w:strike/>
                <w:kern w:val="2"/>
                <w:lang w:val="fr-CH" w:eastAsia="en-US"/>
              </w:rPr>
            </w:pPr>
            <w:r w:rsidRPr="00CB04BE">
              <w:rPr>
                <w:bCs/>
                <w:strike/>
                <w:kern w:val="2"/>
                <w:lang w:val="fr-FR"/>
              </w:rPr>
              <w:t>30</w:t>
            </w:r>
          </w:p>
        </w:tc>
      </w:tr>
      <w:tr w:rsidR="00A4517D" w:rsidRPr="00CB04BE" w14:paraId="530D7C87" w14:textId="77777777" w:rsidTr="00787ABB">
        <w:tc>
          <w:tcPr>
            <w:tcW w:w="3118" w:type="dxa"/>
            <w:tcBorders>
              <w:top w:val="single" w:sz="4" w:space="0" w:color="auto"/>
              <w:left w:val="single" w:sz="4" w:space="0" w:color="auto"/>
              <w:bottom w:val="single" w:sz="4" w:space="0" w:color="auto"/>
              <w:right w:val="single" w:sz="4" w:space="0" w:color="auto"/>
            </w:tcBorders>
            <w:hideMark/>
          </w:tcPr>
          <w:p w14:paraId="0C77970C" w14:textId="77777777" w:rsidR="00A4517D" w:rsidRPr="00CB04BE" w:rsidRDefault="00A4517D" w:rsidP="00787ABB">
            <w:pPr>
              <w:jc w:val="center"/>
              <w:rPr>
                <w:bCs/>
                <w:strike/>
                <w:kern w:val="2"/>
                <w:lang w:val="fr-CH" w:eastAsia="en-US"/>
              </w:rPr>
            </w:pPr>
            <w:r w:rsidRPr="00CB04BE">
              <w:rPr>
                <w:bCs/>
                <w:strike/>
                <w:kern w:val="2"/>
                <w:lang w:val="fr-FR"/>
              </w:rPr>
              <w:t>35</w:t>
            </w:r>
          </w:p>
        </w:tc>
        <w:tc>
          <w:tcPr>
            <w:tcW w:w="3119" w:type="dxa"/>
            <w:tcBorders>
              <w:top w:val="single" w:sz="4" w:space="0" w:color="auto"/>
              <w:left w:val="single" w:sz="4" w:space="0" w:color="auto"/>
              <w:bottom w:val="single" w:sz="4" w:space="0" w:color="auto"/>
              <w:right w:val="single" w:sz="4" w:space="0" w:color="auto"/>
            </w:tcBorders>
            <w:hideMark/>
          </w:tcPr>
          <w:p w14:paraId="62EA56B6" w14:textId="77777777" w:rsidR="00A4517D" w:rsidRPr="00CB04BE" w:rsidRDefault="00A4517D" w:rsidP="00787ABB">
            <w:pPr>
              <w:jc w:val="center"/>
              <w:rPr>
                <w:bCs/>
                <w:strike/>
                <w:kern w:val="2"/>
                <w:lang w:val="fr-CH" w:eastAsia="en-US"/>
              </w:rPr>
            </w:pPr>
            <w:r w:rsidRPr="00CB04BE">
              <w:rPr>
                <w:bCs/>
                <w:strike/>
                <w:kern w:val="2"/>
                <w:lang w:val="fr-FR"/>
              </w:rPr>
              <w:t>38</w:t>
            </w:r>
          </w:p>
        </w:tc>
      </w:tr>
      <w:tr w:rsidR="00A4517D" w:rsidRPr="00CB04BE" w14:paraId="15664C1E" w14:textId="77777777" w:rsidTr="00787ABB">
        <w:tc>
          <w:tcPr>
            <w:tcW w:w="3118" w:type="dxa"/>
            <w:tcBorders>
              <w:top w:val="single" w:sz="4" w:space="0" w:color="auto"/>
              <w:left w:val="single" w:sz="4" w:space="0" w:color="auto"/>
              <w:bottom w:val="single" w:sz="12" w:space="0" w:color="auto"/>
              <w:right w:val="single" w:sz="4" w:space="0" w:color="auto"/>
            </w:tcBorders>
            <w:hideMark/>
          </w:tcPr>
          <w:p w14:paraId="476F1CE9" w14:textId="77777777" w:rsidR="00A4517D" w:rsidRPr="00CB04BE" w:rsidRDefault="00A4517D" w:rsidP="00787ABB">
            <w:pPr>
              <w:jc w:val="center"/>
              <w:rPr>
                <w:bCs/>
                <w:strike/>
                <w:kern w:val="2"/>
                <w:lang w:val="fr-CH" w:eastAsia="en-US"/>
              </w:rPr>
            </w:pPr>
            <w:r w:rsidRPr="00CB04BE">
              <w:rPr>
                <w:bCs/>
                <w:strike/>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0CB4F6A2" w14:textId="77777777" w:rsidR="00A4517D" w:rsidRPr="00CB04BE" w:rsidRDefault="00A4517D" w:rsidP="00787ABB">
            <w:pPr>
              <w:jc w:val="center"/>
              <w:rPr>
                <w:bCs/>
                <w:strike/>
                <w:kern w:val="2"/>
                <w:lang w:val="fr-CH" w:eastAsia="en-US"/>
              </w:rPr>
            </w:pPr>
            <w:r w:rsidRPr="00CB04BE">
              <w:rPr>
                <w:bCs/>
                <w:strike/>
                <w:kern w:val="2"/>
                <w:lang w:val="fr-FR"/>
              </w:rPr>
              <w:t>60</w:t>
            </w:r>
          </w:p>
        </w:tc>
      </w:tr>
    </w:tbl>
    <w:p w14:paraId="1082D545" w14:textId="77777777" w:rsidR="00A4517D" w:rsidRPr="00E2366C" w:rsidRDefault="00A4517D" w:rsidP="00A4517D">
      <w:pPr>
        <w:pStyle w:val="SingleTxtG"/>
        <w:ind w:left="2268"/>
        <w:rPr>
          <w:rFonts w:asciiTheme="majorBidi" w:hAnsiTheme="majorBidi"/>
          <w:bCs/>
          <w:strike/>
        </w:rPr>
      </w:pPr>
      <w:r w:rsidRPr="00733F45">
        <w:rPr>
          <w:rFonts w:asciiTheme="majorBidi" w:hAnsiTheme="majorBidi"/>
          <w:bCs/>
          <w:strike/>
          <w:kern w:val="2"/>
        </w:rPr>
        <w:t>All values in km/h</w:t>
      </w:r>
      <w:r w:rsidRPr="006805E6">
        <w:rPr>
          <w:rFonts w:asciiTheme="majorBidi" w:hAnsiTheme="majorBidi"/>
          <w:bCs/>
          <w:kern w:val="2"/>
        </w:rPr>
        <w:t xml:space="preserve"> </w:t>
      </w:r>
      <w:r w:rsidRPr="006805E6">
        <w:rPr>
          <w:rFonts w:asciiTheme="majorBidi" w:hAnsiTheme="majorBidi"/>
          <w:bCs/>
          <w:strike/>
        </w:rPr>
        <w:t>with a tolerance of +0/-2 km/h</w:t>
      </w:r>
    </w:p>
    <w:p w14:paraId="063C7EA7" w14:textId="77777777" w:rsidR="00A4517D" w:rsidRPr="006805E6" w:rsidRDefault="00A4517D" w:rsidP="00A4517D">
      <w:pPr>
        <w:pStyle w:val="SingleTxtG"/>
        <w:ind w:left="2268" w:hanging="20"/>
        <w:rPr>
          <w:rFonts w:asciiTheme="majorBidi" w:hAnsiTheme="majorBidi"/>
          <w:bCs/>
        </w:rPr>
      </w:pPr>
      <w:r>
        <w:rPr>
          <w:rFonts w:asciiTheme="majorBidi" w:hAnsiTheme="majorBidi"/>
          <w:bCs/>
        </w:rPr>
        <w:t>…”</w:t>
      </w:r>
    </w:p>
    <w:p w14:paraId="40B8BB01" w14:textId="229EA58B" w:rsidR="00D16DB8" w:rsidRPr="000C05A1" w:rsidRDefault="00C25A7C" w:rsidP="000C05A1">
      <w:pPr>
        <w:pStyle w:val="SingleTxtG"/>
        <w:rPr>
          <w:szCs w:val="21"/>
        </w:rPr>
      </w:pPr>
      <w:r w:rsidRPr="005F5B10">
        <w:rPr>
          <w:szCs w:val="21"/>
          <w:u w:val="single"/>
        </w:rPr>
        <w:t>Note:</w:t>
      </w:r>
      <w:r>
        <w:rPr>
          <w:szCs w:val="21"/>
        </w:rPr>
        <w:t xml:space="preserve"> further amendments to the Annexes were adopted, as reproduced in GRVA-07-</w:t>
      </w:r>
      <w:r w:rsidR="007C3D7A">
        <w:rPr>
          <w:szCs w:val="21"/>
        </w:rPr>
        <w:t>1</w:t>
      </w:r>
      <w:r>
        <w:rPr>
          <w:szCs w:val="21"/>
        </w:rPr>
        <w:t>0. They are not reproduced in this report because of their length, that cannot be accommodated in this report.</w:t>
      </w:r>
    </w:p>
    <w:p w14:paraId="188467D4" w14:textId="6ECD83D4" w:rsidR="0061553A" w:rsidRPr="003B46B4" w:rsidRDefault="0061553A" w:rsidP="0061553A">
      <w:pPr>
        <w:pStyle w:val="HChG"/>
        <w:pageBreakBefore/>
      </w:pPr>
      <w:r w:rsidRPr="003B46B4">
        <w:lastRenderedPageBreak/>
        <w:t>Annex V</w:t>
      </w:r>
      <w:r w:rsidR="00356512" w:rsidRPr="003B46B4">
        <w:t>I</w:t>
      </w:r>
      <w:r w:rsidR="00D16DB8">
        <w:t>I</w:t>
      </w:r>
    </w:p>
    <w:p w14:paraId="2A8FF207" w14:textId="631B9312" w:rsidR="0061553A" w:rsidRPr="003B46B4" w:rsidRDefault="00BF3D5E" w:rsidP="00BF3D5E">
      <w:pPr>
        <w:pStyle w:val="HChG"/>
      </w:pPr>
      <w:r w:rsidRPr="003B46B4">
        <w:tab/>
      </w:r>
      <w:r w:rsidRPr="003B46B4">
        <w:tab/>
        <w:t>Amendments to ECE/TRANS/WP.29/GRVA/20</w:t>
      </w:r>
      <w:r w:rsidR="00C463F5" w:rsidRPr="003B46B4">
        <w:t>20</w:t>
      </w:r>
      <w:r w:rsidRPr="003B46B4">
        <w:t>/</w:t>
      </w:r>
      <w:r w:rsidR="00C86532">
        <w:t>28</w:t>
      </w:r>
    </w:p>
    <w:p w14:paraId="6F44D15A" w14:textId="1BEF5D28" w:rsidR="001F1E41" w:rsidRPr="003B46B4" w:rsidRDefault="001F1E41" w:rsidP="001F1E41">
      <w:pPr>
        <w:pStyle w:val="H23G"/>
      </w:pPr>
      <w:r w:rsidRPr="003B46B4">
        <w:tab/>
      </w:r>
      <w:r w:rsidRPr="003B46B4">
        <w:tab/>
        <w:t>Adopted on the basis of GRVA-0</w:t>
      </w:r>
      <w:r w:rsidR="002118C2">
        <w:t>7</w:t>
      </w:r>
      <w:r w:rsidRPr="003B46B4">
        <w:t>-</w:t>
      </w:r>
      <w:r w:rsidR="00C86532">
        <w:t>11</w:t>
      </w:r>
      <w:r w:rsidR="006845C0" w:rsidRPr="003B46B4">
        <w:t xml:space="preserve"> </w:t>
      </w:r>
      <w:r w:rsidR="006845C0" w:rsidRPr="003B46B4">
        <w:rPr>
          <w:iCs/>
        </w:rPr>
        <w:t>(see para.</w:t>
      </w:r>
      <w:r w:rsidR="00FD6374" w:rsidRPr="003B46B4">
        <w:rPr>
          <w:iCs/>
        </w:rPr>
        <w:t xml:space="preserve"> </w:t>
      </w:r>
      <w:r w:rsidR="007C7C9E">
        <w:rPr>
          <w:iCs/>
        </w:rPr>
        <w:t>55</w:t>
      </w:r>
      <w:r w:rsidR="006845C0" w:rsidRPr="003B46B4">
        <w:rPr>
          <w:iCs/>
        </w:rPr>
        <w:t xml:space="preserve">) </w:t>
      </w:r>
    </w:p>
    <w:p w14:paraId="1055E087" w14:textId="6ED5C92B" w:rsidR="009D3349" w:rsidRPr="00137C3A" w:rsidRDefault="00137C3A" w:rsidP="009D3349">
      <w:pPr>
        <w:pStyle w:val="SingleTxtG"/>
      </w:pPr>
      <w:bookmarkStart w:id="34" w:name="_Hlk20393058"/>
      <w:r w:rsidRPr="007C3D7A">
        <w:rPr>
          <w:i/>
          <w:iCs/>
        </w:rPr>
        <w:t>Adopted a</w:t>
      </w:r>
      <w:r w:rsidR="000C05A1" w:rsidRPr="007C3D7A">
        <w:rPr>
          <w:i/>
          <w:iCs/>
        </w:rPr>
        <w:t>mendments to paragraphs 6.7. and 6.7.1.</w:t>
      </w:r>
      <w:r w:rsidR="007C3D7A">
        <w:t xml:space="preserve">, to read in </w:t>
      </w:r>
      <w:r w:rsidR="000C05A1" w:rsidRPr="00137C3A">
        <w:t>Annex VI</w:t>
      </w:r>
    </w:p>
    <w:bookmarkEnd w:id="34"/>
    <w:p w14:paraId="3BE3B0A9" w14:textId="77777777" w:rsidR="002835B5" w:rsidRDefault="002835B5">
      <w:pPr>
        <w:suppressAutoHyphens w:val="0"/>
        <w:spacing w:line="240" w:lineRule="auto"/>
        <w:rPr>
          <w:b/>
          <w:sz w:val="28"/>
        </w:rPr>
      </w:pPr>
      <w:r>
        <w:br w:type="page"/>
      </w:r>
    </w:p>
    <w:p w14:paraId="02D6D9C9" w14:textId="07A40F18" w:rsidR="00BE3751" w:rsidRPr="003B46B4" w:rsidRDefault="00BE3751" w:rsidP="00137C3A">
      <w:pPr>
        <w:pStyle w:val="HChG"/>
        <w:keepNext w:val="0"/>
        <w:keepLines w:val="0"/>
        <w:widowControl w:val="0"/>
      </w:pPr>
      <w:r w:rsidRPr="003B46B4">
        <w:lastRenderedPageBreak/>
        <w:t>Annex VI</w:t>
      </w:r>
      <w:r>
        <w:t>I</w:t>
      </w:r>
      <w:r w:rsidR="00D16DB8">
        <w:t>I</w:t>
      </w:r>
    </w:p>
    <w:p w14:paraId="076D94FE" w14:textId="0E107458" w:rsidR="00BE3751" w:rsidRPr="003B46B4" w:rsidRDefault="00BE3751" w:rsidP="00137C3A">
      <w:pPr>
        <w:pStyle w:val="HChG"/>
        <w:keepNext w:val="0"/>
        <w:keepLines w:val="0"/>
        <w:widowControl w:val="0"/>
      </w:pPr>
      <w:r w:rsidRPr="003B46B4">
        <w:tab/>
      </w:r>
      <w:r w:rsidRPr="003B46B4">
        <w:tab/>
        <w:t>Amendments to ECE/TRANS/WP.29/GRVA/2020/</w:t>
      </w:r>
      <w:r w:rsidR="00260724">
        <w:t>35</w:t>
      </w:r>
    </w:p>
    <w:p w14:paraId="6A4DD6D6" w14:textId="1E3ADBBF" w:rsidR="00790A01" w:rsidRDefault="00BE3751" w:rsidP="00137C3A">
      <w:pPr>
        <w:pStyle w:val="H23G"/>
        <w:keepNext w:val="0"/>
        <w:keepLines w:val="0"/>
        <w:widowControl w:val="0"/>
        <w:rPr>
          <w:iCs/>
        </w:rPr>
      </w:pPr>
      <w:r w:rsidRPr="003B46B4">
        <w:tab/>
      </w:r>
      <w:r w:rsidRPr="003B46B4">
        <w:tab/>
        <w:t>Adopted on the basis of GRVA-0</w:t>
      </w:r>
      <w:r>
        <w:t>7</w:t>
      </w:r>
      <w:r w:rsidRPr="003B46B4">
        <w:t>-</w:t>
      </w:r>
      <w:r w:rsidR="00260724">
        <w:t>53</w:t>
      </w:r>
      <w:r w:rsidRPr="003B46B4">
        <w:t xml:space="preserve"> </w:t>
      </w:r>
      <w:r w:rsidRPr="003B46B4">
        <w:rPr>
          <w:iCs/>
        </w:rPr>
        <w:t xml:space="preserve">(see para. </w:t>
      </w:r>
      <w:r w:rsidR="007C7C9E">
        <w:rPr>
          <w:iCs/>
        </w:rPr>
        <w:t>55</w:t>
      </w:r>
      <w:r w:rsidRPr="003B46B4">
        <w:rPr>
          <w:iCs/>
        </w:rPr>
        <w:t xml:space="preserve">) </w:t>
      </w:r>
    </w:p>
    <w:p w14:paraId="4730A4E4" w14:textId="53965423" w:rsidR="000C05A1" w:rsidRPr="007C3D7A" w:rsidRDefault="00137C3A" w:rsidP="000C05A1">
      <w:pPr>
        <w:pStyle w:val="SingleTxtG"/>
        <w:rPr>
          <w:rFonts w:eastAsiaTheme="minorEastAsia"/>
          <w:i/>
          <w:iCs/>
        </w:rPr>
      </w:pPr>
      <w:r w:rsidRPr="007C3D7A">
        <w:rPr>
          <w:rFonts w:eastAsiaTheme="minorEastAsia"/>
          <w:i/>
          <w:iCs/>
        </w:rPr>
        <w:t>Adopted a</w:t>
      </w:r>
      <w:r w:rsidR="000C05A1" w:rsidRPr="007C3D7A">
        <w:rPr>
          <w:rFonts w:eastAsiaTheme="minorEastAsia"/>
          <w:i/>
          <w:iCs/>
        </w:rPr>
        <w:t>mendments to paragraphs 5.1.4.1.3. to 5.2.1.4</w:t>
      </w:r>
      <w:r w:rsidR="00976866">
        <w:rPr>
          <w:rFonts w:eastAsiaTheme="minorEastAsia"/>
          <w:i/>
          <w:iCs/>
        </w:rPr>
        <w:t>.</w:t>
      </w:r>
      <w:r w:rsidR="000C05A1" w:rsidRPr="007C3D7A">
        <w:rPr>
          <w:rFonts w:eastAsiaTheme="minorEastAsia"/>
          <w:i/>
          <w:iCs/>
        </w:rPr>
        <w:t xml:space="preserve">(f), </w:t>
      </w:r>
      <w:r w:rsidR="007C3D7A">
        <w:rPr>
          <w:rFonts w:eastAsiaTheme="minorEastAsia"/>
        </w:rPr>
        <w:t>to read in</w:t>
      </w:r>
      <w:r w:rsidR="000C05A1" w:rsidRPr="007C3D7A">
        <w:rPr>
          <w:rFonts w:eastAsiaTheme="minorEastAsia"/>
          <w:i/>
          <w:iCs/>
        </w:rPr>
        <w:t xml:space="preserve"> </w:t>
      </w:r>
      <w:r w:rsidR="000C05A1" w:rsidRPr="007C3D7A">
        <w:rPr>
          <w:rFonts w:eastAsiaTheme="minorEastAsia"/>
        </w:rPr>
        <w:t>Annex V</w:t>
      </w:r>
    </w:p>
    <w:p w14:paraId="500487D8" w14:textId="1239637B" w:rsidR="00790A01" w:rsidRPr="00866253" w:rsidRDefault="00790A01" w:rsidP="00137C3A">
      <w:pPr>
        <w:widowControl w:val="0"/>
        <w:spacing w:after="120"/>
        <w:ind w:left="1134" w:right="1134"/>
        <w:jc w:val="both"/>
        <w:rPr>
          <w:rFonts w:eastAsiaTheme="minorEastAsia"/>
          <w:lang w:eastAsia="en-US"/>
        </w:rPr>
      </w:pPr>
      <w:r w:rsidRPr="00866253">
        <w:rPr>
          <w:rFonts w:eastAsiaTheme="minorEastAsia"/>
          <w:i/>
          <w:lang w:eastAsia="en-US"/>
        </w:rPr>
        <w:t xml:space="preserve">Paragraph </w:t>
      </w:r>
      <w:r w:rsidRPr="00866253">
        <w:rPr>
          <w:rFonts w:eastAsiaTheme="minorEastAsia" w:hint="eastAsia"/>
          <w:i/>
          <w:lang w:eastAsia="ja-JP"/>
        </w:rPr>
        <w:t>5.</w:t>
      </w:r>
      <w:r w:rsidRPr="00866253">
        <w:rPr>
          <w:rFonts w:eastAsiaTheme="minorEastAsia"/>
          <w:i/>
          <w:lang w:eastAsia="ja-JP"/>
        </w:rPr>
        <w:t>2.3.4</w:t>
      </w:r>
      <w:r w:rsidRPr="00866253">
        <w:rPr>
          <w:rFonts w:eastAsiaTheme="minorEastAsia"/>
          <w:i/>
          <w:lang w:eastAsia="en-US"/>
        </w:rPr>
        <w:t xml:space="preserve">., </w:t>
      </w:r>
      <w:r w:rsidRPr="00866253">
        <w:rPr>
          <w:rFonts w:eastAsiaTheme="minorEastAsia"/>
          <w:lang w:eastAsia="en-US"/>
        </w:rPr>
        <w:t>amend to read</w:t>
      </w:r>
      <w:r>
        <w:rPr>
          <w:rFonts w:eastAsiaTheme="minorEastAsia"/>
          <w:lang w:eastAsia="en-US"/>
        </w:rPr>
        <w:t>:</w:t>
      </w:r>
    </w:p>
    <w:p w14:paraId="58DC37C5" w14:textId="1D075D6A" w:rsidR="00790A01" w:rsidRPr="00866253" w:rsidRDefault="00790A01" w:rsidP="00137C3A">
      <w:pPr>
        <w:ind w:leftChars="567" w:left="2268" w:right="1134" w:hangingChars="567" w:hanging="1134"/>
        <w:jc w:val="both"/>
        <w:rPr>
          <w:rFonts w:eastAsiaTheme="minorEastAsia"/>
          <w:bCs/>
          <w:lang w:eastAsia="en-US"/>
        </w:rPr>
      </w:pPr>
      <w:r>
        <w:rPr>
          <w:rFonts w:eastAsiaTheme="minorEastAsia"/>
          <w:bCs/>
          <w:lang w:eastAsia="en-US"/>
        </w:rPr>
        <w:t>“</w:t>
      </w:r>
      <w:r w:rsidRPr="00866253">
        <w:rPr>
          <w:rFonts w:eastAsiaTheme="minorEastAsia"/>
          <w:bCs/>
          <w:lang w:eastAsia="en-US"/>
        </w:rPr>
        <w:t>5.2.3.4.</w:t>
      </w:r>
      <w:r w:rsidRPr="00866253">
        <w:rPr>
          <w:rFonts w:eastAsiaTheme="minorEastAsia"/>
          <w:bCs/>
          <w:lang w:eastAsia="en-US"/>
        </w:rPr>
        <w:tab/>
      </w:r>
      <w:r w:rsidR="005B2BA6">
        <w:rPr>
          <w:rFonts w:eastAsiaTheme="minorEastAsia"/>
          <w:bCs/>
          <w:lang w:eastAsia="en-US"/>
        </w:rPr>
        <w:tab/>
      </w:r>
      <w:r w:rsidRPr="00866253">
        <w:rPr>
          <w:rFonts w:eastAsiaTheme="minorEastAsia"/>
          <w:bCs/>
          <w:lang w:eastAsia="en-US"/>
        </w:rPr>
        <w:t>Speed reduction by braking demand</w:t>
      </w:r>
    </w:p>
    <w:p w14:paraId="1354534A" w14:textId="77777777" w:rsidR="00790A01" w:rsidRPr="00866253" w:rsidRDefault="00790A01" w:rsidP="00137C3A">
      <w:pPr>
        <w:widowControl w:val="0"/>
        <w:suppressAutoHyphens w:val="0"/>
        <w:spacing w:before="120" w:after="120" w:line="240" w:lineRule="auto"/>
        <w:ind w:left="1134"/>
        <w:jc w:val="both"/>
        <w:rPr>
          <w:rFonts w:eastAsiaTheme="minorEastAsia"/>
          <w:kern w:val="2"/>
          <w:lang w:eastAsia="en-US"/>
        </w:rPr>
      </w:pPr>
      <w:r w:rsidRPr="00137C3A">
        <w:rPr>
          <w:rFonts w:eastAsiaTheme="minorEastAsia"/>
          <w:b/>
          <w:bCs/>
          <w:kern w:val="2"/>
          <w:lang w:eastAsia="en-US"/>
        </w:rPr>
        <w:t>Maximum Impact Speed (km/h) for M</w:t>
      </w:r>
      <w:r w:rsidRPr="00137C3A">
        <w:rPr>
          <w:rFonts w:eastAsiaTheme="minorEastAsia"/>
          <w:b/>
          <w:bCs/>
          <w:kern w:val="2"/>
          <w:vertAlign w:val="subscript"/>
          <w:lang w:eastAsia="en-US"/>
        </w:rPr>
        <w:t>1</w:t>
      </w:r>
      <w:r w:rsidRPr="00866253">
        <w:rPr>
          <w:rFonts w:eastAsiaTheme="minorEastAsia"/>
          <w:kern w:val="2"/>
          <w:lang w:eastAsia="en-US"/>
        </w:rPr>
        <w:t xml:space="preserve">* </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790A01" w:rsidRPr="00866253" w14:paraId="3195332D" w14:textId="77777777" w:rsidTr="00787ABB">
        <w:tc>
          <w:tcPr>
            <w:tcW w:w="1698" w:type="dxa"/>
            <w:tcBorders>
              <w:top w:val="single" w:sz="4" w:space="0" w:color="auto"/>
              <w:left w:val="single" w:sz="4" w:space="0" w:color="auto"/>
              <w:bottom w:val="single" w:sz="12" w:space="0" w:color="auto"/>
              <w:right w:val="single" w:sz="4" w:space="0" w:color="auto"/>
            </w:tcBorders>
            <w:vAlign w:val="center"/>
            <w:hideMark/>
          </w:tcPr>
          <w:p w14:paraId="250C05BE" w14:textId="77777777" w:rsidR="00790A01" w:rsidRPr="00866253" w:rsidRDefault="00790A01" w:rsidP="00787ABB">
            <w:pPr>
              <w:widowControl w:val="0"/>
              <w:suppressAutoHyphens w:val="0"/>
              <w:spacing w:line="240" w:lineRule="auto"/>
              <w:jc w:val="center"/>
              <w:rPr>
                <w:rFonts w:eastAsiaTheme="minorEastAsia"/>
                <w:i/>
                <w:kern w:val="2"/>
                <w:sz w:val="18"/>
                <w:lang w:eastAsia="en-US"/>
              </w:rPr>
            </w:pPr>
            <w:r w:rsidRPr="00866253">
              <w:rPr>
                <w:rFonts w:eastAsiaTheme="minorEastAsia"/>
                <w:i/>
                <w:kern w:val="2"/>
                <w:sz w:val="18"/>
                <w:lang w:eastAsia="en-US"/>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594504EA" w14:textId="77777777" w:rsidR="00790A01" w:rsidRPr="00866253" w:rsidRDefault="00790A01" w:rsidP="00787ABB">
            <w:pPr>
              <w:widowControl w:val="0"/>
              <w:suppressAutoHyphens w:val="0"/>
              <w:spacing w:line="240" w:lineRule="auto"/>
              <w:jc w:val="center"/>
              <w:rPr>
                <w:rFonts w:eastAsiaTheme="minorEastAsia"/>
                <w:i/>
                <w:kern w:val="2"/>
                <w:sz w:val="18"/>
                <w:lang w:val="fr-CH" w:eastAsia="en-US"/>
              </w:rPr>
            </w:pPr>
            <w:r w:rsidRPr="00866253">
              <w:rPr>
                <w:rFonts w:eastAsiaTheme="minorEastAsia"/>
                <w:i/>
                <w:kern w:val="2"/>
                <w:sz w:val="18"/>
                <w:lang w:val="fr-FR" w:eastAsia="en-US"/>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47DA7C5E" w14:textId="77777777" w:rsidR="00790A01" w:rsidRPr="00866253" w:rsidRDefault="00790A01" w:rsidP="00787ABB">
            <w:pPr>
              <w:widowControl w:val="0"/>
              <w:suppressAutoHyphens w:val="0"/>
              <w:spacing w:line="240" w:lineRule="auto"/>
              <w:jc w:val="center"/>
              <w:rPr>
                <w:rFonts w:eastAsiaTheme="minorEastAsia"/>
                <w:i/>
                <w:kern w:val="2"/>
                <w:sz w:val="18"/>
                <w:lang w:val="fr-FR" w:eastAsia="en-US"/>
              </w:rPr>
            </w:pPr>
            <w:r w:rsidRPr="00866253">
              <w:rPr>
                <w:rFonts w:eastAsiaTheme="minorEastAsia"/>
                <w:i/>
                <w:kern w:val="2"/>
                <w:sz w:val="18"/>
                <w:lang w:val="fr-FR" w:eastAsia="en-US"/>
              </w:rPr>
              <w:t>Mass in running order</w:t>
            </w:r>
          </w:p>
        </w:tc>
        <w:tc>
          <w:tcPr>
            <w:tcW w:w="1699" w:type="dxa"/>
            <w:tcBorders>
              <w:top w:val="nil"/>
              <w:left w:val="single" w:sz="4" w:space="0" w:color="auto"/>
              <w:bottom w:val="nil"/>
              <w:right w:val="nil"/>
            </w:tcBorders>
          </w:tcPr>
          <w:p w14:paraId="23E2098D" w14:textId="77777777" w:rsidR="00790A01" w:rsidRPr="00866253" w:rsidRDefault="00790A01" w:rsidP="00787ABB">
            <w:pPr>
              <w:widowControl w:val="0"/>
              <w:suppressAutoHyphens w:val="0"/>
              <w:spacing w:line="240" w:lineRule="auto"/>
              <w:jc w:val="center"/>
              <w:rPr>
                <w:rFonts w:eastAsiaTheme="minorEastAsia"/>
                <w:bCs/>
                <w:i/>
                <w:iCs/>
                <w:kern w:val="2"/>
                <w:sz w:val="18"/>
                <w:szCs w:val="18"/>
                <w:lang w:val="fr-FR" w:eastAsia="ja-JP"/>
              </w:rPr>
            </w:pPr>
          </w:p>
        </w:tc>
      </w:tr>
      <w:tr w:rsidR="00790A01" w:rsidRPr="00866253" w14:paraId="55BF0FE9" w14:textId="77777777" w:rsidTr="00787ABB">
        <w:tc>
          <w:tcPr>
            <w:tcW w:w="1698" w:type="dxa"/>
            <w:tcBorders>
              <w:top w:val="single" w:sz="4" w:space="0" w:color="auto"/>
              <w:left w:val="single" w:sz="4" w:space="0" w:color="auto"/>
              <w:bottom w:val="single" w:sz="4" w:space="0" w:color="auto"/>
              <w:right w:val="single" w:sz="4" w:space="0" w:color="auto"/>
            </w:tcBorders>
            <w:hideMark/>
          </w:tcPr>
          <w:p w14:paraId="43D90DBA"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78F0843D"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3E0E190A"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0.00</w:t>
            </w:r>
          </w:p>
        </w:tc>
        <w:tc>
          <w:tcPr>
            <w:tcW w:w="1699" w:type="dxa"/>
            <w:tcBorders>
              <w:top w:val="nil"/>
              <w:left w:val="single" w:sz="4" w:space="0" w:color="auto"/>
              <w:bottom w:val="nil"/>
              <w:right w:val="nil"/>
            </w:tcBorders>
          </w:tcPr>
          <w:p w14:paraId="3DE3584B" w14:textId="77777777" w:rsidR="00790A01" w:rsidRPr="00866253" w:rsidRDefault="00790A01" w:rsidP="00787ABB">
            <w:pPr>
              <w:widowControl w:val="0"/>
              <w:suppressAutoHyphens w:val="0"/>
              <w:spacing w:line="240" w:lineRule="auto"/>
              <w:jc w:val="center"/>
              <w:rPr>
                <w:rFonts w:eastAsiaTheme="minorEastAsia"/>
                <w:kern w:val="2"/>
                <w:sz w:val="18"/>
                <w:szCs w:val="18"/>
                <w:lang w:val="fr-FR" w:eastAsia="ja-JP"/>
              </w:rPr>
            </w:pPr>
          </w:p>
        </w:tc>
      </w:tr>
      <w:tr w:rsidR="00790A01" w:rsidRPr="00866253" w14:paraId="01A9F459" w14:textId="77777777" w:rsidTr="00787ABB">
        <w:tc>
          <w:tcPr>
            <w:tcW w:w="1698" w:type="dxa"/>
            <w:tcBorders>
              <w:top w:val="single" w:sz="4" w:space="0" w:color="auto"/>
              <w:left w:val="single" w:sz="4" w:space="0" w:color="auto"/>
              <w:bottom w:val="single" w:sz="4" w:space="0" w:color="auto"/>
              <w:right w:val="single" w:sz="4" w:space="0" w:color="auto"/>
            </w:tcBorders>
            <w:hideMark/>
          </w:tcPr>
          <w:p w14:paraId="1DD22F3E" w14:textId="77777777" w:rsidR="00790A01" w:rsidRPr="00866253" w:rsidRDefault="00790A01" w:rsidP="00787ABB">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236B2FF2"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0.00</w:t>
            </w:r>
          </w:p>
        </w:tc>
        <w:tc>
          <w:tcPr>
            <w:tcW w:w="1699" w:type="dxa"/>
            <w:tcBorders>
              <w:top w:val="single" w:sz="4" w:space="0" w:color="auto"/>
              <w:left w:val="single" w:sz="4" w:space="0" w:color="auto"/>
              <w:bottom w:val="single" w:sz="4" w:space="0" w:color="auto"/>
              <w:right w:val="single" w:sz="4" w:space="0" w:color="auto"/>
            </w:tcBorders>
            <w:hideMark/>
          </w:tcPr>
          <w:p w14:paraId="621B2942"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0.00</w:t>
            </w:r>
          </w:p>
        </w:tc>
        <w:tc>
          <w:tcPr>
            <w:tcW w:w="1699" w:type="dxa"/>
            <w:tcBorders>
              <w:top w:val="nil"/>
              <w:left w:val="single" w:sz="4" w:space="0" w:color="auto"/>
              <w:bottom w:val="nil"/>
              <w:right w:val="nil"/>
            </w:tcBorders>
          </w:tcPr>
          <w:p w14:paraId="470ABAB8" w14:textId="77777777" w:rsidR="00790A01" w:rsidRPr="00866253" w:rsidRDefault="00790A01" w:rsidP="00787ABB">
            <w:pPr>
              <w:widowControl w:val="0"/>
              <w:suppressAutoHyphens w:val="0"/>
              <w:spacing w:line="240" w:lineRule="auto"/>
              <w:jc w:val="center"/>
              <w:rPr>
                <w:rFonts w:eastAsiaTheme="minorEastAsia"/>
                <w:kern w:val="2"/>
                <w:sz w:val="18"/>
                <w:szCs w:val="18"/>
                <w:lang w:val="fr-FR" w:eastAsia="ja-JP"/>
              </w:rPr>
            </w:pPr>
          </w:p>
        </w:tc>
      </w:tr>
      <w:tr w:rsidR="00790A01" w:rsidRPr="00866253" w14:paraId="06394CFC" w14:textId="77777777" w:rsidTr="00787ABB">
        <w:tc>
          <w:tcPr>
            <w:tcW w:w="1698" w:type="dxa"/>
            <w:tcBorders>
              <w:top w:val="single" w:sz="4" w:space="0" w:color="auto"/>
              <w:left w:val="single" w:sz="4" w:space="0" w:color="auto"/>
              <w:bottom w:val="single" w:sz="4" w:space="0" w:color="auto"/>
              <w:right w:val="single" w:sz="4" w:space="0" w:color="auto"/>
            </w:tcBorders>
            <w:hideMark/>
          </w:tcPr>
          <w:p w14:paraId="700FA317"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22F0A25E"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0491BCA7"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0.00</w:t>
            </w:r>
          </w:p>
        </w:tc>
        <w:tc>
          <w:tcPr>
            <w:tcW w:w="1699" w:type="dxa"/>
            <w:tcBorders>
              <w:top w:val="nil"/>
              <w:left w:val="single" w:sz="4" w:space="0" w:color="auto"/>
              <w:bottom w:val="nil"/>
              <w:right w:val="nil"/>
            </w:tcBorders>
          </w:tcPr>
          <w:p w14:paraId="65FF179A" w14:textId="77777777" w:rsidR="00790A01" w:rsidRPr="00866253" w:rsidRDefault="00790A01" w:rsidP="00787ABB">
            <w:pPr>
              <w:widowControl w:val="0"/>
              <w:suppressAutoHyphens w:val="0"/>
              <w:spacing w:line="240" w:lineRule="auto"/>
              <w:jc w:val="center"/>
              <w:rPr>
                <w:rFonts w:eastAsiaTheme="minorEastAsia"/>
                <w:kern w:val="2"/>
                <w:sz w:val="18"/>
                <w:szCs w:val="18"/>
                <w:lang w:val="fr-FR" w:eastAsia="ja-JP"/>
              </w:rPr>
            </w:pPr>
          </w:p>
        </w:tc>
      </w:tr>
      <w:tr w:rsidR="00790A01" w:rsidRPr="00866253" w14:paraId="09D495DA" w14:textId="77777777" w:rsidTr="00787ABB">
        <w:tc>
          <w:tcPr>
            <w:tcW w:w="1698" w:type="dxa"/>
            <w:tcBorders>
              <w:top w:val="single" w:sz="4" w:space="0" w:color="auto"/>
              <w:left w:val="single" w:sz="4" w:space="0" w:color="auto"/>
              <w:bottom w:val="single" w:sz="4" w:space="0" w:color="auto"/>
              <w:right w:val="single" w:sz="4" w:space="0" w:color="auto"/>
            </w:tcBorders>
            <w:hideMark/>
          </w:tcPr>
          <w:p w14:paraId="5F4B1173" w14:textId="77777777" w:rsidR="00790A01" w:rsidRPr="00866253" w:rsidRDefault="00790A01" w:rsidP="00787ABB">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5DE94191"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10.00</w:t>
            </w:r>
          </w:p>
        </w:tc>
        <w:tc>
          <w:tcPr>
            <w:tcW w:w="1699" w:type="dxa"/>
            <w:tcBorders>
              <w:top w:val="single" w:sz="4" w:space="0" w:color="auto"/>
              <w:left w:val="single" w:sz="4" w:space="0" w:color="auto"/>
              <w:bottom w:val="single" w:sz="4" w:space="0" w:color="auto"/>
              <w:right w:val="single" w:sz="4" w:space="0" w:color="auto"/>
            </w:tcBorders>
            <w:hideMark/>
          </w:tcPr>
          <w:p w14:paraId="58853AE1" w14:textId="77777777" w:rsidR="00790A01" w:rsidRPr="00866253" w:rsidRDefault="00790A01" w:rsidP="00787ABB">
            <w:pPr>
              <w:widowControl w:val="0"/>
              <w:suppressAutoHyphens w:val="0"/>
              <w:spacing w:line="240" w:lineRule="auto"/>
              <w:jc w:val="center"/>
              <w:rPr>
                <w:rFonts w:eastAsiaTheme="minorEastAsia"/>
                <w:b/>
                <w:strike/>
                <w:kern w:val="2"/>
                <w:sz w:val="18"/>
                <w:lang w:val="fr-CH" w:eastAsia="en-US"/>
              </w:rPr>
            </w:pPr>
            <w:r w:rsidRPr="00866253">
              <w:rPr>
                <w:rFonts w:eastAsiaTheme="minorEastAsia"/>
                <w:b/>
                <w:bCs/>
                <w:kern w:val="2"/>
                <w:lang w:val="fr-FR" w:eastAsia="en-US"/>
              </w:rPr>
              <w:t xml:space="preserve">0.00 </w:t>
            </w:r>
            <w:r w:rsidRPr="00866253">
              <w:rPr>
                <w:rFonts w:eastAsiaTheme="minorEastAsia"/>
                <w:strike/>
                <w:kern w:val="2"/>
                <w:lang w:val="fr-FR" w:eastAsia="en-US"/>
              </w:rPr>
              <w:t>10.00</w:t>
            </w:r>
          </w:p>
        </w:tc>
        <w:tc>
          <w:tcPr>
            <w:tcW w:w="1699" w:type="dxa"/>
            <w:tcBorders>
              <w:top w:val="nil"/>
              <w:left w:val="single" w:sz="4" w:space="0" w:color="auto"/>
              <w:bottom w:val="nil"/>
              <w:right w:val="nil"/>
            </w:tcBorders>
          </w:tcPr>
          <w:p w14:paraId="0A30B676" w14:textId="77777777" w:rsidR="00790A01" w:rsidRPr="00866253" w:rsidRDefault="00790A01" w:rsidP="00787ABB">
            <w:pPr>
              <w:widowControl w:val="0"/>
              <w:suppressAutoHyphens w:val="0"/>
              <w:spacing w:line="240" w:lineRule="auto"/>
              <w:jc w:val="center"/>
              <w:rPr>
                <w:rFonts w:eastAsiaTheme="minorEastAsia"/>
                <w:kern w:val="2"/>
                <w:sz w:val="18"/>
                <w:szCs w:val="18"/>
                <w:lang w:val="fr-FR" w:eastAsia="ja-JP"/>
              </w:rPr>
            </w:pPr>
          </w:p>
        </w:tc>
      </w:tr>
      <w:tr w:rsidR="00790A01" w:rsidRPr="00866253" w14:paraId="43CC689F" w14:textId="77777777" w:rsidTr="00787ABB">
        <w:tc>
          <w:tcPr>
            <w:tcW w:w="1698" w:type="dxa"/>
            <w:tcBorders>
              <w:top w:val="single" w:sz="4" w:space="0" w:color="auto"/>
              <w:left w:val="single" w:sz="4" w:space="0" w:color="auto"/>
              <w:bottom w:val="single" w:sz="4" w:space="0" w:color="auto"/>
              <w:right w:val="single" w:sz="4" w:space="0" w:color="auto"/>
            </w:tcBorders>
            <w:hideMark/>
          </w:tcPr>
          <w:p w14:paraId="3B857C86" w14:textId="77777777" w:rsidR="00790A01" w:rsidRPr="00866253" w:rsidRDefault="00790A01" w:rsidP="00787ABB">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0B070097"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25.00</w:t>
            </w:r>
          </w:p>
        </w:tc>
        <w:tc>
          <w:tcPr>
            <w:tcW w:w="1699" w:type="dxa"/>
            <w:tcBorders>
              <w:top w:val="single" w:sz="4" w:space="0" w:color="auto"/>
              <w:left w:val="single" w:sz="4" w:space="0" w:color="auto"/>
              <w:bottom w:val="single" w:sz="4" w:space="0" w:color="auto"/>
              <w:right w:val="single" w:sz="4" w:space="0" w:color="auto"/>
            </w:tcBorders>
            <w:hideMark/>
          </w:tcPr>
          <w:p w14:paraId="26AE6784"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25.00</w:t>
            </w:r>
          </w:p>
        </w:tc>
        <w:tc>
          <w:tcPr>
            <w:tcW w:w="1699" w:type="dxa"/>
            <w:tcBorders>
              <w:top w:val="nil"/>
              <w:left w:val="single" w:sz="4" w:space="0" w:color="auto"/>
              <w:bottom w:val="nil"/>
              <w:right w:val="nil"/>
            </w:tcBorders>
          </w:tcPr>
          <w:p w14:paraId="0BC5F172" w14:textId="77777777" w:rsidR="00790A01" w:rsidRPr="00866253" w:rsidRDefault="00790A01" w:rsidP="00787ABB">
            <w:pPr>
              <w:widowControl w:val="0"/>
              <w:suppressAutoHyphens w:val="0"/>
              <w:spacing w:line="240" w:lineRule="auto"/>
              <w:jc w:val="center"/>
              <w:rPr>
                <w:rFonts w:eastAsiaTheme="minorEastAsia"/>
                <w:kern w:val="2"/>
                <w:sz w:val="18"/>
                <w:szCs w:val="18"/>
                <w:lang w:val="fr-FR" w:eastAsia="ja-JP"/>
              </w:rPr>
            </w:pPr>
          </w:p>
        </w:tc>
      </w:tr>
      <w:tr w:rsidR="00790A01" w:rsidRPr="00866253" w14:paraId="29703FC5" w14:textId="77777777" w:rsidTr="00787ABB">
        <w:tc>
          <w:tcPr>
            <w:tcW w:w="1698" w:type="dxa"/>
            <w:tcBorders>
              <w:top w:val="single" w:sz="4" w:space="0" w:color="auto"/>
              <w:left w:val="single" w:sz="4" w:space="0" w:color="auto"/>
              <w:bottom w:val="single" w:sz="4" w:space="0" w:color="auto"/>
              <w:right w:val="single" w:sz="4" w:space="0" w:color="auto"/>
            </w:tcBorders>
            <w:hideMark/>
          </w:tcPr>
          <w:p w14:paraId="13D67D2C" w14:textId="77777777" w:rsidR="00790A01" w:rsidRPr="00866253" w:rsidRDefault="00790A01" w:rsidP="00787ABB">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268CB98F"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30.00</w:t>
            </w:r>
          </w:p>
        </w:tc>
        <w:tc>
          <w:tcPr>
            <w:tcW w:w="1699" w:type="dxa"/>
            <w:tcBorders>
              <w:top w:val="single" w:sz="4" w:space="0" w:color="auto"/>
              <w:left w:val="single" w:sz="4" w:space="0" w:color="auto"/>
              <w:bottom w:val="single" w:sz="4" w:space="0" w:color="auto"/>
              <w:right w:val="single" w:sz="4" w:space="0" w:color="auto"/>
            </w:tcBorders>
            <w:hideMark/>
          </w:tcPr>
          <w:p w14:paraId="7FB75BBE"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30.00</w:t>
            </w:r>
          </w:p>
        </w:tc>
        <w:tc>
          <w:tcPr>
            <w:tcW w:w="1699" w:type="dxa"/>
            <w:tcBorders>
              <w:top w:val="nil"/>
              <w:left w:val="single" w:sz="4" w:space="0" w:color="auto"/>
              <w:bottom w:val="nil"/>
              <w:right w:val="nil"/>
            </w:tcBorders>
          </w:tcPr>
          <w:p w14:paraId="38477C17" w14:textId="77777777" w:rsidR="00790A01" w:rsidRPr="00866253" w:rsidRDefault="00790A01" w:rsidP="00787ABB">
            <w:pPr>
              <w:widowControl w:val="0"/>
              <w:suppressAutoHyphens w:val="0"/>
              <w:spacing w:line="240" w:lineRule="auto"/>
              <w:jc w:val="center"/>
              <w:rPr>
                <w:rFonts w:eastAsiaTheme="minorEastAsia"/>
                <w:kern w:val="2"/>
                <w:sz w:val="18"/>
                <w:szCs w:val="18"/>
                <w:lang w:val="fr-FR" w:eastAsia="ja-JP"/>
              </w:rPr>
            </w:pPr>
          </w:p>
        </w:tc>
      </w:tr>
      <w:tr w:rsidR="00790A01" w:rsidRPr="00866253" w14:paraId="2CE51FCC" w14:textId="77777777" w:rsidTr="00787ABB">
        <w:tc>
          <w:tcPr>
            <w:tcW w:w="1698" w:type="dxa"/>
            <w:tcBorders>
              <w:top w:val="single" w:sz="4" w:space="0" w:color="auto"/>
              <w:left w:val="single" w:sz="4" w:space="0" w:color="auto"/>
              <w:bottom w:val="single" w:sz="4" w:space="0" w:color="auto"/>
              <w:right w:val="single" w:sz="4" w:space="0" w:color="auto"/>
            </w:tcBorders>
            <w:hideMark/>
          </w:tcPr>
          <w:p w14:paraId="524B31FF" w14:textId="77777777" w:rsidR="00790A01" w:rsidRPr="00866253" w:rsidRDefault="00790A01" w:rsidP="00787ABB">
            <w:pPr>
              <w:widowControl w:val="0"/>
              <w:suppressAutoHyphens w:val="0"/>
              <w:spacing w:line="240" w:lineRule="auto"/>
              <w:jc w:val="center"/>
              <w:rPr>
                <w:rFonts w:eastAsiaTheme="minorEastAsia"/>
                <w:kern w:val="2"/>
                <w:sz w:val="18"/>
                <w:lang w:val="fr-FR" w:eastAsia="en-US"/>
              </w:rPr>
            </w:pPr>
            <w:r w:rsidRPr="00866253">
              <w:rPr>
                <w:rFonts w:eastAsiaTheme="minorEastAsia"/>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29C9DDC7"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35.00</w:t>
            </w:r>
          </w:p>
        </w:tc>
        <w:tc>
          <w:tcPr>
            <w:tcW w:w="1699" w:type="dxa"/>
            <w:tcBorders>
              <w:top w:val="single" w:sz="4" w:space="0" w:color="auto"/>
              <w:left w:val="single" w:sz="4" w:space="0" w:color="auto"/>
              <w:bottom w:val="single" w:sz="4" w:space="0" w:color="auto"/>
              <w:right w:val="single" w:sz="4" w:space="0" w:color="auto"/>
            </w:tcBorders>
            <w:hideMark/>
          </w:tcPr>
          <w:p w14:paraId="404DE27A" w14:textId="77777777" w:rsidR="00790A01" w:rsidRPr="00866253" w:rsidRDefault="00790A01" w:rsidP="00787ABB">
            <w:pPr>
              <w:widowControl w:val="0"/>
              <w:suppressAutoHyphens w:val="0"/>
              <w:spacing w:line="240" w:lineRule="auto"/>
              <w:jc w:val="center"/>
              <w:rPr>
                <w:rFonts w:eastAsiaTheme="minorEastAsia"/>
                <w:kern w:val="2"/>
                <w:sz w:val="18"/>
                <w:lang w:val="fr-CH" w:eastAsia="en-US"/>
              </w:rPr>
            </w:pPr>
            <w:r w:rsidRPr="00866253">
              <w:rPr>
                <w:rFonts w:eastAsiaTheme="minorEastAsia"/>
                <w:bCs/>
                <w:kern w:val="2"/>
                <w:lang w:val="fr-FR" w:eastAsia="en-US"/>
              </w:rPr>
              <w:t>35.00</w:t>
            </w:r>
          </w:p>
        </w:tc>
        <w:tc>
          <w:tcPr>
            <w:tcW w:w="1699" w:type="dxa"/>
            <w:tcBorders>
              <w:top w:val="nil"/>
              <w:left w:val="single" w:sz="4" w:space="0" w:color="auto"/>
              <w:bottom w:val="nil"/>
              <w:right w:val="nil"/>
            </w:tcBorders>
          </w:tcPr>
          <w:p w14:paraId="06F62B3B" w14:textId="77777777" w:rsidR="00790A01" w:rsidRPr="00866253" w:rsidRDefault="00790A01" w:rsidP="00787ABB">
            <w:pPr>
              <w:widowControl w:val="0"/>
              <w:suppressAutoHyphens w:val="0"/>
              <w:spacing w:line="240" w:lineRule="auto"/>
              <w:rPr>
                <w:rFonts w:eastAsiaTheme="minorEastAsia"/>
                <w:kern w:val="2"/>
                <w:sz w:val="18"/>
                <w:szCs w:val="18"/>
                <w:lang w:val="fr-FR" w:eastAsia="ja-JP"/>
              </w:rPr>
            </w:pPr>
          </w:p>
        </w:tc>
      </w:tr>
      <w:tr w:rsidR="00790A01" w:rsidRPr="00866253" w14:paraId="0C4B4913" w14:textId="77777777" w:rsidTr="00787ABB">
        <w:tc>
          <w:tcPr>
            <w:tcW w:w="1698" w:type="dxa"/>
            <w:tcBorders>
              <w:top w:val="single" w:sz="4" w:space="0" w:color="auto"/>
              <w:left w:val="single" w:sz="4" w:space="0" w:color="auto"/>
              <w:bottom w:val="single" w:sz="4" w:space="0" w:color="auto"/>
              <w:right w:val="single" w:sz="4" w:space="0" w:color="auto"/>
            </w:tcBorders>
            <w:hideMark/>
          </w:tcPr>
          <w:p w14:paraId="6D0192C6"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7068A293"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7931C9ED" w14:textId="77777777" w:rsidR="00790A01" w:rsidRPr="00866253" w:rsidRDefault="00790A01" w:rsidP="00787ABB">
            <w:pPr>
              <w:widowControl w:val="0"/>
              <w:suppressAutoHyphens w:val="0"/>
              <w:spacing w:line="240" w:lineRule="auto"/>
              <w:jc w:val="center"/>
              <w:rPr>
                <w:rFonts w:eastAsiaTheme="minorEastAsia"/>
                <w:bCs/>
                <w:kern w:val="2"/>
                <w:lang w:val="fr-FR" w:eastAsia="ja-JP"/>
              </w:rPr>
            </w:pPr>
            <w:r w:rsidRPr="00866253">
              <w:rPr>
                <w:rFonts w:eastAsiaTheme="minorEastAsia"/>
                <w:bCs/>
                <w:kern w:val="2"/>
                <w:lang w:val="fr-FR" w:eastAsia="ja-JP"/>
              </w:rPr>
              <w:t>40.00</w:t>
            </w:r>
          </w:p>
        </w:tc>
        <w:tc>
          <w:tcPr>
            <w:tcW w:w="1699" w:type="dxa"/>
            <w:tcBorders>
              <w:top w:val="nil"/>
              <w:left w:val="single" w:sz="4" w:space="0" w:color="auto"/>
              <w:bottom w:val="nil"/>
              <w:right w:val="nil"/>
            </w:tcBorders>
            <w:hideMark/>
          </w:tcPr>
          <w:p w14:paraId="061C71ED" w14:textId="77777777" w:rsidR="00790A01" w:rsidRPr="00866253" w:rsidRDefault="00790A01" w:rsidP="00787ABB">
            <w:pPr>
              <w:widowControl w:val="0"/>
              <w:suppressAutoHyphens w:val="0"/>
              <w:spacing w:line="240" w:lineRule="auto"/>
              <w:rPr>
                <w:rFonts w:eastAsiaTheme="minorEastAsia"/>
                <w:kern w:val="2"/>
                <w:sz w:val="18"/>
                <w:szCs w:val="18"/>
                <w:lang w:eastAsia="ja-JP"/>
              </w:rPr>
            </w:pPr>
            <w:r w:rsidRPr="00866253">
              <w:rPr>
                <w:rFonts w:eastAsiaTheme="minorEastAsia"/>
                <w:kern w:val="2"/>
                <w:sz w:val="18"/>
                <w:szCs w:val="18"/>
                <w:lang w:eastAsia="ja-JP"/>
              </w:rPr>
              <w:t>All values in km/h</w:t>
            </w:r>
          </w:p>
        </w:tc>
      </w:tr>
      <w:tr w:rsidR="00790A01" w:rsidRPr="00866253" w14:paraId="6FBBBCBB" w14:textId="77777777" w:rsidTr="00787ABB">
        <w:tc>
          <w:tcPr>
            <w:tcW w:w="6795" w:type="dxa"/>
            <w:gridSpan w:val="4"/>
            <w:tcBorders>
              <w:top w:val="nil"/>
              <w:left w:val="nil"/>
              <w:bottom w:val="nil"/>
              <w:right w:val="nil"/>
            </w:tcBorders>
          </w:tcPr>
          <w:p w14:paraId="3F3F0551" w14:textId="77777777" w:rsidR="00790A01" w:rsidRPr="00866253" w:rsidRDefault="00790A01" w:rsidP="00787ABB">
            <w:pPr>
              <w:widowControl w:val="0"/>
              <w:suppressAutoHyphens w:val="0"/>
              <w:spacing w:before="120" w:after="120" w:line="240" w:lineRule="auto"/>
              <w:ind w:left="34" w:right="164"/>
              <w:contextualSpacing/>
              <w:jc w:val="both"/>
              <w:rPr>
                <w:rFonts w:eastAsiaTheme="minorEastAsia"/>
                <w:kern w:val="2"/>
                <w:sz w:val="18"/>
                <w:szCs w:val="18"/>
                <w:lang w:eastAsia="ja-JP"/>
              </w:rPr>
            </w:pPr>
            <w:r w:rsidRPr="00866253">
              <w:rPr>
                <w:rFonts w:eastAsiaTheme="minorEastAsia"/>
                <w:kern w:val="2"/>
                <w:sz w:val="18"/>
                <w:szCs w:val="18"/>
                <w:lang w:eastAsia="ja-JP"/>
              </w:rPr>
              <w:t xml:space="preserve">*  For subject vehicle speeds </w:t>
            </w:r>
            <w:r>
              <w:rPr>
                <w:rFonts w:eastAsiaTheme="minorEastAsia"/>
                <w:kern w:val="2"/>
                <w:sz w:val="18"/>
                <w:szCs w:val="18"/>
                <w:lang w:eastAsia="ja-JP"/>
              </w:rPr>
              <w:t>…”</w:t>
            </w:r>
          </w:p>
        </w:tc>
      </w:tr>
    </w:tbl>
    <w:p w14:paraId="7087A141" w14:textId="10066CA7" w:rsidR="00137C3A" w:rsidRPr="007C3D7A" w:rsidRDefault="00137C3A" w:rsidP="00137C3A">
      <w:pPr>
        <w:pStyle w:val="SingleTxtG"/>
        <w:spacing w:before="120"/>
        <w:ind w:left="2268" w:hanging="1134"/>
        <w:rPr>
          <w:rFonts w:asciiTheme="majorBidi" w:hAnsiTheme="majorBidi"/>
        </w:rPr>
      </w:pPr>
      <w:r w:rsidRPr="007C3D7A">
        <w:rPr>
          <w:rFonts w:asciiTheme="majorBidi" w:hAnsiTheme="majorBidi"/>
          <w:i/>
          <w:iCs/>
        </w:rPr>
        <w:t>Adopted amendments to paragraphs 5.4.2. to 6.6.1.,</w:t>
      </w:r>
      <w:r w:rsidRPr="007C3D7A">
        <w:rPr>
          <w:rFonts w:asciiTheme="majorBidi" w:hAnsiTheme="majorBidi"/>
        </w:rPr>
        <w:t xml:space="preserve"> </w:t>
      </w:r>
      <w:r w:rsidR="007C3D7A">
        <w:rPr>
          <w:rFonts w:asciiTheme="majorBidi" w:hAnsiTheme="majorBidi"/>
        </w:rPr>
        <w:t>to read in</w:t>
      </w:r>
      <w:r w:rsidRPr="007C3D7A">
        <w:rPr>
          <w:rFonts w:asciiTheme="majorBidi" w:hAnsiTheme="majorBidi"/>
        </w:rPr>
        <w:t xml:space="preserve"> Annex V</w:t>
      </w:r>
    </w:p>
    <w:p w14:paraId="70220255" w14:textId="1B74D9E4" w:rsidR="00137C3A" w:rsidRPr="007C3D7A" w:rsidRDefault="00137C3A" w:rsidP="00137C3A">
      <w:pPr>
        <w:pStyle w:val="SingleTxtG"/>
        <w:spacing w:before="120"/>
        <w:ind w:left="2268" w:hanging="1134"/>
        <w:rPr>
          <w:rFonts w:asciiTheme="majorBidi" w:hAnsiTheme="majorBidi"/>
          <w:i/>
          <w:iCs/>
        </w:rPr>
      </w:pPr>
      <w:r w:rsidRPr="007C3D7A">
        <w:rPr>
          <w:rFonts w:asciiTheme="majorBidi" w:hAnsiTheme="majorBidi"/>
          <w:i/>
          <w:iCs/>
        </w:rPr>
        <w:t xml:space="preserve">Adopted paragraph 6.7. and 6.7.1, </w:t>
      </w:r>
      <w:r w:rsidR="007C3D7A" w:rsidRPr="007C3D7A">
        <w:rPr>
          <w:rFonts w:asciiTheme="majorBidi" w:hAnsiTheme="majorBidi"/>
        </w:rPr>
        <w:t xml:space="preserve">to read in </w:t>
      </w:r>
      <w:r w:rsidRPr="007C3D7A">
        <w:rPr>
          <w:rFonts w:asciiTheme="majorBidi" w:hAnsiTheme="majorBidi"/>
        </w:rPr>
        <w:t>Annex V</w:t>
      </w:r>
      <w:r w:rsidR="007C3D7A" w:rsidRPr="007C3D7A">
        <w:rPr>
          <w:rFonts w:asciiTheme="majorBidi" w:hAnsiTheme="majorBidi"/>
        </w:rPr>
        <w:t>,</w:t>
      </w:r>
      <w:r w:rsidRPr="007C3D7A">
        <w:rPr>
          <w:rFonts w:asciiTheme="majorBidi" w:hAnsiTheme="majorBidi"/>
        </w:rPr>
        <w:t xml:space="preserve"> with the exception of the tables below</w:t>
      </w:r>
      <w:r w:rsidRPr="007C3D7A">
        <w:rPr>
          <w:rFonts w:asciiTheme="majorBidi" w:hAnsiTheme="majorBidi"/>
          <w:i/>
          <w:iCs/>
        </w:rPr>
        <w:t>:</w:t>
      </w:r>
    </w:p>
    <w:p w14:paraId="34152C4E" w14:textId="77777777" w:rsidR="00790A01" w:rsidRPr="006805E6" w:rsidRDefault="00790A01" w:rsidP="00790A01">
      <w:pPr>
        <w:pStyle w:val="SingleTxtG"/>
        <w:ind w:left="2268"/>
        <w:rPr>
          <w:rFonts w:asciiTheme="majorBidi" w:eastAsia="MS Mincho" w:hAnsiTheme="majorBidi"/>
          <w:bCs/>
          <w:lang w:eastAsia="ja-JP"/>
        </w:rPr>
      </w:pPr>
      <w:r w:rsidRPr="006805E6">
        <w:rPr>
          <w:rFonts w:asciiTheme="majorBidi" w:eastAsia="MS Mincho" w:hAnsiTheme="majorBidi"/>
          <w:bCs/>
          <w:lang w:eastAsia="ja-JP"/>
        </w:rPr>
        <w:t>… in bicycle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790A01" w:rsidRPr="00535BEA" w14:paraId="72541882"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2B518859" w14:textId="77777777" w:rsidR="00790A01" w:rsidRPr="006805E6" w:rsidRDefault="00790A01" w:rsidP="00787ABB">
            <w:pPr>
              <w:widowControl w:val="0"/>
              <w:suppressAutoHyphens w:val="0"/>
              <w:spacing w:line="240" w:lineRule="auto"/>
              <w:jc w:val="center"/>
              <w:rPr>
                <w:bCs/>
                <w:i/>
                <w:iCs/>
                <w:strike/>
                <w:kern w:val="2"/>
                <w:sz w:val="16"/>
                <w:szCs w:val="16"/>
                <w:lang w:val="fr-FR" w:eastAsia="ja-JP"/>
              </w:rPr>
            </w:pPr>
            <w:r w:rsidRPr="006805E6">
              <w:rPr>
                <w:bCs/>
                <w:i/>
                <w:iCs/>
                <w:kern w:val="2"/>
                <w:sz w:val="18"/>
                <w:szCs w:val="16"/>
                <w:lang w:val="fr-FR"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71E89A44" w14:textId="77777777" w:rsidR="00790A01" w:rsidRPr="006805E6" w:rsidRDefault="00790A01" w:rsidP="00787ABB">
            <w:pPr>
              <w:widowControl w:val="0"/>
              <w:suppressAutoHyphens w:val="0"/>
              <w:spacing w:line="240" w:lineRule="auto"/>
              <w:jc w:val="center"/>
              <w:rPr>
                <w:bCs/>
                <w:i/>
                <w:iCs/>
                <w:strike/>
                <w:kern w:val="2"/>
                <w:sz w:val="16"/>
                <w:szCs w:val="16"/>
                <w:lang w:val="en-US" w:eastAsia="ja-JP"/>
              </w:rPr>
            </w:pPr>
            <w:r w:rsidRPr="006805E6">
              <w:rPr>
                <w:bCs/>
                <w:i/>
                <w:iCs/>
                <w:kern w:val="2"/>
                <w:sz w:val="18"/>
                <w:szCs w:val="16"/>
                <w:lang w:val="fr-FR"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03731E0A" w14:textId="77777777" w:rsidR="00790A01" w:rsidRPr="006805E6" w:rsidRDefault="00790A01" w:rsidP="00787ABB">
            <w:pPr>
              <w:widowControl w:val="0"/>
              <w:suppressAutoHyphens w:val="0"/>
              <w:spacing w:line="240" w:lineRule="auto"/>
              <w:jc w:val="center"/>
              <w:rPr>
                <w:b/>
                <w:i/>
                <w:iCs/>
                <w:kern w:val="2"/>
                <w:sz w:val="18"/>
                <w:szCs w:val="16"/>
                <w:lang w:val="fr-FR" w:eastAsia="ja-JP"/>
              </w:rPr>
            </w:pPr>
            <w:r w:rsidRPr="006805E6">
              <w:rPr>
                <w:b/>
                <w:i/>
                <w:iCs/>
                <w:kern w:val="2"/>
                <w:sz w:val="18"/>
                <w:szCs w:val="16"/>
                <w:lang w:val="fr-FR" w:eastAsia="ja-JP"/>
              </w:rPr>
              <w:t>Tolerance</w:t>
            </w:r>
          </w:p>
        </w:tc>
      </w:tr>
      <w:tr w:rsidR="00790A01" w:rsidRPr="00535BEA" w14:paraId="461D2B63"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1F3D19E1" w14:textId="77777777" w:rsidR="00790A01" w:rsidRPr="006805E6" w:rsidRDefault="00790A01" w:rsidP="00787ABB">
            <w:pPr>
              <w:jc w:val="center"/>
              <w:rPr>
                <w:rFonts w:asciiTheme="majorBidi" w:hAnsiTheme="majorBidi"/>
                <w:bCs/>
                <w:kern w:val="2"/>
                <w:lang w:val="fr-CH" w:eastAsia="en-US"/>
              </w:rPr>
            </w:pPr>
            <w:r w:rsidRPr="006805E6">
              <w:rPr>
                <w:rFonts w:asciiTheme="majorBidi" w:hAnsiTheme="majorBidi"/>
                <w:bCs/>
                <w:kern w:val="2"/>
                <w:lang w:val="fr-CH" w:eastAsia="en-US"/>
              </w:rPr>
              <w:t>30</w:t>
            </w:r>
          </w:p>
        </w:tc>
        <w:tc>
          <w:tcPr>
            <w:tcW w:w="2496" w:type="dxa"/>
            <w:tcBorders>
              <w:top w:val="single" w:sz="8" w:space="0" w:color="auto"/>
              <w:left w:val="single" w:sz="4" w:space="0" w:color="auto"/>
              <w:bottom w:val="single" w:sz="4" w:space="0" w:color="auto"/>
              <w:right w:val="single" w:sz="4" w:space="0" w:color="auto"/>
            </w:tcBorders>
            <w:hideMark/>
          </w:tcPr>
          <w:p w14:paraId="0616A0E3" w14:textId="77777777" w:rsidR="00790A01" w:rsidRPr="006805E6" w:rsidRDefault="00790A01" w:rsidP="00787ABB">
            <w:pPr>
              <w:jc w:val="center"/>
              <w:rPr>
                <w:rFonts w:asciiTheme="majorBidi" w:hAnsiTheme="majorBidi"/>
                <w:bCs/>
                <w:kern w:val="2"/>
                <w:lang w:val="fr-CH" w:eastAsia="en-US"/>
              </w:rPr>
            </w:pPr>
            <w:r w:rsidRPr="006805E6">
              <w:rPr>
                <w:rFonts w:asciiTheme="majorBidi" w:hAnsiTheme="majorBidi"/>
                <w:bCs/>
                <w:kern w:val="2"/>
                <w:lang w:val="fr-FR"/>
              </w:rPr>
              <w:t>30</w:t>
            </w:r>
          </w:p>
        </w:tc>
        <w:tc>
          <w:tcPr>
            <w:tcW w:w="2331" w:type="dxa"/>
            <w:tcBorders>
              <w:top w:val="single" w:sz="8" w:space="0" w:color="auto"/>
              <w:left w:val="single" w:sz="4" w:space="0" w:color="auto"/>
              <w:bottom w:val="single" w:sz="4" w:space="0" w:color="auto"/>
              <w:right w:val="single" w:sz="4" w:space="0" w:color="auto"/>
            </w:tcBorders>
          </w:tcPr>
          <w:p w14:paraId="2D26D745" w14:textId="77777777" w:rsidR="00790A01" w:rsidRPr="006805E6" w:rsidRDefault="00790A01" w:rsidP="00787ABB">
            <w:pPr>
              <w:jc w:val="center"/>
              <w:rPr>
                <w:rFonts w:asciiTheme="majorBidi" w:hAnsiTheme="majorBidi"/>
                <w:b/>
                <w:kern w:val="2"/>
                <w:lang w:val="fr-FR"/>
              </w:rPr>
            </w:pPr>
            <w:r w:rsidRPr="006805E6">
              <w:rPr>
                <w:rFonts w:asciiTheme="majorBidi" w:hAnsiTheme="majorBidi"/>
                <w:b/>
                <w:kern w:val="2"/>
                <w:lang w:val="fr-FR"/>
              </w:rPr>
              <w:t>+2/-0</w:t>
            </w:r>
          </w:p>
        </w:tc>
      </w:tr>
      <w:tr w:rsidR="00790A01" w:rsidRPr="00535BEA" w14:paraId="1C1C80F6" w14:textId="77777777" w:rsidTr="00787ABB">
        <w:tc>
          <w:tcPr>
            <w:tcW w:w="2538" w:type="dxa"/>
            <w:tcBorders>
              <w:top w:val="single" w:sz="4" w:space="0" w:color="auto"/>
              <w:left w:val="single" w:sz="4" w:space="0" w:color="auto"/>
              <w:bottom w:val="single" w:sz="4" w:space="0" w:color="auto"/>
              <w:right w:val="single" w:sz="4" w:space="0" w:color="auto"/>
            </w:tcBorders>
            <w:hideMark/>
          </w:tcPr>
          <w:p w14:paraId="68164D14" w14:textId="77777777" w:rsidR="00790A01" w:rsidRPr="006805E6" w:rsidRDefault="00790A01" w:rsidP="00787ABB">
            <w:pPr>
              <w:jc w:val="center"/>
              <w:rPr>
                <w:rFonts w:asciiTheme="majorBidi" w:hAnsiTheme="majorBidi"/>
                <w:bCs/>
                <w:kern w:val="2"/>
                <w:lang w:val="fr-CH" w:eastAsia="en-US"/>
              </w:rPr>
            </w:pPr>
            <w:r w:rsidRPr="006805E6">
              <w:rPr>
                <w:rFonts w:asciiTheme="majorBidi" w:hAnsiTheme="majorBidi"/>
                <w:bCs/>
                <w:kern w:val="2"/>
                <w:lang w:val="fr-FR"/>
              </w:rPr>
              <w:t>38</w:t>
            </w:r>
          </w:p>
        </w:tc>
        <w:tc>
          <w:tcPr>
            <w:tcW w:w="2496" w:type="dxa"/>
            <w:tcBorders>
              <w:top w:val="single" w:sz="4" w:space="0" w:color="auto"/>
              <w:left w:val="single" w:sz="4" w:space="0" w:color="auto"/>
              <w:bottom w:val="single" w:sz="4" w:space="0" w:color="auto"/>
              <w:right w:val="single" w:sz="4" w:space="0" w:color="auto"/>
            </w:tcBorders>
            <w:hideMark/>
          </w:tcPr>
          <w:p w14:paraId="3A97E97C" w14:textId="77777777" w:rsidR="00790A01" w:rsidRPr="006805E6" w:rsidRDefault="00790A01" w:rsidP="00787ABB">
            <w:pPr>
              <w:jc w:val="center"/>
              <w:rPr>
                <w:rFonts w:asciiTheme="majorBidi" w:hAnsiTheme="majorBidi"/>
                <w:bCs/>
                <w:kern w:val="2"/>
                <w:lang w:val="fr-CH" w:eastAsia="en-US"/>
              </w:rPr>
            </w:pPr>
            <w:r w:rsidRPr="006805E6">
              <w:rPr>
                <w:rFonts w:asciiTheme="majorBidi" w:hAnsiTheme="majorBidi"/>
                <w:bCs/>
                <w:kern w:val="2"/>
                <w:lang w:val="fr-CH" w:eastAsia="en-US"/>
              </w:rPr>
              <w:t>38</w:t>
            </w:r>
          </w:p>
        </w:tc>
        <w:tc>
          <w:tcPr>
            <w:tcW w:w="2331" w:type="dxa"/>
            <w:tcBorders>
              <w:top w:val="single" w:sz="4" w:space="0" w:color="auto"/>
              <w:left w:val="single" w:sz="4" w:space="0" w:color="auto"/>
              <w:bottom w:val="single" w:sz="4" w:space="0" w:color="auto"/>
              <w:right w:val="single" w:sz="4" w:space="0" w:color="auto"/>
            </w:tcBorders>
          </w:tcPr>
          <w:p w14:paraId="70E4FF21" w14:textId="77777777" w:rsidR="00790A01" w:rsidRPr="006805E6" w:rsidRDefault="00790A01" w:rsidP="00787ABB">
            <w:pPr>
              <w:jc w:val="center"/>
              <w:rPr>
                <w:rFonts w:asciiTheme="majorBidi" w:hAnsiTheme="majorBidi"/>
                <w:b/>
                <w:kern w:val="2"/>
                <w:lang w:val="fr-CH" w:eastAsia="en-US"/>
              </w:rPr>
            </w:pPr>
            <w:r w:rsidRPr="006805E6">
              <w:rPr>
                <w:rFonts w:asciiTheme="majorBidi" w:hAnsiTheme="majorBidi"/>
                <w:b/>
                <w:kern w:val="2"/>
                <w:lang w:val="fr-FR"/>
              </w:rPr>
              <w:t>+0/-2</w:t>
            </w:r>
          </w:p>
        </w:tc>
      </w:tr>
      <w:tr w:rsidR="00790A01" w:rsidRPr="00535BEA" w14:paraId="6FF9FD59"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0C8C2D78" w14:textId="77777777" w:rsidR="00790A01" w:rsidRPr="006805E6" w:rsidRDefault="00790A01" w:rsidP="00787ABB">
            <w:pPr>
              <w:jc w:val="center"/>
              <w:rPr>
                <w:rFonts w:asciiTheme="majorBidi" w:hAnsiTheme="majorBidi"/>
                <w:bCs/>
                <w:kern w:val="2"/>
                <w:lang w:val="fr-CH" w:eastAsia="en-US"/>
              </w:rPr>
            </w:pPr>
            <w:r w:rsidRPr="006805E6">
              <w:rPr>
                <w:rFonts w:asciiTheme="majorBidi" w:hAnsiTheme="majorBidi"/>
                <w:bCs/>
                <w:kern w:val="2"/>
                <w:lang w:val="fr-FR"/>
              </w:rPr>
              <w:t>60</w:t>
            </w:r>
          </w:p>
        </w:tc>
        <w:tc>
          <w:tcPr>
            <w:tcW w:w="2496" w:type="dxa"/>
            <w:tcBorders>
              <w:top w:val="single" w:sz="4" w:space="0" w:color="auto"/>
              <w:left w:val="single" w:sz="4" w:space="0" w:color="auto"/>
              <w:bottom w:val="single" w:sz="12" w:space="0" w:color="auto"/>
              <w:right w:val="single" w:sz="4" w:space="0" w:color="auto"/>
            </w:tcBorders>
            <w:hideMark/>
          </w:tcPr>
          <w:p w14:paraId="78B90EBC" w14:textId="77777777" w:rsidR="00790A01" w:rsidRPr="006805E6" w:rsidRDefault="00790A01" w:rsidP="00787ABB">
            <w:pPr>
              <w:jc w:val="center"/>
              <w:rPr>
                <w:rFonts w:asciiTheme="majorBidi" w:hAnsiTheme="majorBidi"/>
                <w:bCs/>
                <w:kern w:val="2"/>
                <w:lang w:val="fr-CH" w:eastAsia="en-US"/>
              </w:rPr>
            </w:pPr>
            <w:r w:rsidRPr="006805E6">
              <w:rPr>
                <w:rFonts w:asciiTheme="majorBidi" w:hAnsiTheme="majorBidi"/>
                <w:bCs/>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6E7740B3" w14:textId="77777777" w:rsidR="00790A01" w:rsidRPr="006805E6" w:rsidRDefault="00790A01" w:rsidP="00787ABB">
            <w:pPr>
              <w:jc w:val="center"/>
              <w:rPr>
                <w:rFonts w:asciiTheme="majorBidi" w:hAnsiTheme="majorBidi"/>
                <w:b/>
                <w:kern w:val="2"/>
                <w:lang w:val="fr-FR"/>
              </w:rPr>
            </w:pPr>
            <w:r w:rsidRPr="006805E6">
              <w:rPr>
                <w:rFonts w:asciiTheme="majorBidi" w:hAnsiTheme="majorBidi"/>
                <w:b/>
                <w:kern w:val="2"/>
                <w:lang w:val="fr-FR"/>
              </w:rPr>
              <w:t>+0/-2</w:t>
            </w:r>
          </w:p>
        </w:tc>
      </w:tr>
    </w:tbl>
    <w:p w14:paraId="647935F1" w14:textId="77777777" w:rsidR="00790A01" w:rsidRPr="00E2366C" w:rsidRDefault="00790A01" w:rsidP="00790A01">
      <w:pPr>
        <w:pStyle w:val="SingleTxtG"/>
        <w:ind w:left="2268"/>
        <w:rPr>
          <w:rFonts w:asciiTheme="majorBidi" w:hAnsiTheme="majorBidi"/>
          <w:bCs/>
          <w:strike/>
        </w:rPr>
      </w:pPr>
      <w:r w:rsidRPr="006805E6">
        <w:rPr>
          <w:rFonts w:asciiTheme="majorBidi" w:hAnsiTheme="majorBidi"/>
          <w:bCs/>
          <w:kern w:val="2"/>
        </w:rPr>
        <w:t xml:space="preserve">All values in km/h </w:t>
      </w:r>
      <w:r w:rsidRPr="006805E6">
        <w:rPr>
          <w:rFonts w:asciiTheme="majorBidi" w:hAnsiTheme="majorBidi"/>
          <w:bCs/>
          <w:strike/>
        </w:rPr>
        <w:t>with a tolerance of +0/-2 km/h</w:t>
      </w:r>
    </w:p>
    <w:p w14:paraId="19174D13" w14:textId="77777777" w:rsidR="00790A01" w:rsidRPr="006805E6" w:rsidRDefault="00790A01" w:rsidP="00790A01">
      <w:pPr>
        <w:pStyle w:val="SingleTxtG"/>
        <w:ind w:left="2268"/>
        <w:rPr>
          <w:rFonts w:asciiTheme="majorBidi" w:eastAsia="MS Mincho" w:hAnsiTheme="majorBidi"/>
          <w:bCs/>
          <w:lang w:eastAsia="ja-JP"/>
        </w:rPr>
      </w:pPr>
      <w:r w:rsidRPr="006805E6">
        <w:rPr>
          <w:rFonts w:asciiTheme="majorBidi" w:eastAsia="MS Mincho" w:hAnsiTheme="majorBidi"/>
          <w:bCs/>
          <w:lang w:eastAsia="ja-JP"/>
        </w:rPr>
        <w:t>… in bicycle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790A01" w:rsidRPr="00420609" w14:paraId="37E1C62F" w14:textId="77777777" w:rsidTr="00787ABB">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2DF4824F" w14:textId="77777777" w:rsidR="00790A01" w:rsidRPr="006805E6" w:rsidRDefault="00790A01" w:rsidP="00787ABB">
            <w:pPr>
              <w:widowControl w:val="0"/>
              <w:suppressAutoHyphens w:val="0"/>
              <w:spacing w:line="240" w:lineRule="auto"/>
              <w:jc w:val="center"/>
              <w:rPr>
                <w:bCs/>
                <w:i/>
                <w:iCs/>
                <w:strike/>
                <w:kern w:val="2"/>
                <w:sz w:val="16"/>
                <w:szCs w:val="16"/>
                <w:lang w:val="fr-FR" w:eastAsia="ja-JP"/>
              </w:rPr>
            </w:pPr>
            <w:r w:rsidRPr="006805E6">
              <w:rPr>
                <w:bCs/>
                <w:i/>
                <w:iCs/>
                <w:kern w:val="2"/>
                <w:sz w:val="18"/>
                <w:szCs w:val="16"/>
                <w:lang w:val="fr-FR"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1837D137" w14:textId="77777777" w:rsidR="00790A01" w:rsidRPr="006805E6" w:rsidRDefault="00790A01" w:rsidP="00787ABB">
            <w:pPr>
              <w:widowControl w:val="0"/>
              <w:suppressAutoHyphens w:val="0"/>
              <w:spacing w:line="240" w:lineRule="auto"/>
              <w:jc w:val="center"/>
              <w:rPr>
                <w:bCs/>
                <w:i/>
                <w:iCs/>
                <w:strike/>
                <w:kern w:val="2"/>
                <w:sz w:val="16"/>
                <w:szCs w:val="16"/>
                <w:lang w:val="en-US" w:eastAsia="ja-JP"/>
              </w:rPr>
            </w:pPr>
            <w:r w:rsidRPr="006805E6">
              <w:rPr>
                <w:bCs/>
                <w:i/>
                <w:iCs/>
                <w:kern w:val="2"/>
                <w:sz w:val="18"/>
                <w:szCs w:val="16"/>
                <w:lang w:val="fr-FR"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3061ED85" w14:textId="77777777" w:rsidR="00790A01" w:rsidRPr="006805E6" w:rsidRDefault="00790A01" w:rsidP="00787ABB">
            <w:pPr>
              <w:widowControl w:val="0"/>
              <w:suppressAutoHyphens w:val="0"/>
              <w:spacing w:line="240" w:lineRule="auto"/>
              <w:jc w:val="center"/>
              <w:rPr>
                <w:b/>
                <w:i/>
                <w:iCs/>
                <w:kern w:val="2"/>
                <w:sz w:val="18"/>
                <w:szCs w:val="16"/>
                <w:lang w:val="fr-FR" w:eastAsia="ja-JP"/>
              </w:rPr>
            </w:pPr>
            <w:r w:rsidRPr="006805E6">
              <w:rPr>
                <w:b/>
                <w:i/>
                <w:iCs/>
                <w:kern w:val="2"/>
                <w:sz w:val="18"/>
                <w:szCs w:val="16"/>
                <w:lang w:val="fr-FR" w:eastAsia="ja-JP"/>
              </w:rPr>
              <w:t>Tolerance</w:t>
            </w:r>
          </w:p>
        </w:tc>
      </w:tr>
      <w:tr w:rsidR="00790A01" w:rsidRPr="00420609" w14:paraId="48283B63" w14:textId="77777777" w:rsidTr="00787ABB">
        <w:tc>
          <w:tcPr>
            <w:tcW w:w="2538" w:type="dxa"/>
            <w:tcBorders>
              <w:top w:val="single" w:sz="8" w:space="0" w:color="auto"/>
              <w:left w:val="single" w:sz="4" w:space="0" w:color="auto"/>
              <w:bottom w:val="single" w:sz="4" w:space="0" w:color="auto"/>
              <w:right w:val="single" w:sz="4" w:space="0" w:color="auto"/>
            </w:tcBorders>
            <w:hideMark/>
          </w:tcPr>
          <w:p w14:paraId="6B7CBBC2" w14:textId="77777777" w:rsidR="00790A01" w:rsidRPr="006805E6" w:rsidRDefault="00790A01" w:rsidP="00787ABB">
            <w:pPr>
              <w:jc w:val="center"/>
              <w:rPr>
                <w:bCs/>
                <w:kern w:val="2"/>
                <w:lang w:val="fr-CH" w:eastAsia="en-US"/>
              </w:rPr>
            </w:pPr>
            <w:r w:rsidRPr="006805E6">
              <w:rPr>
                <w:bCs/>
                <w:kern w:val="2"/>
                <w:lang w:val="fr-FR"/>
              </w:rPr>
              <w:t>30</w:t>
            </w:r>
          </w:p>
        </w:tc>
        <w:tc>
          <w:tcPr>
            <w:tcW w:w="2496" w:type="dxa"/>
            <w:tcBorders>
              <w:top w:val="single" w:sz="8" w:space="0" w:color="auto"/>
              <w:left w:val="single" w:sz="4" w:space="0" w:color="auto"/>
              <w:bottom w:val="single" w:sz="4" w:space="0" w:color="auto"/>
              <w:right w:val="single" w:sz="4" w:space="0" w:color="auto"/>
            </w:tcBorders>
            <w:hideMark/>
          </w:tcPr>
          <w:p w14:paraId="2B3BF4A5" w14:textId="77777777" w:rsidR="00790A01" w:rsidRPr="006805E6" w:rsidRDefault="00790A01" w:rsidP="00787ABB">
            <w:pPr>
              <w:jc w:val="center"/>
              <w:rPr>
                <w:bCs/>
                <w:kern w:val="2"/>
                <w:lang w:val="fr-CH" w:eastAsia="en-US"/>
              </w:rPr>
            </w:pPr>
            <w:r w:rsidRPr="006805E6">
              <w:rPr>
                <w:bCs/>
                <w:kern w:val="2"/>
                <w:lang w:val="fr-FR"/>
              </w:rPr>
              <w:t>30</w:t>
            </w:r>
          </w:p>
        </w:tc>
        <w:tc>
          <w:tcPr>
            <w:tcW w:w="2331" w:type="dxa"/>
            <w:tcBorders>
              <w:top w:val="single" w:sz="8" w:space="0" w:color="auto"/>
              <w:left w:val="single" w:sz="4" w:space="0" w:color="auto"/>
              <w:bottom w:val="single" w:sz="4" w:space="0" w:color="auto"/>
              <w:right w:val="single" w:sz="4" w:space="0" w:color="auto"/>
            </w:tcBorders>
          </w:tcPr>
          <w:p w14:paraId="36251876" w14:textId="77777777" w:rsidR="00790A01" w:rsidRPr="006805E6" w:rsidRDefault="00790A01" w:rsidP="00787ABB">
            <w:pPr>
              <w:jc w:val="center"/>
              <w:rPr>
                <w:b/>
                <w:kern w:val="2"/>
                <w:lang w:val="fr-FR"/>
              </w:rPr>
            </w:pPr>
            <w:r w:rsidRPr="006805E6">
              <w:rPr>
                <w:rFonts w:asciiTheme="majorBidi" w:hAnsiTheme="majorBidi"/>
                <w:b/>
                <w:kern w:val="2"/>
                <w:lang w:val="fr-FR"/>
              </w:rPr>
              <w:t>+2/-0</w:t>
            </w:r>
          </w:p>
        </w:tc>
      </w:tr>
      <w:tr w:rsidR="00790A01" w:rsidRPr="00420609" w14:paraId="4DBE3A58" w14:textId="77777777" w:rsidTr="00787ABB">
        <w:tc>
          <w:tcPr>
            <w:tcW w:w="2538" w:type="dxa"/>
            <w:tcBorders>
              <w:top w:val="single" w:sz="4" w:space="0" w:color="auto"/>
              <w:left w:val="single" w:sz="4" w:space="0" w:color="auto"/>
              <w:bottom w:val="single" w:sz="4" w:space="0" w:color="auto"/>
              <w:right w:val="single" w:sz="4" w:space="0" w:color="auto"/>
            </w:tcBorders>
            <w:hideMark/>
          </w:tcPr>
          <w:p w14:paraId="4A7B1A9C" w14:textId="77777777" w:rsidR="00790A01" w:rsidRPr="006805E6" w:rsidRDefault="00790A01" w:rsidP="00787ABB">
            <w:pPr>
              <w:jc w:val="center"/>
              <w:rPr>
                <w:bCs/>
                <w:kern w:val="2"/>
                <w:lang w:val="fr-CH" w:eastAsia="en-US"/>
              </w:rPr>
            </w:pPr>
            <w:r w:rsidRPr="006805E6">
              <w:rPr>
                <w:bCs/>
                <w:kern w:val="2"/>
                <w:lang w:val="fr-FR"/>
              </w:rPr>
              <w:t>35</w:t>
            </w:r>
          </w:p>
        </w:tc>
        <w:tc>
          <w:tcPr>
            <w:tcW w:w="2496" w:type="dxa"/>
            <w:tcBorders>
              <w:top w:val="single" w:sz="4" w:space="0" w:color="auto"/>
              <w:left w:val="single" w:sz="4" w:space="0" w:color="auto"/>
              <w:bottom w:val="single" w:sz="4" w:space="0" w:color="auto"/>
              <w:right w:val="single" w:sz="4" w:space="0" w:color="auto"/>
            </w:tcBorders>
            <w:hideMark/>
          </w:tcPr>
          <w:p w14:paraId="6FB89DBF" w14:textId="77777777" w:rsidR="00790A01" w:rsidRPr="006805E6" w:rsidRDefault="00790A01" w:rsidP="00787ABB">
            <w:pPr>
              <w:jc w:val="center"/>
              <w:rPr>
                <w:bCs/>
                <w:kern w:val="2"/>
                <w:lang w:val="fr-CH" w:eastAsia="en-US"/>
              </w:rPr>
            </w:pPr>
            <w:r w:rsidRPr="006805E6">
              <w:rPr>
                <w:bCs/>
                <w:kern w:val="2"/>
                <w:lang w:val="fr-FR"/>
              </w:rPr>
              <w:t>38</w:t>
            </w:r>
          </w:p>
        </w:tc>
        <w:tc>
          <w:tcPr>
            <w:tcW w:w="2331" w:type="dxa"/>
            <w:tcBorders>
              <w:top w:val="single" w:sz="4" w:space="0" w:color="auto"/>
              <w:left w:val="single" w:sz="4" w:space="0" w:color="auto"/>
              <w:bottom w:val="single" w:sz="4" w:space="0" w:color="auto"/>
              <w:right w:val="single" w:sz="4" w:space="0" w:color="auto"/>
            </w:tcBorders>
          </w:tcPr>
          <w:p w14:paraId="1888A8BE" w14:textId="77777777" w:rsidR="00790A01" w:rsidRPr="006805E6" w:rsidRDefault="00790A01" w:rsidP="00787ABB">
            <w:pPr>
              <w:jc w:val="center"/>
              <w:rPr>
                <w:b/>
                <w:kern w:val="2"/>
                <w:lang w:val="fr-FR"/>
              </w:rPr>
            </w:pPr>
            <w:r w:rsidRPr="006805E6">
              <w:rPr>
                <w:rFonts w:asciiTheme="majorBidi" w:hAnsiTheme="majorBidi"/>
                <w:b/>
                <w:kern w:val="2"/>
                <w:lang w:val="fr-FR"/>
              </w:rPr>
              <w:t>+0/-2</w:t>
            </w:r>
          </w:p>
        </w:tc>
      </w:tr>
      <w:tr w:rsidR="00790A01" w:rsidRPr="00420609" w14:paraId="74BE49FA" w14:textId="77777777" w:rsidTr="00787ABB">
        <w:tc>
          <w:tcPr>
            <w:tcW w:w="2538" w:type="dxa"/>
            <w:tcBorders>
              <w:top w:val="single" w:sz="4" w:space="0" w:color="auto"/>
              <w:left w:val="single" w:sz="4" w:space="0" w:color="auto"/>
              <w:bottom w:val="single" w:sz="12" w:space="0" w:color="auto"/>
              <w:right w:val="single" w:sz="4" w:space="0" w:color="auto"/>
            </w:tcBorders>
            <w:hideMark/>
          </w:tcPr>
          <w:p w14:paraId="15D11A16" w14:textId="77777777" w:rsidR="00790A01" w:rsidRPr="006805E6" w:rsidRDefault="00790A01" w:rsidP="00787ABB">
            <w:pPr>
              <w:jc w:val="center"/>
              <w:rPr>
                <w:bCs/>
                <w:kern w:val="2"/>
                <w:lang w:val="fr-CH" w:eastAsia="en-US"/>
              </w:rPr>
            </w:pPr>
            <w:r w:rsidRPr="006805E6">
              <w:rPr>
                <w:bCs/>
                <w:kern w:val="2"/>
                <w:lang w:val="fr-FR"/>
              </w:rPr>
              <w:t>60</w:t>
            </w:r>
          </w:p>
        </w:tc>
        <w:tc>
          <w:tcPr>
            <w:tcW w:w="2496" w:type="dxa"/>
            <w:tcBorders>
              <w:top w:val="single" w:sz="4" w:space="0" w:color="auto"/>
              <w:left w:val="single" w:sz="4" w:space="0" w:color="auto"/>
              <w:bottom w:val="single" w:sz="12" w:space="0" w:color="auto"/>
              <w:right w:val="single" w:sz="4" w:space="0" w:color="auto"/>
            </w:tcBorders>
            <w:hideMark/>
          </w:tcPr>
          <w:p w14:paraId="11E288D9" w14:textId="77777777" w:rsidR="00790A01" w:rsidRPr="006805E6" w:rsidRDefault="00790A01" w:rsidP="00787ABB">
            <w:pPr>
              <w:jc w:val="center"/>
              <w:rPr>
                <w:bCs/>
                <w:kern w:val="2"/>
                <w:lang w:val="fr-CH" w:eastAsia="en-US"/>
              </w:rPr>
            </w:pPr>
            <w:r w:rsidRPr="006805E6">
              <w:rPr>
                <w:bCs/>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3AA8B1EB" w14:textId="77777777" w:rsidR="00790A01" w:rsidRPr="006805E6" w:rsidRDefault="00790A01" w:rsidP="00787ABB">
            <w:pPr>
              <w:jc w:val="center"/>
              <w:rPr>
                <w:b/>
                <w:kern w:val="2"/>
                <w:lang w:val="fr-FR"/>
              </w:rPr>
            </w:pPr>
            <w:r w:rsidRPr="006805E6">
              <w:rPr>
                <w:rFonts w:asciiTheme="majorBidi" w:hAnsiTheme="majorBidi"/>
                <w:b/>
                <w:kern w:val="2"/>
                <w:lang w:val="fr-FR"/>
              </w:rPr>
              <w:t>+0/-2</w:t>
            </w:r>
          </w:p>
        </w:tc>
      </w:tr>
    </w:tbl>
    <w:p w14:paraId="4328F235" w14:textId="77777777" w:rsidR="00790A01" w:rsidRPr="006805E6" w:rsidRDefault="00790A01" w:rsidP="00790A01">
      <w:pPr>
        <w:pStyle w:val="SingleTxtG"/>
        <w:ind w:left="2268"/>
        <w:rPr>
          <w:rFonts w:asciiTheme="majorBidi" w:hAnsiTheme="majorBidi"/>
          <w:bCs/>
          <w:strike/>
          <w:color w:val="FF0000"/>
        </w:rPr>
      </w:pPr>
      <w:r w:rsidRPr="006805E6">
        <w:rPr>
          <w:rFonts w:asciiTheme="majorBidi" w:hAnsiTheme="majorBidi"/>
          <w:bCs/>
          <w:kern w:val="2"/>
        </w:rPr>
        <w:t xml:space="preserve">All values in km/h </w:t>
      </w:r>
      <w:r w:rsidRPr="006805E6">
        <w:rPr>
          <w:rFonts w:asciiTheme="majorBidi" w:hAnsiTheme="majorBidi"/>
          <w:bCs/>
          <w:strike/>
        </w:rPr>
        <w:t>with a tolerance of +0/-2 km/h</w:t>
      </w:r>
    </w:p>
    <w:p w14:paraId="14E0B4CC" w14:textId="77777777" w:rsidR="00790A01" w:rsidRPr="006805E6" w:rsidRDefault="00790A01" w:rsidP="00790A01">
      <w:pPr>
        <w:pStyle w:val="SingleTxtG"/>
        <w:ind w:left="2268" w:hanging="20"/>
        <w:rPr>
          <w:rFonts w:asciiTheme="majorBidi" w:hAnsiTheme="majorBidi"/>
          <w:bCs/>
        </w:rPr>
      </w:pPr>
      <w:r>
        <w:rPr>
          <w:rFonts w:asciiTheme="majorBidi" w:hAnsiTheme="majorBidi"/>
          <w:bCs/>
        </w:rPr>
        <w:t>…”</w:t>
      </w:r>
    </w:p>
    <w:p w14:paraId="7D65E478" w14:textId="3D09FAAE" w:rsidR="0061553A" w:rsidRDefault="005B2BA6" w:rsidP="005B2BA6">
      <w:pPr>
        <w:pStyle w:val="SingleTxtG"/>
        <w:rPr>
          <w:szCs w:val="21"/>
        </w:rPr>
      </w:pPr>
      <w:r w:rsidRPr="005F5B10">
        <w:rPr>
          <w:szCs w:val="21"/>
          <w:u w:val="single"/>
        </w:rPr>
        <w:t>Note:</w:t>
      </w:r>
      <w:r>
        <w:rPr>
          <w:szCs w:val="21"/>
        </w:rPr>
        <w:t xml:space="preserve"> further amendments to the Annexes were adopted, as reproduced in GRVA-07-</w:t>
      </w:r>
      <w:r w:rsidR="007C3D7A">
        <w:rPr>
          <w:szCs w:val="21"/>
        </w:rPr>
        <w:t>53</w:t>
      </w:r>
      <w:r>
        <w:rPr>
          <w:szCs w:val="21"/>
        </w:rPr>
        <w:t>. They are not reproduced in this report because of their length, that cannot be accommodated in this report.</w:t>
      </w:r>
    </w:p>
    <w:p w14:paraId="328C7E87" w14:textId="6659A7DB" w:rsidR="00372B20" w:rsidRPr="003B46B4" w:rsidRDefault="00372B20" w:rsidP="00372B20">
      <w:pPr>
        <w:pStyle w:val="HChG"/>
        <w:pageBreakBefore/>
      </w:pPr>
      <w:r w:rsidRPr="003B46B4">
        <w:t xml:space="preserve">Annex </w:t>
      </w:r>
      <w:r>
        <w:t>IX</w:t>
      </w:r>
    </w:p>
    <w:p w14:paraId="679F56B0" w14:textId="4926AAF1" w:rsidR="00372B20" w:rsidRDefault="00372B20" w:rsidP="00372B20">
      <w:pPr>
        <w:pStyle w:val="H1G"/>
      </w:pPr>
      <w:r>
        <w:tab/>
      </w:r>
      <w:r>
        <w:tab/>
      </w:r>
      <w:r w:rsidR="002105BA">
        <w:t xml:space="preserve">Adopted Terms of Reference and Rules of Procedure </w:t>
      </w:r>
      <w:r w:rsidR="00137C3A">
        <w:br/>
      </w:r>
      <w:r w:rsidR="002105BA">
        <w:t>for a new IWG on AEBS for Heavy Vehicles</w:t>
      </w:r>
    </w:p>
    <w:p w14:paraId="6BD4086C" w14:textId="05D83DA8" w:rsidR="002105BA" w:rsidRDefault="002105BA" w:rsidP="002105BA">
      <w:pPr>
        <w:pStyle w:val="H23G"/>
      </w:pPr>
      <w:r>
        <w:tab/>
      </w:r>
      <w:r>
        <w:tab/>
        <w:t>Based on informal document GRVA-09-03, amended by GRVA-09-4</w:t>
      </w:r>
      <w:r w:rsidR="00137C3A">
        <w:t>0</w:t>
      </w:r>
    </w:p>
    <w:p w14:paraId="4F317725" w14:textId="6BDE1E64" w:rsidR="00041220" w:rsidRPr="00CC55A9" w:rsidRDefault="00041220" w:rsidP="00041220">
      <w:pPr>
        <w:pStyle w:val="HChG"/>
      </w:pPr>
      <w:r>
        <w:tab/>
        <w:t xml:space="preserve">A. </w:t>
      </w:r>
      <w:r>
        <w:tab/>
      </w:r>
      <w:r w:rsidRPr="00CC55A9">
        <w:t>Terms of Reference</w:t>
      </w:r>
    </w:p>
    <w:p w14:paraId="37B4B230" w14:textId="6B78AC6D" w:rsidR="00041220" w:rsidRDefault="00041220" w:rsidP="00A82B30">
      <w:pPr>
        <w:pStyle w:val="SingleTxtG"/>
      </w:pPr>
      <w:r w:rsidRPr="00CC55A9">
        <w:t>1.</w:t>
      </w:r>
      <w:r w:rsidRPr="00CC55A9">
        <w:tab/>
      </w:r>
      <w:r>
        <w:t xml:space="preserve">The Informal Working Group (IWG) shall develop a draft regulatory proposal to revise </w:t>
      </w:r>
      <w:r w:rsidRPr="00BC070E">
        <w:t>UN</w:t>
      </w:r>
      <w:r w:rsidR="005A329C">
        <w:t xml:space="preserve"> </w:t>
      </w:r>
      <w:r>
        <w:t>Regulation No. 131 with the aim to adapt the Regulation to the state of the art technology and to align it with new concepts which were developed for Advanced Emergency Braking Systems (AEBS) for M</w:t>
      </w:r>
      <w:r w:rsidRPr="002E6EA5">
        <w:rPr>
          <w:vertAlign w:val="subscript"/>
        </w:rPr>
        <w:t>1</w:t>
      </w:r>
      <w:r>
        <w:t xml:space="preserve"> and N</w:t>
      </w:r>
      <w:r w:rsidRPr="002E6EA5">
        <w:rPr>
          <w:vertAlign w:val="subscript"/>
        </w:rPr>
        <w:t>1</w:t>
      </w:r>
      <w:r>
        <w:t xml:space="preserve"> vehicles (UN Regulation No.152). </w:t>
      </w:r>
    </w:p>
    <w:p w14:paraId="2A24BCEC" w14:textId="77777777" w:rsidR="00041220" w:rsidRDefault="00041220" w:rsidP="00A82B30">
      <w:pPr>
        <w:pStyle w:val="SingleTxtG"/>
      </w:pPr>
      <w:r>
        <w:t>2.</w:t>
      </w:r>
      <w:r>
        <w:tab/>
        <w:t>In particular the IWG shall address the following issues:</w:t>
      </w:r>
    </w:p>
    <w:p w14:paraId="5E706946" w14:textId="72C85955" w:rsidR="00041220" w:rsidRDefault="00C02533" w:rsidP="00DD0FAA">
      <w:pPr>
        <w:tabs>
          <w:tab w:val="left" w:pos="1701"/>
        </w:tabs>
        <w:suppressAutoHyphens w:val="0"/>
        <w:autoSpaceDE w:val="0"/>
        <w:autoSpaceDN w:val="0"/>
        <w:adjustRightInd w:val="0"/>
        <w:spacing w:after="120" w:line="240" w:lineRule="auto"/>
        <w:ind w:left="1701" w:right="1126"/>
        <w:jc w:val="both"/>
      </w:pPr>
      <w:r>
        <w:tab/>
      </w:r>
      <w:r w:rsidR="003160B5">
        <w:t>(a)</w:t>
      </w:r>
      <w:r>
        <w:tab/>
      </w:r>
      <w:r w:rsidR="00041220">
        <w:t>Assess the accident situation for heavy duty vehicles in regions where UN Regulation No. 131 is presently applied, looking at the effectiveness of the current performance requirements, differentiated between M</w:t>
      </w:r>
      <w:r w:rsidR="00041220" w:rsidRPr="00615BBA">
        <w:rPr>
          <w:vertAlign w:val="subscript"/>
        </w:rPr>
        <w:t>2</w:t>
      </w:r>
      <w:r w:rsidR="00041220">
        <w:t>/</w:t>
      </w:r>
      <w:r w:rsidR="00041220" w:rsidRPr="00EC0607">
        <w:t>N</w:t>
      </w:r>
      <w:r w:rsidR="00041220" w:rsidRPr="00615BBA">
        <w:rPr>
          <w:vertAlign w:val="subscript"/>
        </w:rPr>
        <w:t>2</w:t>
      </w:r>
      <w:r w:rsidR="00041220">
        <w:t>-vehicles and M</w:t>
      </w:r>
      <w:r w:rsidR="00041220" w:rsidRPr="00615BBA">
        <w:rPr>
          <w:vertAlign w:val="subscript"/>
        </w:rPr>
        <w:t>3</w:t>
      </w:r>
      <w:r w:rsidR="00041220">
        <w:t>/N</w:t>
      </w:r>
      <w:r w:rsidR="00041220" w:rsidRPr="00615BBA">
        <w:rPr>
          <w:vertAlign w:val="subscript"/>
        </w:rPr>
        <w:t>3</w:t>
      </w:r>
      <w:r w:rsidR="00041220">
        <w:t>-vehicles.</w:t>
      </w:r>
    </w:p>
    <w:p w14:paraId="19837D78" w14:textId="2C20726E" w:rsidR="00041220" w:rsidRDefault="00FA74C0" w:rsidP="00813859">
      <w:pPr>
        <w:suppressAutoHyphens w:val="0"/>
        <w:autoSpaceDE w:val="0"/>
        <w:autoSpaceDN w:val="0"/>
        <w:adjustRightInd w:val="0"/>
        <w:spacing w:after="120" w:line="240" w:lineRule="auto"/>
        <w:ind w:left="1701" w:right="1126"/>
        <w:jc w:val="both"/>
      </w:pPr>
      <w:r>
        <w:t>(b)</w:t>
      </w:r>
      <w:r>
        <w:tab/>
      </w:r>
      <w:r w:rsidR="00041220">
        <w:t>Define state of the art performance requirements, especially for collisions involving stationary vehicles and/or objects, based on the results from the action item above.</w:t>
      </w:r>
    </w:p>
    <w:p w14:paraId="647132AB" w14:textId="3F53FF2B" w:rsidR="00041220" w:rsidRPr="00DD0FAA" w:rsidRDefault="00FA74C0" w:rsidP="00813859">
      <w:pPr>
        <w:suppressAutoHyphens w:val="0"/>
        <w:autoSpaceDE w:val="0"/>
        <w:autoSpaceDN w:val="0"/>
        <w:adjustRightInd w:val="0"/>
        <w:spacing w:after="120" w:line="240" w:lineRule="auto"/>
        <w:ind w:left="1701" w:right="1126"/>
        <w:jc w:val="both"/>
      </w:pPr>
      <w:r w:rsidRPr="00DD0FAA">
        <w:t>(c)</w:t>
      </w:r>
      <w:r w:rsidRPr="00DD0FAA">
        <w:tab/>
      </w:r>
      <w:r w:rsidR="00041220" w:rsidRPr="00DD0FAA">
        <w:t>Review the values for the target speed reduction for M</w:t>
      </w:r>
      <w:r w:rsidR="00041220" w:rsidRPr="00DD0FAA">
        <w:rPr>
          <w:vertAlign w:val="subscript"/>
        </w:rPr>
        <w:t>2</w:t>
      </w:r>
      <w:r w:rsidR="00041220" w:rsidRPr="00DD0FAA">
        <w:t xml:space="preserve"> and N</w:t>
      </w:r>
      <w:r w:rsidR="00041220" w:rsidRPr="00DD0FAA">
        <w:rPr>
          <w:vertAlign w:val="subscript"/>
        </w:rPr>
        <w:t>2</w:t>
      </w:r>
      <w:r w:rsidR="00041220" w:rsidRPr="00DD0FAA">
        <w:t xml:space="preserve"> vehicles (as requested in Annex 3 of UN-Regulation No. 131) before November 2021.</w:t>
      </w:r>
    </w:p>
    <w:p w14:paraId="65B1AE4C" w14:textId="368A523D" w:rsidR="00041220" w:rsidRPr="00DD0FAA" w:rsidRDefault="00FA74C0" w:rsidP="00813859">
      <w:pPr>
        <w:suppressAutoHyphens w:val="0"/>
        <w:autoSpaceDE w:val="0"/>
        <w:autoSpaceDN w:val="0"/>
        <w:adjustRightInd w:val="0"/>
        <w:spacing w:after="120" w:line="240" w:lineRule="auto"/>
        <w:ind w:left="1701" w:right="1126"/>
        <w:jc w:val="both"/>
      </w:pPr>
      <w:r w:rsidRPr="00DD0FAA">
        <w:rPr>
          <w:b/>
          <w:bCs/>
          <w:lang w:eastAsia="ja-JP"/>
        </w:rPr>
        <w:t>(d)</w:t>
      </w:r>
      <w:r w:rsidRPr="00DD0FAA">
        <w:rPr>
          <w:b/>
          <w:bCs/>
          <w:lang w:eastAsia="ja-JP"/>
        </w:rPr>
        <w:tab/>
      </w:r>
      <w:r w:rsidR="00041220" w:rsidRPr="00DD0FAA">
        <w:rPr>
          <w:rFonts w:hint="eastAsia"/>
          <w:b/>
          <w:bCs/>
          <w:lang w:eastAsia="ja-JP"/>
        </w:rPr>
        <w:t>R</w:t>
      </w:r>
      <w:r w:rsidR="00041220" w:rsidRPr="00DD0FAA">
        <w:rPr>
          <w:b/>
          <w:bCs/>
        </w:rPr>
        <w:t>eview AEBS on Car to Car (C2C), Car to Pedestrian (C2P) and Car to Bicycle (C2B) for heavy duty vehicles.</w:t>
      </w:r>
      <w:r w:rsidR="00041220" w:rsidRPr="00DD0FAA">
        <w:t xml:space="preserve"> Incorporate new concepts from UN-Regulation No.152 on AEBS for M</w:t>
      </w:r>
      <w:r w:rsidR="00041220" w:rsidRPr="00DD0FAA">
        <w:rPr>
          <w:vertAlign w:val="subscript"/>
        </w:rPr>
        <w:t>1</w:t>
      </w:r>
      <w:r w:rsidR="00041220" w:rsidRPr="00DD0FAA">
        <w:t xml:space="preserve"> and N</w:t>
      </w:r>
      <w:r w:rsidR="00041220" w:rsidRPr="00DD0FAA">
        <w:rPr>
          <w:vertAlign w:val="subscript"/>
        </w:rPr>
        <w:t>1</w:t>
      </w:r>
      <w:r w:rsidR="00041220" w:rsidRPr="00DD0FAA">
        <w:t xml:space="preserve"> vehicles (e.g. definition of requirements for a range of parameters)</w:t>
      </w:r>
      <w:r w:rsidR="00041220" w:rsidRPr="00DD0FAA">
        <w:rPr>
          <w:b/>
        </w:rPr>
        <w:t xml:space="preserve">, </w:t>
      </w:r>
      <w:r w:rsidR="00041220" w:rsidRPr="00DD0FAA">
        <w:rPr>
          <w:b/>
          <w:bCs/>
        </w:rPr>
        <w:t>before November 2021</w:t>
      </w:r>
      <w:r w:rsidR="00041220" w:rsidRPr="00DD0FAA">
        <w:t xml:space="preserve"> </w:t>
      </w:r>
      <w:r w:rsidR="00041220" w:rsidRPr="00DD0FAA">
        <w:rPr>
          <w:strike/>
        </w:rPr>
        <w:t>as far as possible</w:t>
      </w:r>
      <w:r w:rsidR="00041220" w:rsidRPr="00DD0FAA">
        <w:t>.</w:t>
      </w:r>
    </w:p>
    <w:p w14:paraId="6C789431" w14:textId="77777777" w:rsidR="00041220" w:rsidRPr="00CC55A9" w:rsidRDefault="00041220" w:rsidP="00A82B30">
      <w:pPr>
        <w:pStyle w:val="SingleTxtG"/>
      </w:pPr>
      <w:r>
        <w:t>3</w:t>
      </w:r>
      <w:r w:rsidRPr="00CC55A9">
        <w:t>.</w:t>
      </w:r>
      <w:r w:rsidRPr="00CC55A9">
        <w:tab/>
        <w:t>The IWG shall take full account of developments and work in full cooperation with other subsidiary Working Parties (GRs) of WP.29 and their IWGs.</w:t>
      </w:r>
    </w:p>
    <w:p w14:paraId="68D9FBEE" w14:textId="344E1E1E" w:rsidR="00041220" w:rsidRPr="00CC55A9" w:rsidRDefault="00041220" w:rsidP="00A82B30">
      <w:pPr>
        <w:pStyle w:val="SingleTxtG"/>
      </w:pPr>
      <w:r>
        <w:t>4</w:t>
      </w:r>
      <w:r w:rsidRPr="00CC55A9">
        <w:t>.</w:t>
      </w:r>
      <w:r w:rsidRPr="00CC55A9">
        <w:tab/>
        <w:t xml:space="preserve">The </w:t>
      </w:r>
      <w:r>
        <w:t>IWG</w:t>
      </w:r>
      <w:r w:rsidRPr="00CC55A9">
        <w:t xml:space="preserve"> should take into account existing data, research and voluntary standards available in the contracting parties in developing its proposals. </w:t>
      </w:r>
    </w:p>
    <w:p w14:paraId="0DA2DB77" w14:textId="77777777" w:rsidR="00041220" w:rsidRPr="00CC55A9" w:rsidRDefault="00041220" w:rsidP="00A82B30">
      <w:pPr>
        <w:pStyle w:val="SingleTxtG"/>
      </w:pPr>
      <w:r>
        <w:t>5</w:t>
      </w:r>
      <w:r w:rsidRPr="00CC55A9">
        <w:t>.</w:t>
      </w:r>
      <w:r w:rsidRPr="00CC55A9">
        <w:tab/>
        <w:t xml:space="preserve">Text shall, to the fullest extent possible, be performance based and technology neutral. </w:t>
      </w:r>
    </w:p>
    <w:p w14:paraId="3BCA1D54" w14:textId="33E63962" w:rsidR="00041220" w:rsidRDefault="00041220" w:rsidP="00A82B30">
      <w:pPr>
        <w:pStyle w:val="SingleTxtG"/>
      </w:pPr>
      <w:r>
        <w:t>6.</w:t>
      </w:r>
      <w:r>
        <w:tab/>
        <w:t>The IWG shall deliver the complete regulatory text for AEBS for heavy duty vehicle requirements as revision of UN</w:t>
      </w:r>
      <w:r w:rsidR="00115B58">
        <w:t xml:space="preserve"> </w:t>
      </w:r>
      <w:r>
        <w:t xml:space="preserve">Regulation No. 131 </w:t>
      </w:r>
      <w:r w:rsidRPr="00A57020">
        <w:t xml:space="preserve">for the February </w:t>
      </w:r>
      <w:r w:rsidRPr="00DD0FAA">
        <w:t>2022</w:t>
      </w:r>
      <w:r>
        <w:t xml:space="preserve"> session of GRVA. </w:t>
      </w:r>
    </w:p>
    <w:p w14:paraId="53D3E2BA" w14:textId="4340E3BB" w:rsidR="00041220" w:rsidRPr="00CC55A9" w:rsidRDefault="00041220" w:rsidP="00041220">
      <w:pPr>
        <w:pStyle w:val="HChG"/>
      </w:pPr>
      <w:r>
        <w:tab/>
        <w:t>B</w:t>
      </w:r>
      <w:r w:rsidRPr="00CC55A9">
        <w:t>.</w:t>
      </w:r>
      <w:r w:rsidRPr="00CC55A9">
        <w:tab/>
        <w:t>Rules of Procedure</w:t>
      </w:r>
    </w:p>
    <w:p w14:paraId="02ADD0CA" w14:textId="77777777" w:rsidR="00041220" w:rsidRPr="00CC55A9" w:rsidRDefault="00041220" w:rsidP="00A82B30">
      <w:pPr>
        <w:pStyle w:val="SingleTxtG"/>
      </w:pPr>
      <w:r w:rsidRPr="00CC55A9">
        <w:t>1.</w:t>
      </w:r>
      <w:r w:rsidRPr="00CC55A9">
        <w:tab/>
        <w:t>The IWG shall report to GRVA and is open to all participants of WP.29.</w:t>
      </w:r>
    </w:p>
    <w:p w14:paraId="612F9957" w14:textId="77777777" w:rsidR="00041220" w:rsidRPr="00CC55A9" w:rsidRDefault="00041220" w:rsidP="00A82B30">
      <w:pPr>
        <w:pStyle w:val="SingleTxtG"/>
      </w:pPr>
      <w:r w:rsidRPr="00CC55A9">
        <w:t>2.</w:t>
      </w:r>
      <w:r w:rsidRPr="00CC55A9">
        <w:tab/>
      </w:r>
      <w:r>
        <w:t>Two Co-Chairs</w:t>
      </w:r>
      <w:r w:rsidRPr="00CC55A9">
        <w:t xml:space="preserve"> and a Secretary will manage the IWG.</w:t>
      </w:r>
    </w:p>
    <w:p w14:paraId="7A1A9524" w14:textId="77777777" w:rsidR="00041220" w:rsidRPr="00CC55A9" w:rsidRDefault="00041220" w:rsidP="00A82B30">
      <w:pPr>
        <w:pStyle w:val="SingleTxtG"/>
      </w:pPr>
      <w:r w:rsidRPr="00CC55A9">
        <w:t>3.</w:t>
      </w:r>
      <w:r w:rsidRPr="00CC55A9">
        <w:tab/>
      </w:r>
      <w:bookmarkStart w:id="35" w:name="_Hlk12352038"/>
      <w:r w:rsidRPr="00CC55A9">
        <w:t xml:space="preserve">The </w:t>
      </w:r>
      <w:r>
        <w:t>Co-Chairs</w:t>
      </w:r>
      <w:r w:rsidRPr="00CC55A9">
        <w:t xml:space="preserve"> may invite experts (at their discretion), including non-participants of WP.29, to assist in the development of technical standards.</w:t>
      </w:r>
      <w:bookmarkEnd w:id="35"/>
    </w:p>
    <w:p w14:paraId="68D8848E" w14:textId="77777777" w:rsidR="00041220" w:rsidRPr="00CC55A9" w:rsidRDefault="00041220" w:rsidP="00A82B30">
      <w:pPr>
        <w:pStyle w:val="SingleTxtG"/>
      </w:pPr>
      <w:r w:rsidRPr="00CC55A9">
        <w:t>4.</w:t>
      </w:r>
      <w:r w:rsidRPr="00CC55A9">
        <w:tab/>
        <w:t>The working language of the IWG will be English.</w:t>
      </w:r>
    </w:p>
    <w:p w14:paraId="55622CCD" w14:textId="77777777" w:rsidR="00041220" w:rsidRPr="00CC55A9" w:rsidRDefault="00041220" w:rsidP="00A82B30">
      <w:pPr>
        <w:pStyle w:val="SingleTxtG"/>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325D9FEC" w14:textId="77777777" w:rsidR="00041220" w:rsidRPr="00CC55A9" w:rsidRDefault="00041220" w:rsidP="00A82B30">
      <w:pPr>
        <w:pStyle w:val="SingleTxtG"/>
      </w:pPr>
      <w:r w:rsidRPr="00CC55A9">
        <w:t>6.</w:t>
      </w:r>
      <w:r w:rsidRPr="00CC55A9">
        <w:tab/>
        <w:t xml:space="preserve">An agenda and related documents will be circulated to all members of the IWG in advance of all scheduled meetings. </w:t>
      </w:r>
    </w:p>
    <w:p w14:paraId="4CCCE658" w14:textId="77777777" w:rsidR="00041220" w:rsidRPr="00CC55A9" w:rsidRDefault="00041220" w:rsidP="00A82B30">
      <w:pPr>
        <w:pStyle w:val="SingleTxtG"/>
      </w:pPr>
      <w:r w:rsidRPr="00CC55A9">
        <w:t>7.</w:t>
      </w:r>
      <w:r w:rsidRPr="00CC55A9">
        <w:tab/>
        <w:t>Decisions will be reached by consensus. When consens</w:t>
      </w:r>
      <w:r>
        <w:t>us cannot be reached, the Co-Chairs of the group</w:t>
      </w:r>
      <w:r w:rsidRPr="00CC55A9">
        <w:t xml:space="preserve"> shall present the different points of view to GRVA. The </w:t>
      </w:r>
      <w:r>
        <w:t>Co-</w:t>
      </w:r>
      <w:r w:rsidRPr="00CC55A9">
        <w:t>Chair</w:t>
      </w:r>
      <w:r>
        <w:t>s</w:t>
      </w:r>
      <w:r w:rsidRPr="00CC55A9">
        <w:t xml:space="preserve"> may seek guidance from GRVA as appropriate.  </w:t>
      </w:r>
    </w:p>
    <w:p w14:paraId="6BAD8DFD" w14:textId="77777777" w:rsidR="00041220" w:rsidRPr="00CC55A9" w:rsidRDefault="00041220" w:rsidP="00A82B30">
      <w:pPr>
        <w:pStyle w:val="SingleTxtG"/>
      </w:pPr>
      <w:r w:rsidRPr="00CC55A9">
        <w:t>8.</w:t>
      </w:r>
      <w:r w:rsidRPr="00CC55A9">
        <w:tab/>
        <w:t>The progress of the IWG will be</w:t>
      </w:r>
      <w:bookmarkStart w:id="36" w:name="_Hlk11308770"/>
      <w:r w:rsidRPr="00CC55A9">
        <w:t xml:space="preserve"> </w:t>
      </w:r>
      <w:bookmarkEnd w:id="36"/>
      <w:r w:rsidRPr="00CC55A9">
        <w:t>reported routinely to GRVA – wherever possible as an informal docu</w:t>
      </w:r>
      <w:r>
        <w:t>ment and presented by the Co-Chairs</w:t>
      </w:r>
      <w:r w:rsidRPr="00CC55A9">
        <w:t xml:space="preserve">. </w:t>
      </w:r>
    </w:p>
    <w:p w14:paraId="7C2D22CF" w14:textId="77777777" w:rsidR="00041220" w:rsidRPr="00CC55A9" w:rsidRDefault="00041220" w:rsidP="00A82B30">
      <w:pPr>
        <w:pStyle w:val="SingleTxtG"/>
      </w:pPr>
      <w:r w:rsidRPr="00CC55A9">
        <w:t>9.</w:t>
      </w:r>
      <w:r w:rsidRPr="00CC55A9">
        <w:tab/>
        <w:t>All documents shall be distributed in digital format. Meeting documents should be made available to the Secretary for publication on the dedicated website.</w:t>
      </w:r>
    </w:p>
    <w:p w14:paraId="76BDD696" w14:textId="031A2217" w:rsidR="00A82B30" w:rsidRDefault="00041220" w:rsidP="00834428">
      <w:pPr>
        <w:pStyle w:val="SingleTxtG"/>
      </w:pPr>
      <w:r w:rsidRPr="00CC55A9">
        <w:t>10.</w:t>
      </w:r>
      <w:r w:rsidRPr="00CC55A9">
        <w:tab/>
        <w:t>Final decision on proposals rests with WP.29 and the Contracting Parties.</w:t>
      </w:r>
    </w:p>
    <w:p w14:paraId="384C9565" w14:textId="5DCFC615" w:rsidR="007E713F" w:rsidRPr="003B46B4" w:rsidRDefault="007E713F" w:rsidP="007E713F">
      <w:pPr>
        <w:pStyle w:val="HChG"/>
        <w:pageBreakBefore/>
      </w:pPr>
      <w:r w:rsidRPr="003B46B4">
        <w:t xml:space="preserve">Annex </w:t>
      </w:r>
      <w:r w:rsidR="00393D9C">
        <w:t>X</w:t>
      </w:r>
    </w:p>
    <w:p w14:paraId="6D0C07E0" w14:textId="45DDF5D0" w:rsidR="007E713F" w:rsidRPr="003B46B4" w:rsidRDefault="007E713F" w:rsidP="007E713F">
      <w:pPr>
        <w:pStyle w:val="HChG"/>
      </w:pPr>
      <w:r w:rsidRPr="003B46B4">
        <w:tab/>
      </w:r>
      <w:r w:rsidRPr="003B46B4">
        <w:tab/>
        <w:t>Amendments to ECE/TRANS/WP.29/GRVA/2020/</w:t>
      </w:r>
      <w:r>
        <w:t>3</w:t>
      </w:r>
      <w:r w:rsidR="00393D9C">
        <w:t>0</w:t>
      </w:r>
    </w:p>
    <w:p w14:paraId="01970175" w14:textId="48D5850C" w:rsidR="007E713F" w:rsidRPr="00DD0FAA" w:rsidRDefault="007E713F" w:rsidP="007E713F">
      <w:pPr>
        <w:pStyle w:val="H23G"/>
      </w:pPr>
      <w:r w:rsidRPr="003B46B4">
        <w:tab/>
      </w:r>
      <w:r w:rsidRPr="003B46B4">
        <w:tab/>
        <w:t>Adopted on the ba</w:t>
      </w:r>
      <w:r w:rsidRPr="00DD0FAA">
        <w:t>sis of GRVA-07-</w:t>
      </w:r>
      <w:r w:rsidR="00393D9C" w:rsidRPr="00DD0FAA">
        <w:t>71</w:t>
      </w:r>
      <w:r w:rsidRPr="00DD0FAA">
        <w:t xml:space="preserve"> </w:t>
      </w:r>
      <w:r w:rsidRPr="00DD0FAA">
        <w:rPr>
          <w:iCs/>
        </w:rPr>
        <w:t xml:space="preserve">(see para. </w:t>
      </w:r>
      <w:r w:rsidR="008E1545" w:rsidRPr="005D4527">
        <w:rPr>
          <w:iCs/>
        </w:rPr>
        <w:t>62</w:t>
      </w:r>
      <w:r w:rsidRPr="00DD0FAA">
        <w:rPr>
          <w:iCs/>
        </w:rPr>
        <w:t xml:space="preserve">) </w:t>
      </w:r>
    </w:p>
    <w:p w14:paraId="34A0562F" w14:textId="77777777" w:rsidR="007E713F" w:rsidRPr="00DD0FAA" w:rsidRDefault="007E713F" w:rsidP="007E713F">
      <w:pPr>
        <w:pStyle w:val="SingleTxtG"/>
        <w:adjustRightInd w:val="0"/>
        <w:snapToGrid w:val="0"/>
        <w:spacing w:line="240" w:lineRule="auto"/>
        <w:ind w:left="2268" w:hanging="1134"/>
        <w:rPr>
          <w:rFonts w:asciiTheme="majorBidi" w:hAnsiTheme="majorBidi" w:cstheme="majorBidi"/>
          <w:i/>
          <w:iCs/>
        </w:rPr>
      </w:pPr>
      <w:r w:rsidRPr="00DD0FAA">
        <w:rPr>
          <w:rFonts w:asciiTheme="majorBidi" w:hAnsiTheme="majorBidi" w:cstheme="majorBidi"/>
          <w:i/>
          <w:iCs/>
        </w:rPr>
        <w:t xml:space="preserve">Add a new paragraph 1.2.4., </w:t>
      </w:r>
      <w:r w:rsidRPr="00DD0FAA">
        <w:rPr>
          <w:rFonts w:asciiTheme="majorBidi" w:hAnsiTheme="majorBidi" w:cstheme="majorBidi"/>
          <w:iCs/>
        </w:rPr>
        <w:t>to read:</w:t>
      </w:r>
    </w:p>
    <w:p w14:paraId="061718F4" w14:textId="546DE8FE" w:rsidR="007E713F" w:rsidRPr="00DD0FAA" w:rsidRDefault="007E713F" w:rsidP="007E713F">
      <w:pPr>
        <w:pStyle w:val="SingleTxtG"/>
        <w:adjustRightInd w:val="0"/>
        <w:snapToGrid w:val="0"/>
        <w:spacing w:line="240" w:lineRule="auto"/>
        <w:ind w:left="2268" w:hanging="1134"/>
        <w:rPr>
          <w:rFonts w:asciiTheme="majorBidi" w:hAnsiTheme="majorBidi" w:cstheme="majorBidi"/>
          <w:b/>
        </w:rPr>
      </w:pPr>
      <w:r w:rsidRPr="00DD0FAA">
        <w:rPr>
          <w:rFonts w:asciiTheme="majorBidi" w:hAnsiTheme="majorBidi" w:cstheme="majorBidi"/>
          <w:b/>
        </w:rPr>
        <w:t>1.2.4.</w:t>
      </w:r>
      <w:r w:rsidRPr="00DD0FAA">
        <w:rPr>
          <w:rFonts w:asciiTheme="majorBidi" w:hAnsiTheme="majorBidi" w:cstheme="majorBidi"/>
          <w:b/>
        </w:rPr>
        <w:tab/>
        <w:t>Hinged drawbar dolly, as defined in paragraph 2.42.1</w:t>
      </w:r>
      <w:r w:rsidR="008F0F4E" w:rsidRPr="00DD0FAA">
        <w:rPr>
          <w:rFonts w:asciiTheme="majorBidi" w:hAnsiTheme="majorBidi" w:cstheme="majorBidi"/>
          <w:b/>
        </w:rPr>
        <w:t>.</w:t>
      </w:r>
      <w:r w:rsidRPr="00DD0FAA">
        <w:rPr>
          <w:rFonts w:asciiTheme="majorBidi" w:hAnsiTheme="majorBidi" w:cstheme="majorBidi"/>
          <w:b/>
        </w:rPr>
        <w:t>;</w:t>
      </w:r>
    </w:p>
    <w:p w14:paraId="09F3F653" w14:textId="77777777" w:rsidR="007E713F" w:rsidRPr="00DD0FAA" w:rsidRDefault="007E713F" w:rsidP="007E713F">
      <w:pPr>
        <w:adjustRightInd w:val="0"/>
        <w:snapToGrid w:val="0"/>
        <w:spacing w:after="120" w:line="240" w:lineRule="auto"/>
        <w:ind w:left="2268" w:right="1134" w:hanging="1134"/>
        <w:jc w:val="both"/>
        <w:rPr>
          <w:rFonts w:asciiTheme="majorBidi" w:hAnsiTheme="majorBidi" w:cstheme="majorBidi"/>
          <w:iCs/>
        </w:rPr>
      </w:pPr>
      <w:r w:rsidRPr="00DD0FAA">
        <w:rPr>
          <w:rFonts w:asciiTheme="majorBidi" w:hAnsiTheme="majorBidi" w:cstheme="majorBidi"/>
          <w:i/>
        </w:rPr>
        <w:t xml:space="preserve">Paragraph 5.1.3.9., </w:t>
      </w:r>
      <w:r w:rsidRPr="00DD0FAA">
        <w:rPr>
          <w:rFonts w:asciiTheme="majorBidi" w:hAnsiTheme="majorBidi" w:cstheme="majorBidi"/>
          <w:iCs/>
        </w:rPr>
        <w:t>amend to read:</w:t>
      </w:r>
    </w:p>
    <w:p w14:paraId="6F3D744A" w14:textId="77777777" w:rsidR="007E713F" w:rsidRPr="00DD0FAA" w:rsidRDefault="007E713F" w:rsidP="007E713F">
      <w:pPr>
        <w:tabs>
          <w:tab w:val="left" w:pos="1080"/>
        </w:tabs>
        <w:adjustRightInd w:val="0"/>
        <w:snapToGrid w:val="0"/>
        <w:spacing w:after="120" w:line="240" w:lineRule="auto"/>
        <w:ind w:left="2268" w:right="1134" w:hanging="1134"/>
        <w:jc w:val="both"/>
        <w:rPr>
          <w:rFonts w:asciiTheme="majorBidi" w:hAnsiTheme="majorBidi" w:cstheme="majorBidi"/>
          <w:b/>
        </w:rPr>
      </w:pPr>
      <w:r w:rsidRPr="00DD0FAA">
        <w:rPr>
          <w:rFonts w:asciiTheme="majorBidi" w:hAnsiTheme="majorBidi" w:cstheme="majorBidi"/>
        </w:rPr>
        <w:t xml:space="preserve">5.1.3.9. </w:t>
      </w:r>
      <w:r w:rsidRPr="00DD0FAA">
        <w:rPr>
          <w:rFonts w:asciiTheme="majorBidi" w:hAnsiTheme="majorBidi" w:cstheme="majorBidi"/>
        </w:rPr>
        <w:tab/>
      </w:r>
      <w:r w:rsidRPr="00DD0FAA">
        <w:rPr>
          <w:rFonts w:asciiTheme="majorBidi" w:hAnsiTheme="majorBidi" w:cstheme="majorBidi"/>
          <w:strike/>
        </w:rPr>
        <w:t>In the case of tractor and semi-trailer combinations, the flexible hoses and cables shall be a part of the power-driven vehicle. In all other cases, the flexible hoses and cables shall be a part of the trailer.</w:t>
      </w:r>
      <w:r w:rsidRPr="00DD0FAA">
        <w:rPr>
          <w:rFonts w:asciiTheme="majorBidi" w:hAnsiTheme="majorBidi" w:cstheme="majorBidi"/>
        </w:rPr>
        <w:t xml:space="preserve"> </w:t>
      </w:r>
      <w:r w:rsidRPr="00DD0FAA">
        <w:rPr>
          <w:rFonts w:asciiTheme="majorBidi" w:hAnsiTheme="majorBidi" w:cstheme="majorBidi"/>
          <w:b/>
        </w:rPr>
        <w:t xml:space="preserve">The flexible hoses and cables used for the connection between a towing vehicle for semi-trailer </w:t>
      </w:r>
      <w:r w:rsidRPr="00DD0FAA">
        <w:rPr>
          <w:rFonts w:asciiTheme="majorBidi" w:hAnsiTheme="majorBidi" w:cstheme="majorBidi"/>
          <w:b/>
          <w:strike/>
        </w:rPr>
        <w:t>[(e.g. a tractor, a link-trailer, a dolly)]</w:t>
      </w:r>
      <w:r w:rsidRPr="00DD0FAA">
        <w:rPr>
          <w:rFonts w:asciiTheme="majorBidi" w:hAnsiTheme="majorBidi" w:cstheme="majorBidi"/>
          <w:b/>
        </w:rPr>
        <w:t xml:space="preserve"> and its following semi-trailer shall be part of the towing vehicle.</w:t>
      </w:r>
    </w:p>
    <w:p w14:paraId="23A3262F" w14:textId="77777777" w:rsidR="007E713F" w:rsidRPr="00DD0FAA" w:rsidRDefault="007E713F" w:rsidP="007E713F">
      <w:pPr>
        <w:adjustRightInd w:val="0"/>
        <w:snapToGrid w:val="0"/>
        <w:spacing w:after="120" w:line="240" w:lineRule="auto"/>
        <w:ind w:left="2268" w:right="1134"/>
        <w:jc w:val="both"/>
        <w:rPr>
          <w:rFonts w:asciiTheme="majorBidi" w:hAnsiTheme="majorBidi" w:cstheme="majorBidi"/>
          <w:b/>
        </w:rPr>
      </w:pPr>
      <w:r w:rsidRPr="00DD0FAA">
        <w:rPr>
          <w:rFonts w:asciiTheme="majorBidi" w:hAnsiTheme="majorBidi" w:cstheme="majorBidi"/>
          <w:b/>
        </w:rPr>
        <w:t xml:space="preserve">The flexible hoses and cables used for the connection between a towing vehicle for trailer other than a semi-trailer </w:t>
      </w:r>
      <w:r w:rsidRPr="00DD0FAA">
        <w:rPr>
          <w:rFonts w:asciiTheme="majorBidi" w:hAnsiTheme="majorBidi" w:cstheme="majorBidi"/>
          <w:b/>
          <w:strike/>
        </w:rPr>
        <w:t xml:space="preserve">[(e.g. a rigid truck, a centre-axle towing trailer)] </w:t>
      </w:r>
      <w:r w:rsidRPr="00DD0FAA">
        <w:rPr>
          <w:rFonts w:asciiTheme="majorBidi" w:hAnsiTheme="majorBidi" w:cstheme="majorBidi"/>
          <w:b/>
        </w:rPr>
        <w:t xml:space="preserve">and its following trailer </w:t>
      </w:r>
      <w:r w:rsidRPr="00DD0FAA">
        <w:rPr>
          <w:rFonts w:asciiTheme="majorBidi" w:hAnsiTheme="majorBidi" w:cstheme="majorBidi"/>
          <w:b/>
          <w:strike/>
        </w:rPr>
        <w:t xml:space="preserve">[(e.g. a dolly, a centre-axle trailer)] </w:t>
      </w:r>
      <w:r w:rsidRPr="00DD0FAA">
        <w:rPr>
          <w:rFonts w:asciiTheme="majorBidi" w:hAnsiTheme="majorBidi" w:cstheme="majorBidi"/>
          <w:b/>
        </w:rPr>
        <w:t>shall be part of the following trailer.</w:t>
      </w:r>
    </w:p>
    <w:p w14:paraId="44FC90BF" w14:textId="77777777" w:rsidR="007E713F" w:rsidRPr="00DD0FAA" w:rsidRDefault="007E713F" w:rsidP="007E713F">
      <w:pPr>
        <w:adjustRightInd w:val="0"/>
        <w:snapToGrid w:val="0"/>
        <w:spacing w:after="120" w:line="240" w:lineRule="auto"/>
        <w:ind w:left="2268" w:right="1134"/>
        <w:jc w:val="both"/>
        <w:rPr>
          <w:rFonts w:asciiTheme="majorBidi" w:hAnsiTheme="majorBidi" w:cstheme="majorBidi"/>
        </w:rPr>
      </w:pPr>
      <w:r w:rsidRPr="00DD0FAA">
        <w:rPr>
          <w:rFonts w:asciiTheme="majorBidi" w:hAnsiTheme="majorBidi" w:cstheme="majorBidi"/>
        </w:rPr>
        <w:t>In the case of an automated connector, this requirement regarding the allocation of flexible hoses and cables is not applicable.</w:t>
      </w:r>
    </w:p>
    <w:p w14:paraId="4367DC87" w14:textId="77777777" w:rsidR="007E713F" w:rsidRPr="00DD0FAA" w:rsidRDefault="007E713F" w:rsidP="007E713F">
      <w:pPr>
        <w:adjustRightInd w:val="0"/>
        <w:snapToGrid w:val="0"/>
        <w:spacing w:after="120" w:line="240" w:lineRule="auto"/>
        <w:ind w:left="2268" w:right="1134" w:hanging="1134"/>
        <w:jc w:val="both"/>
        <w:rPr>
          <w:rFonts w:asciiTheme="majorBidi" w:hAnsiTheme="majorBidi" w:cstheme="majorBidi"/>
          <w:iCs/>
        </w:rPr>
      </w:pPr>
      <w:r w:rsidRPr="00DD0FAA">
        <w:rPr>
          <w:rFonts w:asciiTheme="majorBidi" w:hAnsiTheme="majorBidi" w:cstheme="majorBidi"/>
          <w:i/>
        </w:rPr>
        <w:t xml:space="preserve">Paragraph 5.2.1.29.2.1., </w:t>
      </w:r>
      <w:r w:rsidRPr="00DD0FAA">
        <w:rPr>
          <w:rFonts w:asciiTheme="majorBidi" w:hAnsiTheme="majorBidi" w:cstheme="majorBidi"/>
          <w:iCs/>
        </w:rPr>
        <w:t>amend to read:</w:t>
      </w:r>
    </w:p>
    <w:p w14:paraId="028400F6" w14:textId="77777777" w:rsidR="007E713F" w:rsidRPr="00DD0FAA" w:rsidRDefault="007E713F" w:rsidP="007E713F">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sz w:val="20"/>
        </w:rPr>
      </w:pPr>
      <w:r w:rsidRPr="00DD0FAA">
        <w:rPr>
          <w:rFonts w:asciiTheme="majorBidi" w:hAnsiTheme="majorBidi" w:cstheme="majorBidi"/>
          <w:sz w:val="20"/>
        </w:rPr>
        <w:t>5.2.1.29.2.1.</w:t>
      </w:r>
      <w:r w:rsidRPr="00DD0FAA">
        <w:rPr>
          <w:rFonts w:asciiTheme="majorBidi" w:hAnsiTheme="majorBidi" w:cstheme="majorBidi"/>
          <w:sz w:val="20"/>
        </w:rPr>
        <w:tab/>
        <w:t xml:space="preserve">In the case of a power-driven vehicle equipped with an electric control line, when electrically connected to a trailer with an electric control line, the red warning signal specified in paragraph 5.2.1.29.1.1. above shall also be used to indicate certain specified failures within the braking equipment of the trailer, whenever the trailer provides corresponding failure information via the data communication part of the electric control line. </w:t>
      </w:r>
      <w:r w:rsidRPr="00DD0FAA">
        <w:rPr>
          <w:rFonts w:asciiTheme="majorBidi" w:hAnsiTheme="majorBidi" w:cstheme="majorBidi"/>
          <w:b/>
          <w:sz w:val="20"/>
        </w:rPr>
        <w:t xml:space="preserve">The above requirement shall also apply when a towing trailer connected to the power-driven vehicle transmits the red warning signal request from any succeeding towed trailer as defined within </w:t>
      </w:r>
      <w:r w:rsidRPr="00DD0FAA">
        <w:rPr>
          <w:rFonts w:asciiTheme="majorBidi" w:hAnsiTheme="majorBidi" w:cstheme="majorBidi"/>
          <w:b/>
          <w:strike/>
          <w:sz w:val="20"/>
        </w:rPr>
        <w:t>part 2 of [</w:t>
      </w:r>
      <w:r w:rsidRPr="00DD0FAA">
        <w:rPr>
          <w:rFonts w:asciiTheme="majorBidi" w:hAnsiTheme="majorBidi" w:cstheme="majorBidi"/>
          <w:b/>
          <w:sz w:val="20"/>
        </w:rPr>
        <w:t>ISO 11992-2:2014</w:t>
      </w:r>
      <w:r w:rsidRPr="00DD0FAA">
        <w:rPr>
          <w:rFonts w:asciiTheme="majorBidi" w:hAnsiTheme="majorBidi" w:cstheme="majorBidi"/>
          <w:b/>
          <w:strike/>
          <w:sz w:val="20"/>
        </w:rPr>
        <w:t>]</w:t>
      </w:r>
      <w:r w:rsidRPr="00DD0FAA">
        <w:rPr>
          <w:rFonts w:asciiTheme="majorBidi" w:hAnsiTheme="majorBidi" w:cstheme="majorBidi"/>
          <w:b/>
          <w:sz w:val="20"/>
        </w:rPr>
        <w:t xml:space="preserve">. </w:t>
      </w:r>
      <w:r w:rsidRPr="00DD0FAA">
        <w:rPr>
          <w:rFonts w:asciiTheme="majorBidi" w:hAnsiTheme="majorBidi" w:cstheme="majorBidi"/>
          <w:sz w:val="20"/>
        </w:rPr>
        <w:t xml:space="preserve">This indication shall be in addition to the yellow warning signal specified in paragraph 5.2.1.29.2. above. Alternatively, instead of utilizing the red warning signal specified in paragraph 5.2.1.29.1.1. and the accompanying yellow warning signal above, a separate red warning signal may be provided in the </w:t>
      </w:r>
      <w:r w:rsidRPr="00DD0FAA">
        <w:rPr>
          <w:rFonts w:asciiTheme="majorBidi" w:hAnsiTheme="majorBidi" w:cstheme="majorBidi"/>
          <w:b/>
          <w:sz w:val="20"/>
        </w:rPr>
        <w:t xml:space="preserve">power-driven </w:t>
      </w:r>
      <w:r w:rsidRPr="00DD0FAA">
        <w:rPr>
          <w:rFonts w:asciiTheme="majorBidi" w:hAnsiTheme="majorBidi" w:cstheme="majorBidi"/>
          <w:strike/>
          <w:sz w:val="20"/>
        </w:rPr>
        <w:t>towing</w:t>
      </w:r>
      <w:r w:rsidRPr="00DD0FAA">
        <w:rPr>
          <w:rFonts w:asciiTheme="majorBidi" w:hAnsiTheme="majorBidi" w:cstheme="majorBidi"/>
          <w:sz w:val="20"/>
        </w:rPr>
        <w:t xml:space="preserve"> vehicle to indicate such a failure within the braking equipment of </w:t>
      </w:r>
      <w:r w:rsidRPr="00DD0FAA">
        <w:rPr>
          <w:rFonts w:asciiTheme="majorBidi" w:hAnsiTheme="majorBidi" w:cstheme="majorBidi"/>
          <w:b/>
          <w:sz w:val="20"/>
        </w:rPr>
        <w:t>a</w:t>
      </w:r>
      <w:r w:rsidRPr="00DD0FAA">
        <w:rPr>
          <w:rFonts w:asciiTheme="majorBidi" w:hAnsiTheme="majorBidi" w:cstheme="majorBidi"/>
          <w:sz w:val="20"/>
        </w:rPr>
        <w:t xml:space="preserve"> </w:t>
      </w:r>
      <w:r w:rsidRPr="00DD0FAA">
        <w:rPr>
          <w:rFonts w:asciiTheme="majorBidi" w:hAnsiTheme="majorBidi" w:cstheme="majorBidi"/>
          <w:strike/>
          <w:sz w:val="20"/>
        </w:rPr>
        <w:t>the</w:t>
      </w:r>
      <w:r w:rsidRPr="00DD0FAA">
        <w:rPr>
          <w:rFonts w:asciiTheme="majorBidi" w:hAnsiTheme="majorBidi" w:cstheme="majorBidi"/>
          <w:sz w:val="20"/>
        </w:rPr>
        <w:t xml:space="preserve"> trailer.</w:t>
      </w:r>
    </w:p>
    <w:p w14:paraId="1D258FA6" w14:textId="79B8323A" w:rsidR="007E713F" w:rsidRPr="00DD0FAA" w:rsidRDefault="008B7103" w:rsidP="007E713F">
      <w:pPr>
        <w:adjustRightInd w:val="0"/>
        <w:snapToGrid w:val="0"/>
        <w:spacing w:after="120" w:line="240" w:lineRule="auto"/>
        <w:ind w:left="2268" w:right="1134" w:hanging="1134"/>
        <w:jc w:val="both"/>
        <w:rPr>
          <w:rFonts w:asciiTheme="majorBidi" w:hAnsiTheme="majorBidi" w:cstheme="majorBidi"/>
          <w:i/>
        </w:rPr>
      </w:pPr>
      <w:r w:rsidRPr="00DD0FAA">
        <w:rPr>
          <w:rFonts w:asciiTheme="majorBidi" w:hAnsiTheme="majorBidi" w:cstheme="majorBidi"/>
          <w:i/>
        </w:rPr>
        <w:t>P</w:t>
      </w:r>
      <w:r w:rsidR="007E713F" w:rsidRPr="00DD0FAA">
        <w:rPr>
          <w:rFonts w:asciiTheme="majorBidi" w:hAnsiTheme="majorBidi" w:cstheme="majorBidi"/>
          <w:i/>
        </w:rPr>
        <w:t xml:space="preserve">aragraph 5.2.1.34., </w:t>
      </w:r>
      <w:r w:rsidRPr="00DD0FAA">
        <w:rPr>
          <w:rFonts w:asciiTheme="majorBidi" w:hAnsiTheme="majorBidi" w:cstheme="majorBidi"/>
          <w:iCs/>
        </w:rPr>
        <w:t xml:space="preserve">amend </w:t>
      </w:r>
      <w:r w:rsidR="007E713F" w:rsidRPr="00DD0FAA">
        <w:rPr>
          <w:rFonts w:asciiTheme="majorBidi" w:hAnsiTheme="majorBidi" w:cstheme="majorBidi"/>
          <w:iCs/>
        </w:rPr>
        <w:t>to read:</w:t>
      </w:r>
    </w:p>
    <w:p w14:paraId="45048236" w14:textId="77777777" w:rsidR="007E713F" w:rsidRPr="00DD0FAA" w:rsidRDefault="007E713F" w:rsidP="007E713F">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b/>
          <w:sz w:val="20"/>
        </w:rPr>
      </w:pPr>
      <w:r w:rsidRPr="00DD0FAA">
        <w:rPr>
          <w:rFonts w:asciiTheme="majorBidi" w:hAnsiTheme="majorBidi" w:cstheme="majorBidi"/>
          <w:b/>
          <w:sz w:val="20"/>
        </w:rPr>
        <w:t>5.2.1.34.</w:t>
      </w:r>
      <w:r w:rsidRPr="00DD0FAA">
        <w:rPr>
          <w:rFonts w:asciiTheme="majorBidi" w:hAnsiTheme="majorBidi" w:cstheme="majorBidi"/>
          <w:b/>
          <w:sz w:val="20"/>
        </w:rPr>
        <w:tab/>
      </w:r>
      <w:r w:rsidRPr="00DD0FAA">
        <w:rPr>
          <w:rFonts w:asciiTheme="majorBidi" w:hAnsiTheme="majorBidi" w:cstheme="majorBidi"/>
          <w:b/>
          <w:strike/>
          <w:sz w:val="20"/>
        </w:rPr>
        <w:t xml:space="preserve">[Additional / </w:t>
      </w:r>
      <w:r w:rsidRPr="00DD0FAA">
        <w:rPr>
          <w:rFonts w:asciiTheme="majorBidi" w:hAnsiTheme="majorBidi" w:cstheme="majorBidi"/>
          <w:b/>
          <w:sz w:val="20"/>
        </w:rPr>
        <w:t>Special</w:t>
      </w:r>
      <w:r w:rsidRPr="00DD0FAA">
        <w:rPr>
          <w:rFonts w:asciiTheme="majorBidi" w:hAnsiTheme="majorBidi" w:cstheme="majorBidi"/>
          <w:b/>
          <w:strike/>
          <w:sz w:val="20"/>
        </w:rPr>
        <w:t>]</w:t>
      </w:r>
      <w:r w:rsidRPr="00DD0FAA">
        <w:rPr>
          <w:rFonts w:asciiTheme="majorBidi" w:hAnsiTheme="majorBidi" w:cstheme="majorBidi"/>
          <w:b/>
          <w:sz w:val="20"/>
        </w:rPr>
        <w:t xml:space="preserve"> requirements applicable to power-driven vehicles authorised to tow more than one trailer of category O</w:t>
      </w:r>
      <w:r w:rsidRPr="00DD0FAA">
        <w:rPr>
          <w:rFonts w:asciiTheme="majorBidi" w:hAnsiTheme="majorBidi" w:cstheme="majorBidi"/>
          <w:b/>
          <w:sz w:val="20"/>
          <w:vertAlign w:val="subscript"/>
        </w:rPr>
        <w:t>3</w:t>
      </w:r>
      <w:r w:rsidRPr="00DD0FAA">
        <w:rPr>
          <w:rFonts w:asciiTheme="majorBidi" w:hAnsiTheme="majorBidi" w:cstheme="majorBidi"/>
          <w:b/>
          <w:sz w:val="20"/>
        </w:rPr>
        <w:t xml:space="preserve"> or O</w:t>
      </w:r>
      <w:r w:rsidRPr="00DD0FAA">
        <w:rPr>
          <w:rFonts w:asciiTheme="majorBidi" w:hAnsiTheme="majorBidi" w:cstheme="majorBidi"/>
          <w:b/>
          <w:sz w:val="20"/>
          <w:vertAlign w:val="subscript"/>
        </w:rPr>
        <w:t>4</w:t>
      </w:r>
      <w:r w:rsidRPr="00DD0FAA">
        <w:rPr>
          <w:rFonts w:asciiTheme="majorBidi" w:hAnsiTheme="majorBidi" w:cstheme="majorBidi"/>
          <w:b/>
          <w:sz w:val="20"/>
        </w:rPr>
        <w:t>.</w:t>
      </w:r>
    </w:p>
    <w:p w14:paraId="120F179A" w14:textId="2A5E8BEE" w:rsidR="007E713F" w:rsidRPr="00DD0FAA" w:rsidRDefault="008B7103" w:rsidP="007E713F">
      <w:pPr>
        <w:adjustRightInd w:val="0"/>
        <w:snapToGrid w:val="0"/>
        <w:spacing w:after="120" w:line="240" w:lineRule="auto"/>
        <w:ind w:left="2268" w:right="1134" w:hanging="1134"/>
        <w:jc w:val="both"/>
        <w:rPr>
          <w:rFonts w:asciiTheme="majorBidi" w:hAnsiTheme="majorBidi" w:cstheme="majorBidi"/>
          <w:iCs/>
        </w:rPr>
      </w:pPr>
      <w:r w:rsidRPr="00DD0FAA">
        <w:rPr>
          <w:rFonts w:asciiTheme="majorBidi" w:hAnsiTheme="majorBidi" w:cstheme="majorBidi"/>
          <w:i/>
        </w:rPr>
        <w:t>P</w:t>
      </w:r>
      <w:r w:rsidR="007E713F" w:rsidRPr="00DD0FAA">
        <w:rPr>
          <w:rFonts w:asciiTheme="majorBidi" w:hAnsiTheme="majorBidi" w:cstheme="majorBidi"/>
          <w:i/>
        </w:rPr>
        <w:t xml:space="preserve">aragraph 5.2.2.17.3., </w:t>
      </w:r>
      <w:r w:rsidRPr="00DD0FAA">
        <w:rPr>
          <w:rFonts w:asciiTheme="majorBidi" w:hAnsiTheme="majorBidi" w:cstheme="majorBidi"/>
          <w:iCs/>
        </w:rPr>
        <w:t xml:space="preserve">amend </w:t>
      </w:r>
      <w:r w:rsidR="007E713F" w:rsidRPr="00DD0FAA">
        <w:rPr>
          <w:rFonts w:asciiTheme="majorBidi" w:hAnsiTheme="majorBidi" w:cstheme="majorBidi"/>
          <w:iCs/>
        </w:rPr>
        <w:t>to read:</w:t>
      </w:r>
    </w:p>
    <w:p w14:paraId="68091EAC" w14:textId="77777777" w:rsidR="007E713F" w:rsidRPr="00DD0FAA" w:rsidRDefault="007E713F" w:rsidP="007E713F">
      <w:pPr>
        <w:adjustRightInd w:val="0"/>
        <w:snapToGrid w:val="0"/>
        <w:spacing w:after="120" w:line="240" w:lineRule="auto"/>
        <w:ind w:left="2268" w:right="1134" w:hanging="1134"/>
        <w:jc w:val="both"/>
        <w:rPr>
          <w:rFonts w:asciiTheme="majorBidi" w:hAnsiTheme="majorBidi" w:cstheme="majorBidi"/>
          <w:b/>
          <w:bCs/>
          <w:lang w:val="en-US" w:eastAsia="en-US"/>
        </w:rPr>
      </w:pPr>
      <w:r w:rsidRPr="00DD0FAA">
        <w:rPr>
          <w:rFonts w:asciiTheme="majorBidi" w:hAnsiTheme="majorBidi" w:cstheme="majorBidi"/>
          <w:b/>
          <w:bCs/>
        </w:rPr>
        <w:t>5.2.2.17.3.</w:t>
      </w:r>
      <w:r w:rsidRPr="00DD0FAA">
        <w:rPr>
          <w:rFonts w:asciiTheme="majorBidi" w:hAnsiTheme="majorBidi" w:cstheme="majorBidi"/>
          <w:b/>
          <w:bCs/>
        </w:rPr>
        <w:tab/>
        <w:t>Repeater</w:t>
      </w:r>
    </w:p>
    <w:p w14:paraId="40EAA15F" w14:textId="77777777" w:rsidR="007E713F" w:rsidRPr="00DD0FAA" w:rsidRDefault="007E713F" w:rsidP="007E713F">
      <w:pPr>
        <w:adjustRightInd w:val="0"/>
        <w:snapToGrid w:val="0"/>
        <w:spacing w:after="120" w:line="240" w:lineRule="auto"/>
        <w:ind w:left="2268" w:right="1134"/>
        <w:jc w:val="both"/>
        <w:rPr>
          <w:rFonts w:asciiTheme="majorBidi" w:hAnsiTheme="majorBidi" w:cstheme="majorBidi"/>
          <w:b/>
          <w:bCs/>
        </w:rPr>
      </w:pPr>
      <w:r w:rsidRPr="00DD0FAA">
        <w:rPr>
          <w:rFonts w:asciiTheme="majorBidi" w:hAnsiTheme="majorBidi" w:cstheme="majorBidi"/>
          <w:b/>
          <w:bCs/>
        </w:rPr>
        <w:t xml:space="preserve">In case the length of an electric control line installed in a trailer exceeds the maximum permissible length(s) according to ISO 11992-1:2003, a device to repeat the transmitted messages shall be installed to split the electric control line in two electric segments which both fulfil the maximum permissible length according to ISO 11992-1:2003 </w:t>
      </w:r>
      <w:r w:rsidRPr="00DD0FAA">
        <w:rPr>
          <w:rFonts w:asciiTheme="majorBidi" w:hAnsiTheme="majorBidi" w:cstheme="majorBidi"/>
          <w:b/>
          <w:bCs/>
          <w:strike/>
        </w:rPr>
        <w:t>[In all cases repeating of messages shall not delay the transmission of messages.]</w:t>
      </w:r>
      <w:r w:rsidRPr="00DD0FAA">
        <w:rPr>
          <w:rFonts w:asciiTheme="majorBidi" w:hAnsiTheme="majorBidi" w:cstheme="majorBidi"/>
          <w:b/>
          <w:bCs/>
        </w:rPr>
        <w:t xml:space="preserve"> The requirements of ISO 11992 and the relevant requirements of this Regulation shall continue to be fulfilled. Regarding the application of </w:t>
      </w:r>
      <w:r w:rsidRPr="00DD0FAA">
        <w:rPr>
          <w:rFonts w:asciiTheme="majorBidi" w:hAnsiTheme="majorBidi" w:cstheme="majorBidi"/>
          <w:b/>
          <w:bCs/>
          <w:strike/>
        </w:rPr>
        <w:t>[</w:t>
      </w:r>
      <w:r w:rsidRPr="00DD0FAA">
        <w:rPr>
          <w:rFonts w:asciiTheme="majorBidi" w:hAnsiTheme="majorBidi" w:cstheme="majorBidi"/>
          <w:b/>
          <w:bCs/>
        </w:rPr>
        <w:t>ISO 11992-2:2014</w:t>
      </w:r>
      <w:r w:rsidRPr="00DD0FAA">
        <w:rPr>
          <w:rFonts w:asciiTheme="majorBidi" w:hAnsiTheme="majorBidi" w:cstheme="majorBidi"/>
          <w:b/>
          <w:bCs/>
          <w:strike/>
        </w:rPr>
        <w:t>]</w:t>
      </w:r>
      <w:r w:rsidRPr="00DD0FAA">
        <w:rPr>
          <w:rFonts w:asciiTheme="majorBidi" w:hAnsiTheme="majorBidi" w:cstheme="majorBidi"/>
          <w:b/>
          <w:bCs/>
        </w:rPr>
        <w:t>, the function of the repeater device shall be considered as a special message routing function where all messages are directly routed without modification.</w:t>
      </w:r>
    </w:p>
    <w:p w14:paraId="043DA124" w14:textId="2ABC0AFA" w:rsidR="007E713F" w:rsidRPr="00DD0FAA" w:rsidRDefault="00265E88" w:rsidP="009F0037">
      <w:pPr>
        <w:keepNext/>
        <w:adjustRightInd w:val="0"/>
        <w:snapToGrid w:val="0"/>
        <w:spacing w:after="120" w:line="240" w:lineRule="auto"/>
        <w:ind w:left="2268" w:right="1134" w:hanging="1134"/>
        <w:jc w:val="both"/>
        <w:rPr>
          <w:rFonts w:asciiTheme="majorBidi" w:hAnsiTheme="majorBidi" w:cstheme="majorBidi"/>
          <w:iCs/>
        </w:rPr>
      </w:pPr>
      <w:r w:rsidRPr="00DD0FAA">
        <w:rPr>
          <w:rFonts w:asciiTheme="majorBidi" w:hAnsiTheme="majorBidi" w:cstheme="majorBidi"/>
          <w:i/>
        </w:rPr>
        <w:t>New</w:t>
      </w:r>
      <w:r w:rsidR="00196AE2" w:rsidRPr="00DD0FAA">
        <w:rPr>
          <w:rFonts w:asciiTheme="majorBidi" w:hAnsiTheme="majorBidi" w:cstheme="majorBidi"/>
          <w:i/>
        </w:rPr>
        <w:t xml:space="preserve"> para</w:t>
      </w:r>
      <w:r w:rsidRPr="00DD0FAA">
        <w:rPr>
          <w:rFonts w:asciiTheme="majorBidi" w:hAnsiTheme="majorBidi" w:cstheme="majorBidi"/>
          <w:i/>
        </w:rPr>
        <w:t>graphs</w:t>
      </w:r>
      <w:r w:rsidR="00196AE2" w:rsidRPr="00DD0FAA">
        <w:rPr>
          <w:rFonts w:asciiTheme="majorBidi" w:hAnsiTheme="majorBidi" w:cstheme="majorBidi"/>
          <w:i/>
        </w:rPr>
        <w:t>.</w:t>
      </w:r>
      <w:r w:rsidR="007E713F" w:rsidRPr="00DD0FAA">
        <w:rPr>
          <w:rFonts w:asciiTheme="majorBidi" w:hAnsiTheme="majorBidi" w:cstheme="majorBidi"/>
          <w:i/>
        </w:rPr>
        <w:t xml:space="preserve"> 5.2.2.24. to 5.2.2.25.2., </w:t>
      </w:r>
      <w:r w:rsidRPr="00DD0FAA">
        <w:rPr>
          <w:rFonts w:asciiTheme="majorBidi" w:hAnsiTheme="majorBidi" w:cstheme="majorBidi"/>
          <w:iCs/>
        </w:rPr>
        <w:t xml:space="preserve">amend </w:t>
      </w:r>
      <w:r w:rsidR="007E713F" w:rsidRPr="00DD0FAA">
        <w:rPr>
          <w:rFonts w:asciiTheme="majorBidi" w:hAnsiTheme="majorBidi" w:cstheme="majorBidi"/>
          <w:iCs/>
        </w:rPr>
        <w:t>to read:</w:t>
      </w:r>
    </w:p>
    <w:p w14:paraId="4B5B9D92" w14:textId="77777777" w:rsidR="007E713F" w:rsidRPr="00DD0FAA" w:rsidRDefault="007E713F" w:rsidP="007E713F">
      <w:pPr>
        <w:adjustRightInd w:val="0"/>
        <w:snapToGrid w:val="0"/>
        <w:spacing w:after="120" w:line="240" w:lineRule="auto"/>
        <w:ind w:left="2268" w:right="1134" w:hanging="1134"/>
        <w:jc w:val="both"/>
        <w:rPr>
          <w:rFonts w:asciiTheme="majorBidi" w:hAnsiTheme="majorBidi" w:cstheme="majorBidi"/>
          <w:b/>
        </w:rPr>
      </w:pPr>
      <w:r w:rsidRPr="00DD0FAA">
        <w:rPr>
          <w:rFonts w:asciiTheme="majorBidi" w:hAnsiTheme="majorBidi" w:cstheme="majorBidi"/>
          <w:b/>
        </w:rPr>
        <w:t>5.2.2.24.</w:t>
      </w:r>
      <w:r w:rsidRPr="00DD0FAA">
        <w:rPr>
          <w:rFonts w:asciiTheme="majorBidi" w:hAnsiTheme="majorBidi" w:cstheme="majorBidi"/>
          <w:b/>
        </w:rPr>
        <w:tab/>
      </w:r>
      <w:r w:rsidRPr="00DD0FAA">
        <w:rPr>
          <w:rFonts w:asciiTheme="majorBidi" w:hAnsiTheme="majorBidi" w:cstheme="majorBidi"/>
          <w:b/>
          <w:strike/>
        </w:rPr>
        <w:t xml:space="preserve">[Additional / </w:t>
      </w:r>
      <w:r w:rsidRPr="00DD0FAA">
        <w:rPr>
          <w:rFonts w:asciiTheme="majorBidi" w:hAnsiTheme="majorBidi" w:cstheme="majorBidi"/>
          <w:b/>
        </w:rPr>
        <w:t>Special</w:t>
      </w:r>
      <w:r w:rsidRPr="00DD0FAA">
        <w:rPr>
          <w:rFonts w:asciiTheme="majorBidi" w:hAnsiTheme="majorBidi" w:cstheme="majorBidi"/>
          <w:b/>
          <w:strike/>
        </w:rPr>
        <w:t>]</w:t>
      </w:r>
      <w:r w:rsidRPr="00DD0FAA">
        <w:rPr>
          <w:rFonts w:asciiTheme="majorBidi" w:hAnsiTheme="majorBidi" w:cstheme="majorBidi"/>
          <w:b/>
        </w:rPr>
        <w:t xml:space="preserve"> requirements applicable to towing trailers of Category O</w:t>
      </w:r>
      <w:r w:rsidRPr="00DD0FAA">
        <w:rPr>
          <w:rFonts w:asciiTheme="majorBidi" w:hAnsiTheme="majorBidi" w:cstheme="majorBidi"/>
          <w:b/>
          <w:vertAlign w:val="subscript"/>
        </w:rPr>
        <w:t>3</w:t>
      </w:r>
      <w:r w:rsidRPr="00DD0FAA">
        <w:rPr>
          <w:rFonts w:asciiTheme="majorBidi" w:hAnsiTheme="majorBidi" w:cstheme="majorBidi"/>
          <w:b/>
        </w:rPr>
        <w:t xml:space="preserve"> or O</w:t>
      </w:r>
      <w:r w:rsidRPr="00DD0FAA">
        <w:rPr>
          <w:rFonts w:asciiTheme="majorBidi" w:hAnsiTheme="majorBidi" w:cstheme="majorBidi"/>
          <w:b/>
          <w:vertAlign w:val="subscript"/>
        </w:rPr>
        <w:t>4</w:t>
      </w:r>
      <w:r w:rsidRPr="00DD0FAA">
        <w:rPr>
          <w:rFonts w:asciiTheme="majorBidi" w:hAnsiTheme="majorBidi" w:cstheme="majorBidi"/>
          <w:b/>
        </w:rPr>
        <w:t xml:space="preserve"> able to tow another trailer of Category O</w:t>
      </w:r>
      <w:r w:rsidRPr="00DD0FAA">
        <w:rPr>
          <w:rFonts w:asciiTheme="majorBidi" w:hAnsiTheme="majorBidi" w:cstheme="majorBidi"/>
          <w:b/>
          <w:vertAlign w:val="subscript"/>
        </w:rPr>
        <w:t>3</w:t>
      </w:r>
      <w:r w:rsidRPr="00DD0FAA">
        <w:rPr>
          <w:rFonts w:asciiTheme="majorBidi" w:hAnsiTheme="majorBidi" w:cstheme="majorBidi"/>
          <w:b/>
        </w:rPr>
        <w:t xml:space="preserve"> or O</w:t>
      </w:r>
      <w:r w:rsidRPr="00DD0FAA">
        <w:rPr>
          <w:rFonts w:asciiTheme="majorBidi" w:hAnsiTheme="majorBidi" w:cstheme="majorBidi"/>
          <w:b/>
          <w:vertAlign w:val="subscript"/>
        </w:rPr>
        <w:t>4</w:t>
      </w:r>
    </w:p>
    <w:p w14:paraId="14B8CC6C" w14:textId="77777777" w:rsidR="007E713F" w:rsidRPr="00DD0FAA" w:rsidRDefault="007E713F" w:rsidP="007E713F">
      <w:pPr>
        <w:adjustRightInd w:val="0"/>
        <w:snapToGrid w:val="0"/>
        <w:spacing w:after="120" w:line="240" w:lineRule="auto"/>
        <w:ind w:left="2268" w:right="1134" w:hanging="1134"/>
        <w:jc w:val="both"/>
        <w:rPr>
          <w:rFonts w:asciiTheme="majorBidi" w:hAnsiTheme="majorBidi" w:cstheme="majorBidi"/>
          <w:b/>
        </w:rPr>
      </w:pPr>
      <w:r w:rsidRPr="00DD0FAA">
        <w:rPr>
          <w:rFonts w:asciiTheme="majorBidi" w:hAnsiTheme="majorBidi" w:cstheme="majorBidi"/>
          <w:b/>
        </w:rPr>
        <w:t>5.2.2.24.1.</w:t>
      </w:r>
      <w:r w:rsidRPr="00DD0FAA">
        <w:rPr>
          <w:rFonts w:asciiTheme="majorBidi" w:hAnsiTheme="majorBidi" w:cstheme="majorBidi"/>
          <w:b/>
        </w:rPr>
        <w:tab/>
        <w:t>Towing trailers shall be equipped with pneumatic control/supply lines and electric control line as specified in paragraph 5.1.3.1.2. of this Regulation, for the purpose of being connected to the towing and to the towed vehicles</w:t>
      </w:r>
      <w:r w:rsidRPr="00DD0FAA">
        <w:rPr>
          <w:rFonts w:asciiTheme="majorBidi" w:hAnsiTheme="majorBidi" w:cstheme="majorBidi"/>
          <w:b/>
          <w:strike/>
        </w:rPr>
        <w:t>[</w:t>
      </w:r>
      <w:r w:rsidRPr="00DD0FAA">
        <w:rPr>
          <w:rFonts w:asciiTheme="majorBidi" w:hAnsiTheme="majorBidi" w:cstheme="majorBidi"/>
          <w:b/>
        </w:rPr>
        <w:t>, respectively via the “front” and the “rear” coupling heads &amp; electric connector</w:t>
      </w:r>
      <w:r w:rsidRPr="00DD0FAA">
        <w:rPr>
          <w:rFonts w:asciiTheme="majorBidi" w:hAnsiTheme="majorBidi" w:cstheme="majorBidi"/>
          <w:b/>
          <w:strike/>
        </w:rPr>
        <w:t>]</w:t>
      </w:r>
      <w:r w:rsidRPr="00DD0FAA">
        <w:rPr>
          <w:rFonts w:asciiTheme="majorBidi" w:hAnsiTheme="majorBidi" w:cstheme="majorBidi"/>
          <w:b/>
        </w:rPr>
        <w:t>.</w:t>
      </w:r>
    </w:p>
    <w:p w14:paraId="108711AC" w14:textId="77777777" w:rsidR="007E713F" w:rsidRPr="00DD0FAA" w:rsidRDefault="007E713F" w:rsidP="007E713F">
      <w:pPr>
        <w:adjustRightInd w:val="0"/>
        <w:snapToGrid w:val="0"/>
        <w:spacing w:after="120" w:line="240" w:lineRule="auto"/>
        <w:ind w:left="2268" w:right="1134" w:hanging="1134"/>
        <w:jc w:val="both"/>
        <w:rPr>
          <w:rFonts w:asciiTheme="majorBidi" w:hAnsiTheme="majorBidi" w:cstheme="majorBidi"/>
          <w:b/>
        </w:rPr>
      </w:pPr>
      <w:r w:rsidRPr="00DD0FAA">
        <w:rPr>
          <w:rFonts w:asciiTheme="majorBidi" w:hAnsiTheme="majorBidi" w:cstheme="majorBidi"/>
          <w:b/>
        </w:rPr>
        <w:t>5.2.2.24.2.</w:t>
      </w:r>
      <w:r w:rsidRPr="00DD0FAA">
        <w:rPr>
          <w:rFonts w:asciiTheme="majorBidi" w:hAnsiTheme="majorBidi" w:cstheme="majorBidi"/>
          <w:b/>
        </w:rPr>
        <w:tab/>
        <w:t>Message routing function</w:t>
      </w:r>
    </w:p>
    <w:p w14:paraId="28BD9D12" w14:textId="77777777" w:rsidR="007E713F" w:rsidRPr="00DD0FAA" w:rsidRDefault="007E713F" w:rsidP="007E713F">
      <w:pPr>
        <w:adjustRightInd w:val="0"/>
        <w:snapToGrid w:val="0"/>
        <w:spacing w:after="120" w:line="240" w:lineRule="auto"/>
        <w:ind w:left="2268" w:right="1134"/>
        <w:jc w:val="both"/>
        <w:rPr>
          <w:rFonts w:asciiTheme="majorBidi" w:hAnsiTheme="majorBidi" w:cstheme="majorBidi"/>
        </w:rPr>
      </w:pPr>
      <w:r w:rsidRPr="00DD0FAA">
        <w:rPr>
          <w:rFonts w:asciiTheme="majorBidi" w:hAnsiTheme="majorBidi" w:cstheme="majorBidi"/>
          <w:b/>
        </w:rPr>
        <w:t xml:space="preserve">Towing trailers shall be equipped with a message routing function as defined in paragraph 6.3 of </w:t>
      </w:r>
      <w:r w:rsidRPr="00DD0FAA">
        <w:rPr>
          <w:rFonts w:asciiTheme="majorBidi" w:hAnsiTheme="majorBidi" w:cstheme="majorBidi"/>
          <w:b/>
          <w:strike/>
        </w:rPr>
        <w:t>[</w:t>
      </w:r>
      <w:r w:rsidRPr="00DD0FAA">
        <w:rPr>
          <w:rFonts w:asciiTheme="majorBidi" w:hAnsiTheme="majorBidi" w:cstheme="majorBidi"/>
          <w:b/>
        </w:rPr>
        <w:t>ISO 11992-2:2014</w:t>
      </w:r>
      <w:r w:rsidRPr="00DD0FAA">
        <w:rPr>
          <w:rFonts w:asciiTheme="majorBidi" w:hAnsiTheme="majorBidi" w:cstheme="majorBidi"/>
          <w:b/>
          <w:strike/>
        </w:rPr>
        <w:t>]</w:t>
      </w:r>
      <w:r w:rsidRPr="00DD0FAA">
        <w:rPr>
          <w:rFonts w:asciiTheme="majorBidi" w:hAnsiTheme="majorBidi" w:cstheme="majorBidi"/>
          <w:b/>
        </w:rPr>
        <w:t xml:space="preserve">. </w:t>
      </w:r>
      <w:r w:rsidRPr="00DD0FAA">
        <w:rPr>
          <w:rFonts w:asciiTheme="majorBidi" w:hAnsiTheme="majorBidi" w:cstheme="majorBidi"/>
          <w:b/>
          <w:bCs/>
        </w:rPr>
        <w:t>The device supporting this</w:t>
      </w:r>
      <w:r w:rsidRPr="00DD0FAA">
        <w:rPr>
          <w:rFonts w:asciiTheme="majorBidi" w:hAnsiTheme="majorBidi" w:cstheme="majorBidi"/>
          <w:b/>
        </w:rPr>
        <w:t xml:space="preserve"> function is deemed to fulfil the point to point requirement specified in paragraph 5.1.3.6. for the electric control line between electronic control units.</w:t>
      </w:r>
    </w:p>
    <w:p w14:paraId="0D3F8E1D" w14:textId="082AE1D0" w:rsidR="007E713F" w:rsidRPr="00DD0FAA" w:rsidRDefault="007E713F" w:rsidP="007E713F">
      <w:pPr>
        <w:adjustRightInd w:val="0"/>
        <w:snapToGrid w:val="0"/>
        <w:spacing w:after="120" w:line="240" w:lineRule="auto"/>
        <w:ind w:left="2268" w:right="1134" w:hanging="1134"/>
        <w:jc w:val="both"/>
        <w:rPr>
          <w:rFonts w:asciiTheme="majorBidi" w:hAnsiTheme="majorBidi" w:cstheme="majorBidi"/>
          <w:b/>
          <w:strike/>
        </w:rPr>
      </w:pPr>
      <w:r w:rsidRPr="00DD0FAA">
        <w:rPr>
          <w:rFonts w:asciiTheme="majorBidi" w:hAnsiTheme="majorBidi" w:cstheme="majorBidi"/>
          <w:b/>
        </w:rPr>
        <w:t>5.2.2.24.3.</w:t>
      </w:r>
      <w:r w:rsidRPr="00DD0FAA">
        <w:rPr>
          <w:rFonts w:asciiTheme="majorBidi" w:hAnsiTheme="majorBidi" w:cstheme="majorBidi"/>
          <w:b/>
        </w:rPr>
        <w:tab/>
        <w:t xml:space="preserve">The “pin 5” signal transmitted from the towed trailer via pin 5 of the ISO 7638:2003 electric connector (or as relevant via the equivalent pin of an automated connector meeting the requirements of Annex 22) shall be </w:t>
      </w:r>
      <w:r w:rsidRPr="00DD0FAA">
        <w:rPr>
          <w:rFonts w:asciiTheme="majorBidi" w:hAnsiTheme="majorBidi" w:cstheme="majorBidi"/>
          <w:b/>
          <w:strike/>
        </w:rPr>
        <w:t>combined</w:t>
      </w:r>
      <w:r w:rsidRPr="00DD0FAA">
        <w:rPr>
          <w:rFonts w:asciiTheme="majorBidi" w:hAnsiTheme="majorBidi" w:cstheme="majorBidi"/>
          <w:b/>
        </w:rPr>
        <w:t xml:space="preserve"> electrically connected with the “pin 5” signal generated by the towing trailer, and transmitted to the towing vehicle. </w:t>
      </w:r>
      <w:r w:rsidRPr="00DD0FAA">
        <w:rPr>
          <w:rFonts w:asciiTheme="majorBidi" w:hAnsiTheme="majorBidi" w:cstheme="majorBidi"/>
          <w:b/>
          <w:strike/>
        </w:rPr>
        <w:t>The pin 5 of the rear electric connector shall be electrically isolated from the pin 5 of the front electric connector.</w:t>
      </w:r>
    </w:p>
    <w:p w14:paraId="70258C73" w14:textId="09597006" w:rsidR="008B7103" w:rsidRPr="00DD0FAA" w:rsidRDefault="008B7103" w:rsidP="008B7103">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w:t>
      </w:r>
    </w:p>
    <w:p w14:paraId="604009FB" w14:textId="0860E0C3" w:rsidR="007E713F" w:rsidRPr="00DD0FAA" w:rsidRDefault="007E713F" w:rsidP="009F0037">
      <w:pPr>
        <w:adjustRightInd w:val="0"/>
        <w:snapToGrid w:val="0"/>
        <w:spacing w:after="120" w:line="240" w:lineRule="auto"/>
        <w:ind w:left="2268" w:right="1134" w:hanging="1275"/>
        <w:jc w:val="both"/>
        <w:rPr>
          <w:rFonts w:asciiTheme="majorBidi" w:hAnsiTheme="majorBidi" w:cstheme="majorBidi"/>
          <w:b/>
        </w:rPr>
      </w:pPr>
      <w:r w:rsidRPr="00DD0FAA">
        <w:rPr>
          <w:rFonts w:asciiTheme="majorBidi" w:hAnsiTheme="majorBidi" w:cstheme="majorBidi"/>
          <w:b/>
        </w:rPr>
        <w:t>5.2.2.24.7.</w:t>
      </w:r>
      <w:r w:rsidRPr="00DD0FAA">
        <w:rPr>
          <w:rFonts w:asciiTheme="majorBidi" w:hAnsiTheme="majorBidi" w:cstheme="majorBidi"/>
          <w:b/>
        </w:rPr>
        <w:tab/>
        <w:t xml:space="preserve">The braking system of the towed trailer may only be operated in conjunction with the service, parking braking system or automatic braking system of the towing trailer.  However, application of the towed trailer brakes alone is permitted where the operation of the towed trailer brakes is initiated automatically by the towing vehicle(s) </w:t>
      </w:r>
      <w:r w:rsidRPr="00DD0FAA">
        <w:rPr>
          <w:rFonts w:asciiTheme="majorBidi" w:hAnsiTheme="majorBidi" w:cstheme="majorBidi"/>
          <w:b/>
          <w:strike/>
        </w:rPr>
        <w:t>trailer [or power driven vehicle]</w:t>
      </w:r>
      <w:r w:rsidRPr="00DD0FAA">
        <w:rPr>
          <w:rFonts w:asciiTheme="majorBidi" w:hAnsiTheme="majorBidi" w:cstheme="majorBidi"/>
          <w:b/>
        </w:rPr>
        <w:t xml:space="preserve"> for the sole purpose of vehicle stabilization.</w:t>
      </w:r>
    </w:p>
    <w:p w14:paraId="61DDED67" w14:textId="60196E24" w:rsidR="008B7103" w:rsidRPr="00DD0FAA" w:rsidRDefault="008B7103"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w:t>
      </w:r>
    </w:p>
    <w:p w14:paraId="13CBDAF9" w14:textId="472B4409"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5.2.2.24.11.</w:t>
      </w:r>
      <w:r w:rsidRPr="00DD0FAA">
        <w:rPr>
          <w:rFonts w:asciiTheme="majorBidi" w:hAnsiTheme="majorBidi" w:cstheme="majorBidi"/>
          <w:b/>
          <w:snapToGrid w:val="0"/>
        </w:rPr>
        <w:tab/>
      </w:r>
      <w:r w:rsidRPr="00DD0FAA">
        <w:rPr>
          <w:rFonts w:asciiTheme="majorBidi" w:hAnsiTheme="majorBidi" w:cstheme="majorBidi"/>
          <w:b/>
          <w:strike/>
        </w:rPr>
        <w:t xml:space="preserve">[Additional / </w:t>
      </w:r>
      <w:r w:rsidRPr="00DD0FAA">
        <w:rPr>
          <w:rFonts w:asciiTheme="majorBidi" w:hAnsiTheme="majorBidi" w:cstheme="majorBidi"/>
          <w:b/>
        </w:rPr>
        <w:t>Special</w:t>
      </w:r>
      <w:r w:rsidRPr="00DD0FAA">
        <w:rPr>
          <w:rFonts w:asciiTheme="majorBidi" w:hAnsiTheme="majorBidi" w:cstheme="majorBidi"/>
          <w:b/>
          <w:strike/>
        </w:rPr>
        <w:t>]</w:t>
      </w:r>
      <w:r w:rsidRPr="00DD0FAA">
        <w:rPr>
          <w:rFonts w:asciiTheme="majorBidi" w:hAnsiTheme="majorBidi" w:cstheme="majorBidi"/>
          <w:b/>
        </w:rPr>
        <w:t xml:space="preserve"> requirements</w:t>
      </w:r>
      <w:r w:rsidRPr="00DD0FAA">
        <w:rPr>
          <w:rFonts w:asciiTheme="majorBidi" w:hAnsiTheme="majorBidi" w:cstheme="majorBidi"/>
          <w:b/>
          <w:snapToGrid w:val="0"/>
        </w:rPr>
        <w:t xml:space="preserve"> for dollies</w:t>
      </w:r>
    </w:p>
    <w:p w14:paraId="0E9C2E71" w14:textId="77777777"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5.2.2.24.11.1.</w:t>
      </w:r>
      <w:r w:rsidRPr="00DD0FAA">
        <w:rPr>
          <w:rFonts w:asciiTheme="majorBidi" w:hAnsiTheme="majorBidi" w:cstheme="majorBidi"/>
          <w:b/>
          <w:snapToGrid w:val="0"/>
        </w:rPr>
        <w:tab/>
        <w:t xml:space="preserve">Rigid </w:t>
      </w:r>
      <w:r w:rsidRPr="00DD0FAA">
        <w:rPr>
          <w:rFonts w:asciiTheme="majorBidi" w:hAnsiTheme="majorBidi" w:cstheme="majorBidi"/>
          <w:b/>
        </w:rPr>
        <w:t>drawbar</w:t>
      </w:r>
      <w:r w:rsidRPr="00DD0FAA">
        <w:rPr>
          <w:rFonts w:asciiTheme="majorBidi" w:hAnsiTheme="majorBidi" w:cstheme="majorBidi"/>
          <w:b/>
          <w:snapToGrid w:val="0"/>
        </w:rPr>
        <w:t xml:space="preserve"> dolly</w:t>
      </w:r>
    </w:p>
    <w:p w14:paraId="18AE706E" w14:textId="77777777"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ab/>
        <w:t xml:space="preserve">A rigid </w:t>
      </w:r>
      <w:r w:rsidRPr="00DD0FAA">
        <w:rPr>
          <w:rFonts w:asciiTheme="majorBidi" w:hAnsiTheme="majorBidi" w:cstheme="majorBidi"/>
          <w:b/>
        </w:rPr>
        <w:t>drawbar</w:t>
      </w:r>
      <w:r w:rsidRPr="00DD0FAA">
        <w:rPr>
          <w:rFonts w:asciiTheme="majorBidi" w:hAnsiTheme="majorBidi" w:cstheme="majorBidi"/>
          <w:b/>
          <w:snapToGrid w:val="0"/>
        </w:rPr>
        <w:t xml:space="preserve"> dolly as defined in paragraph 2.42.1. of this Regulation shall be considered to be a centre axle trailer with respect to the requirements of paragraph 3. of Annex 4 and paragraph 5. of Annex 10.</w:t>
      </w:r>
    </w:p>
    <w:p w14:paraId="771BFB75" w14:textId="77777777"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5.2.2.24.11.2.</w:t>
      </w:r>
      <w:r w:rsidRPr="00DD0FAA">
        <w:rPr>
          <w:rFonts w:asciiTheme="majorBidi" w:hAnsiTheme="majorBidi" w:cstheme="majorBidi"/>
          <w:b/>
          <w:snapToGrid w:val="0"/>
        </w:rPr>
        <w:tab/>
        <w:t xml:space="preserve">Hinged </w:t>
      </w:r>
      <w:r w:rsidRPr="00DD0FAA">
        <w:rPr>
          <w:rFonts w:asciiTheme="majorBidi" w:hAnsiTheme="majorBidi" w:cstheme="majorBidi"/>
          <w:b/>
        </w:rPr>
        <w:t>drawbar</w:t>
      </w:r>
      <w:r w:rsidRPr="00DD0FAA">
        <w:rPr>
          <w:rFonts w:asciiTheme="majorBidi" w:hAnsiTheme="majorBidi" w:cstheme="majorBidi"/>
          <w:b/>
          <w:snapToGrid w:val="0"/>
        </w:rPr>
        <w:t xml:space="preserve"> dolly</w:t>
      </w:r>
    </w:p>
    <w:p w14:paraId="078AACFF" w14:textId="4545C516"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rPr>
        <w:tab/>
        <w:t>(Reserved</w:t>
      </w:r>
      <w:r w:rsidRPr="00DD0FAA">
        <w:rPr>
          <w:b/>
          <w:bCs/>
        </w:rPr>
        <w:t xml:space="preserve">; not covered by this </w:t>
      </w:r>
      <w:r w:rsidR="00F53C8A" w:rsidRPr="00DD0FAA">
        <w:rPr>
          <w:b/>
          <w:bCs/>
        </w:rPr>
        <w:t>R</w:t>
      </w:r>
      <w:r w:rsidRPr="00DD0FAA">
        <w:rPr>
          <w:b/>
          <w:bCs/>
        </w:rPr>
        <w:t>egulation</w:t>
      </w:r>
      <w:r w:rsidRPr="00DD0FAA">
        <w:rPr>
          <w:rFonts w:asciiTheme="majorBidi" w:hAnsiTheme="majorBidi" w:cstheme="majorBidi"/>
          <w:b/>
        </w:rPr>
        <w:t>)</w:t>
      </w:r>
    </w:p>
    <w:p w14:paraId="6E1B5EEB" w14:textId="77777777"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5.2.2.24.12.</w:t>
      </w:r>
      <w:r w:rsidRPr="00DD0FAA">
        <w:rPr>
          <w:rFonts w:asciiTheme="majorBidi" w:hAnsiTheme="majorBidi" w:cstheme="majorBidi"/>
          <w:b/>
          <w:snapToGrid w:val="0"/>
        </w:rPr>
        <w:tab/>
      </w:r>
      <w:r w:rsidRPr="00DD0FAA">
        <w:rPr>
          <w:rFonts w:asciiTheme="majorBidi" w:hAnsiTheme="majorBidi" w:cstheme="majorBidi"/>
          <w:b/>
          <w:strike/>
        </w:rPr>
        <w:t xml:space="preserve">[Additional / </w:t>
      </w:r>
      <w:r w:rsidRPr="00DD0FAA">
        <w:rPr>
          <w:rFonts w:asciiTheme="majorBidi" w:hAnsiTheme="majorBidi" w:cstheme="majorBidi"/>
          <w:b/>
        </w:rPr>
        <w:t>Special</w:t>
      </w:r>
      <w:r w:rsidRPr="00DD0FAA">
        <w:rPr>
          <w:rFonts w:asciiTheme="majorBidi" w:hAnsiTheme="majorBidi" w:cstheme="majorBidi"/>
          <w:b/>
          <w:strike/>
        </w:rPr>
        <w:t>]</w:t>
      </w:r>
      <w:r w:rsidRPr="00DD0FAA">
        <w:rPr>
          <w:rFonts w:asciiTheme="majorBidi" w:hAnsiTheme="majorBidi" w:cstheme="majorBidi"/>
          <w:b/>
        </w:rPr>
        <w:t xml:space="preserve"> requirements</w:t>
      </w:r>
      <w:r w:rsidRPr="00DD0FAA">
        <w:rPr>
          <w:rFonts w:asciiTheme="majorBidi" w:hAnsiTheme="majorBidi" w:cstheme="majorBidi"/>
          <w:b/>
          <w:snapToGrid w:val="0"/>
        </w:rPr>
        <w:t xml:space="preserve"> for link-trailers</w:t>
      </w:r>
    </w:p>
    <w:p w14:paraId="2B1544A0" w14:textId="77777777"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ab/>
        <w:t>A link-trailer as defined in paragraph 2.42.2. of this Regulation shall be considered to be a semi-trailer with respect to the requirements of paragraph 3. of Annex 4 and paragraph 5. of Annex 10.</w:t>
      </w:r>
    </w:p>
    <w:p w14:paraId="69F66D4A" w14:textId="77777777"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5.2.2.25.</w:t>
      </w:r>
      <w:r w:rsidRPr="00DD0FAA">
        <w:rPr>
          <w:rFonts w:asciiTheme="majorBidi" w:hAnsiTheme="majorBidi" w:cstheme="majorBidi"/>
          <w:b/>
          <w:snapToGrid w:val="0"/>
        </w:rPr>
        <w:tab/>
      </w:r>
      <w:r w:rsidRPr="00DD0FAA">
        <w:rPr>
          <w:rFonts w:asciiTheme="majorBidi" w:hAnsiTheme="majorBidi" w:cstheme="majorBidi"/>
          <w:b/>
          <w:strike/>
        </w:rPr>
        <w:t xml:space="preserve">[Additional / </w:t>
      </w:r>
      <w:r w:rsidRPr="00DD0FAA">
        <w:rPr>
          <w:rFonts w:asciiTheme="majorBidi" w:hAnsiTheme="majorBidi" w:cstheme="majorBidi"/>
          <w:b/>
        </w:rPr>
        <w:t>Special</w:t>
      </w:r>
      <w:r w:rsidRPr="00DD0FAA">
        <w:rPr>
          <w:rFonts w:asciiTheme="majorBidi" w:hAnsiTheme="majorBidi" w:cstheme="majorBidi"/>
          <w:b/>
          <w:strike/>
        </w:rPr>
        <w:t>]</w:t>
      </w:r>
      <w:r w:rsidRPr="00DD0FAA">
        <w:rPr>
          <w:rFonts w:asciiTheme="majorBidi" w:hAnsiTheme="majorBidi" w:cstheme="majorBidi"/>
          <w:b/>
        </w:rPr>
        <w:t xml:space="preserve"> requirements</w:t>
      </w:r>
      <w:r w:rsidRPr="00DD0FAA">
        <w:rPr>
          <w:rFonts w:asciiTheme="majorBidi" w:hAnsiTheme="majorBidi" w:cstheme="majorBidi"/>
          <w:b/>
          <w:snapToGrid w:val="0"/>
        </w:rPr>
        <w:t xml:space="preserve"> applicable to trailers other than towing trailers of Category </w:t>
      </w:r>
      <w:r w:rsidRPr="00DD0FAA">
        <w:rPr>
          <w:rFonts w:asciiTheme="majorBidi" w:hAnsiTheme="majorBidi" w:cstheme="majorBidi"/>
          <w:b/>
        </w:rPr>
        <w:t>O</w:t>
      </w:r>
      <w:r w:rsidRPr="00DD0FAA">
        <w:rPr>
          <w:rFonts w:asciiTheme="majorBidi" w:hAnsiTheme="majorBidi" w:cstheme="majorBidi"/>
          <w:b/>
          <w:vertAlign w:val="subscript"/>
        </w:rPr>
        <w:t>3</w:t>
      </w:r>
      <w:r w:rsidRPr="00DD0FAA">
        <w:rPr>
          <w:rFonts w:asciiTheme="majorBidi" w:hAnsiTheme="majorBidi" w:cstheme="majorBidi"/>
          <w:b/>
        </w:rPr>
        <w:t xml:space="preserve"> or O</w:t>
      </w:r>
      <w:r w:rsidRPr="00DD0FAA">
        <w:rPr>
          <w:rFonts w:asciiTheme="majorBidi" w:hAnsiTheme="majorBidi" w:cstheme="majorBidi"/>
          <w:b/>
          <w:vertAlign w:val="subscript"/>
        </w:rPr>
        <w:t>4</w:t>
      </w:r>
      <w:r w:rsidRPr="00DD0FAA">
        <w:rPr>
          <w:rFonts w:asciiTheme="majorBidi" w:hAnsiTheme="majorBidi" w:cstheme="majorBidi"/>
          <w:b/>
          <w:snapToGrid w:val="0"/>
        </w:rPr>
        <w:t>, authorized to be coupled to a towing trailer</w:t>
      </w:r>
    </w:p>
    <w:p w14:paraId="2DCB8E72" w14:textId="77777777"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DD0FAA">
        <w:rPr>
          <w:rFonts w:asciiTheme="majorBidi" w:hAnsiTheme="majorBidi" w:cstheme="majorBidi"/>
          <w:b/>
          <w:snapToGrid w:val="0"/>
        </w:rPr>
        <w:t>5.2.2.25.1.</w:t>
      </w:r>
      <w:r w:rsidRPr="00DD0FAA">
        <w:rPr>
          <w:rFonts w:asciiTheme="majorBidi" w:hAnsiTheme="majorBidi" w:cstheme="majorBidi"/>
          <w:b/>
          <w:snapToGrid w:val="0"/>
        </w:rPr>
        <w:tab/>
        <w:t xml:space="preserve">The trailer shall be </w:t>
      </w:r>
      <w:r w:rsidRPr="00DD0FAA">
        <w:rPr>
          <w:rFonts w:asciiTheme="majorBidi" w:hAnsiTheme="majorBidi" w:cstheme="majorBidi"/>
          <w:b/>
        </w:rPr>
        <w:t>equipped</w:t>
      </w:r>
      <w:r w:rsidRPr="00DD0FAA">
        <w:rPr>
          <w:rFonts w:asciiTheme="majorBidi" w:hAnsiTheme="majorBidi" w:cstheme="majorBidi"/>
          <w:b/>
          <w:snapToGrid w:val="0"/>
        </w:rPr>
        <w:t xml:space="preserve"> with a pneumatic and an electric control line, as</w:t>
      </w:r>
      <w:r w:rsidRPr="00DD0FAA">
        <w:rPr>
          <w:rFonts w:asciiTheme="majorBidi" w:hAnsiTheme="majorBidi" w:cstheme="majorBidi"/>
          <w:b/>
        </w:rPr>
        <w:t xml:space="preserve"> per paragraph 5.1.3.1.2.</w:t>
      </w:r>
    </w:p>
    <w:p w14:paraId="752467BA" w14:textId="77777777" w:rsidR="007E713F" w:rsidRPr="00DD0FAA" w:rsidRDefault="007E713F" w:rsidP="007E713F">
      <w:pPr>
        <w:tabs>
          <w:tab w:val="left" w:pos="2835"/>
        </w:tabs>
        <w:adjustRightInd w:val="0"/>
        <w:snapToGrid w:val="0"/>
        <w:spacing w:after="120" w:line="240" w:lineRule="auto"/>
        <w:ind w:left="2268" w:right="1134" w:hanging="1275"/>
        <w:jc w:val="both"/>
        <w:rPr>
          <w:rFonts w:asciiTheme="majorBidi" w:hAnsiTheme="majorBidi" w:cstheme="majorBidi"/>
          <w:b/>
        </w:rPr>
      </w:pPr>
      <w:r w:rsidRPr="00DD0FAA">
        <w:rPr>
          <w:rFonts w:asciiTheme="majorBidi" w:hAnsiTheme="majorBidi" w:cstheme="majorBidi"/>
          <w:b/>
          <w:snapToGrid w:val="0"/>
        </w:rPr>
        <w:t>5.2.2.25.2.</w:t>
      </w:r>
      <w:r w:rsidRPr="00DD0FAA">
        <w:rPr>
          <w:rFonts w:asciiTheme="majorBidi" w:hAnsiTheme="majorBidi" w:cstheme="majorBidi"/>
          <w:b/>
          <w:snapToGrid w:val="0"/>
        </w:rPr>
        <w:tab/>
      </w:r>
      <w:r w:rsidRPr="00DD0FAA">
        <w:rPr>
          <w:rFonts w:asciiTheme="majorBidi" w:hAnsiTheme="majorBidi" w:cstheme="majorBidi"/>
          <w:b/>
        </w:rPr>
        <w:t>The parking brake performance of the trailer shall be fulfilled by the application of spring brakes fulfilling the relevant requirements of Annex 4 and Annex 8.</w:t>
      </w:r>
    </w:p>
    <w:p w14:paraId="7C513190" w14:textId="0132E172" w:rsidR="007E713F" w:rsidRDefault="008B7103" w:rsidP="008B7103">
      <w:pPr>
        <w:pStyle w:val="SingleTxtG"/>
        <w:rPr>
          <w:szCs w:val="21"/>
        </w:rPr>
      </w:pPr>
      <w:r w:rsidRPr="00DD0FAA">
        <w:rPr>
          <w:szCs w:val="21"/>
          <w:u w:val="single"/>
        </w:rPr>
        <w:t>Note:</w:t>
      </w:r>
      <w:r w:rsidRPr="00DD0FAA">
        <w:rPr>
          <w:szCs w:val="21"/>
        </w:rPr>
        <w:t xml:space="preserve"> further amendments to the Annexes were ad</w:t>
      </w:r>
      <w:r>
        <w:rPr>
          <w:szCs w:val="21"/>
        </w:rPr>
        <w:t>opted, as reproduced in GRVA-07-71. They are not reproduced in this report because of their length, that cannot be accommodated in this report.</w:t>
      </w:r>
    </w:p>
    <w:p w14:paraId="3357FAEF" w14:textId="597D6AEF" w:rsidR="008B7103" w:rsidRPr="003B46B4" w:rsidRDefault="008B7103" w:rsidP="008B7103">
      <w:pPr>
        <w:pStyle w:val="HChG"/>
        <w:pageBreakBefore/>
      </w:pPr>
      <w:r w:rsidRPr="003B46B4">
        <w:t xml:space="preserve">Annex </w:t>
      </w:r>
      <w:r>
        <w:t>X</w:t>
      </w:r>
      <w:r w:rsidR="00523E11">
        <w:t>I</w:t>
      </w:r>
    </w:p>
    <w:p w14:paraId="514283A1" w14:textId="2939DFDC" w:rsidR="008B7103" w:rsidRPr="003B46B4" w:rsidRDefault="008B7103" w:rsidP="008B7103">
      <w:pPr>
        <w:pStyle w:val="HChG"/>
      </w:pPr>
      <w:r w:rsidRPr="003B46B4">
        <w:tab/>
      </w:r>
      <w:r w:rsidRPr="003B46B4">
        <w:tab/>
        <w:t>Amendments to ECE/TRANS/WP.29/GRVA/2020/</w:t>
      </w:r>
      <w:r>
        <w:t>3</w:t>
      </w:r>
      <w:r w:rsidR="00523E11">
        <w:t>6</w:t>
      </w:r>
    </w:p>
    <w:p w14:paraId="7FC0AB66" w14:textId="4CD6C7FF" w:rsidR="008B7103" w:rsidRPr="00DD0FAA" w:rsidRDefault="008B7103" w:rsidP="008B7103">
      <w:pPr>
        <w:pStyle w:val="H23G"/>
      </w:pPr>
      <w:r w:rsidRPr="003B46B4">
        <w:tab/>
      </w:r>
      <w:r w:rsidRPr="003B46B4">
        <w:tab/>
        <w:t>Adopted on the basis of GRVA-0</w:t>
      </w:r>
      <w:r>
        <w:t>7</w:t>
      </w:r>
      <w:r w:rsidRPr="003B46B4">
        <w:t>-</w:t>
      </w:r>
      <w:r>
        <w:t>7</w:t>
      </w:r>
      <w:r w:rsidR="00523E11">
        <w:t>3-Rev.1</w:t>
      </w:r>
      <w:r w:rsidRPr="003B46B4">
        <w:t xml:space="preserve"> </w:t>
      </w:r>
      <w:r w:rsidRPr="003B46B4">
        <w:rPr>
          <w:iCs/>
        </w:rPr>
        <w:t>(se</w:t>
      </w:r>
      <w:r w:rsidRPr="00DD0FAA">
        <w:rPr>
          <w:iCs/>
        </w:rPr>
        <w:t xml:space="preserve">e para. </w:t>
      </w:r>
      <w:r w:rsidR="006733D8" w:rsidRPr="00DD0FAA">
        <w:rPr>
          <w:iCs/>
        </w:rPr>
        <w:t>69</w:t>
      </w:r>
      <w:r w:rsidRPr="00DD0FAA">
        <w:rPr>
          <w:iCs/>
        </w:rPr>
        <w:t xml:space="preserve">) </w:t>
      </w:r>
    </w:p>
    <w:p w14:paraId="2A4F8CBF" w14:textId="6236F10D" w:rsidR="003A747B" w:rsidRPr="00DD0FAA" w:rsidRDefault="00D84885" w:rsidP="003A747B">
      <w:pPr>
        <w:spacing w:after="120"/>
        <w:ind w:left="1134" w:right="1134"/>
        <w:rPr>
          <w:i/>
          <w:lang w:val="en-IN"/>
        </w:rPr>
      </w:pPr>
      <w:r w:rsidRPr="00DD0FAA">
        <w:rPr>
          <w:i/>
          <w:lang w:val="en-IN"/>
        </w:rPr>
        <w:t>Amend</w:t>
      </w:r>
      <w:r w:rsidR="003A747B" w:rsidRPr="00DD0FAA">
        <w:rPr>
          <w:i/>
          <w:lang w:val="en-IN"/>
        </w:rPr>
        <w:t xml:space="preserve"> new paragraph 2.40., </w:t>
      </w:r>
      <w:r w:rsidR="003A747B" w:rsidRPr="00DD0FAA">
        <w:rPr>
          <w:iCs/>
          <w:lang w:val="en-IN"/>
        </w:rPr>
        <w:t>to read:</w:t>
      </w:r>
    </w:p>
    <w:p w14:paraId="48D73262" w14:textId="687E961A" w:rsidR="003A747B" w:rsidRPr="00DD0FAA" w:rsidRDefault="003A747B" w:rsidP="003A747B">
      <w:pPr>
        <w:spacing w:after="120"/>
        <w:ind w:left="2268" w:right="1134" w:hanging="1134"/>
        <w:jc w:val="both"/>
        <w:rPr>
          <w:b/>
          <w:lang w:val="en-IN"/>
        </w:rPr>
      </w:pPr>
      <w:r w:rsidRPr="00DD0FAA">
        <w:rPr>
          <w:b/>
          <w:lang w:val="en-IN"/>
        </w:rPr>
        <w:t>2.40.</w:t>
      </w:r>
      <w:r w:rsidRPr="00DD0FAA">
        <w:rPr>
          <w:b/>
          <w:i/>
          <w:lang w:val="en-IN"/>
        </w:rPr>
        <w:t xml:space="preserve"> </w:t>
      </w:r>
      <w:r w:rsidRPr="00DD0FAA">
        <w:rPr>
          <w:b/>
          <w:i/>
          <w:lang w:val="en-IN"/>
        </w:rPr>
        <w:tab/>
      </w:r>
      <w:r w:rsidR="005A117A" w:rsidRPr="00DD0FAA">
        <w:rPr>
          <w:b/>
          <w:i/>
          <w:lang w:val="en-IN"/>
        </w:rPr>
        <w:t>“</w:t>
      </w:r>
      <w:r w:rsidRPr="00DD0FAA">
        <w:rPr>
          <w:b/>
          <w:i/>
          <w:lang w:val="en-IN"/>
        </w:rPr>
        <w:t>Brake performance Estimator</w:t>
      </w:r>
      <w:r w:rsidR="005A117A" w:rsidRPr="00DD0FAA">
        <w:rPr>
          <w:b/>
          <w:i/>
          <w:lang w:val="en-IN"/>
        </w:rPr>
        <w:t>”</w:t>
      </w:r>
      <w:r w:rsidRPr="00DD0FAA">
        <w:rPr>
          <w:b/>
          <w:i/>
          <w:lang w:val="en-IN"/>
        </w:rPr>
        <w:t xml:space="preserve"> </w:t>
      </w:r>
      <w:r w:rsidRPr="00DD0FAA">
        <w:rPr>
          <w:b/>
          <w:lang w:val="en-IN"/>
        </w:rPr>
        <w:t xml:space="preserve">means a function estimating </w:t>
      </w:r>
      <w:r w:rsidRPr="00DD0FAA">
        <w:rPr>
          <w:b/>
          <w:strike/>
          <w:lang w:val="en-IN"/>
        </w:rPr>
        <w:t>being able to estimate</w:t>
      </w:r>
      <w:r w:rsidRPr="00DD0FAA">
        <w:rPr>
          <w:b/>
          <w:lang w:val="en-IN"/>
        </w:rPr>
        <w:t xml:space="preserve"> the </w:t>
      </w:r>
      <w:r w:rsidRPr="00DD0FAA">
        <w:rPr>
          <w:b/>
          <w:strike/>
          <w:lang w:val="en-IN"/>
        </w:rPr>
        <w:t>remaining</w:t>
      </w:r>
      <w:r w:rsidRPr="00DD0FAA">
        <w:rPr>
          <w:b/>
          <w:lang w:val="en-IN"/>
        </w:rPr>
        <w:t xml:space="preserve"> available friction brake </w:t>
      </w:r>
      <w:r w:rsidRPr="00DD0FAA">
        <w:rPr>
          <w:b/>
          <w:strike/>
          <w:lang w:val="en-IN"/>
        </w:rPr>
        <w:t>vehicle deceleration</w:t>
      </w:r>
      <w:r w:rsidRPr="00DD0FAA">
        <w:rPr>
          <w:b/>
          <w:lang w:val="en-IN"/>
        </w:rPr>
        <w:t xml:space="preserve"> performance taking into account the effect of </w:t>
      </w:r>
      <w:r w:rsidRPr="00DD0FAA">
        <w:rPr>
          <w:b/>
          <w:strike/>
          <w:lang w:val="en-IN"/>
        </w:rPr>
        <w:t xml:space="preserve">due to </w:t>
      </w:r>
      <w:r w:rsidRPr="00DD0FAA">
        <w:rPr>
          <w:b/>
          <w:lang w:val="en-IN"/>
        </w:rPr>
        <w:t>brake heat, operating by models considering inputs such as for example type and position of the brakes, number and intensity of brake applications, vehicle speed or ambient temperature.</w:t>
      </w:r>
    </w:p>
    <w:p w14:paraId="6B31F241" w14:textId="5B51429A" w:rsidR="003A747B" w:rsidRPr="00DD0FAA" w:rsidRDefault="00D84885" w:rsidP="003A747B">
      <w:pPr>
        <w:spacing w:after="120"/>
        <w:ind w:left="1134" w:right="1134"/>
        <w:rPr>
          <w:iCs/>
          <w:lang w:val="en-IN"/>
        </w:rPr>
      </w:pPr>
      <w:r w:rsidRPr="00DD0FAA">
        <w:rPr>
          <w:i/>
          <w:lang w:val="en-IN"/>
        </w:rPr>
        <w:t xml:space="preserve">Amend </w:t>
      </w:r>
      <w:r w:rsidR="003A747B" w:rsidRPr="00DD0FAA">
        <w:rPr>
          <w:i/>
          <w:lang w:val="en-IN"/>
        </w:rPr>
        <w:t xml:space="preserve">new paragraph </w:t>
      </w:r>
      <w:r w:rsidR="003A747B" w:rsidRPr="00DD0FAA">
        <w:rPr>
          <w:bCs/>
          <w:i/>
          <w:lang w:val="en-IN"/>
        </w:rPr>
        <w:t>5.1.2.4.</w:t>
      </w:r>
      <w:r w:rsidR="003A747B" w:rsidRPr="00DD0FAA">
        <w:rPr>
          <w:i/>
          <w:lang w:val="en-IN"/>
        </w:rPr>
        <w:t xml:space="preserve"> and subparagraphs,</w:t>
      </w:r>
      <w:r w:rsidR="003A747B" w:rsidRPr="00DD0FAA">
        <w:rPr>
          <w:iCs/>
          <w:lang w:val="en-IN"/>
        </w:rPr>
        <w:t xml:space="preserve"> to read:</w:t>
      </w:r>
    </w:p>
    <w:p w14:paraId="76278772" w14:textId="77777777" w:rsidR="003A747B" w:rsidRPr="00DD0FAA" w:rsidRDefault="003A747B" w:rsidP="003A747B">
      <w:pPr>
        <w:spacing w:after="120"/>
        <w:ind w:left="2268" w:right="1134" w:hanging="1134"/>
        <w:jc w:val="both"/>
        <w:rPr>
          <w:b/>
          <w:lang w:val="en-US"/>
        </w:rPr>
      </w:pPr>
      <w:r w:rsidRPr="00DD0FAA">
        <w:rPr>
          <w:b/>
          <w:lang w:val="en-US"/>
        </w:rPr>
        <w:t xml:space="preserve">5.1.2.4. </w:t>
      </w:r>
      <w:r w:rsidRPr="00DD0FAA">
        <w:rPr>
          <w:b/>
          <w:lang w:val="en-US"/>
        </w:rPr>
        <w:tab/>
        <w:t>Endurance braking system</w:t>
      </w:r>
    </w:p>
    <w:p w14:paraId="65841D78" w14:textId="77777777" w:rsidR="003A747B" w:rsidRPr="00DD0FAA" w:rsidRDefault="003A747B" w:rsidP="003A747B">
      <w:pPr>
        <w:spacing w:after="120"/>
        <w:ind w:left="2268" w:right="1134"/>
        <w:jc w:val="both"/>
        <w:rPr>
          <w:b/>
          <w:lang w:val="en-US"/>
        </w:rPr>
      </w:pPr>
      <w:r w:rsidRPr="00DD0FAA">
        <w:rPr>
          <w:b/>
          <w:lang w:val="en-US"/>
        </w:rPr>
        <w:t>The endurance braking system shall make it possible to maintain a constant downhill speed over a long period of time without the use of the friction brakes.</w:t>
      </w:r>
    </w:p>
    <w:p w14:paraId="186B6494" w14:textId="77777777" w:rsidR="003A747B" w:rsidRPr="00DD0FAA" w:rsidRDefault="003A747B" w:rsidP="003A747B">
      <w:pPr>
        <w:spacing w:after="120"/>
        <w:ind w:left="2268" w:right="1134"/>
        <w:jc w:val="both"/>
        <w:rPr>
          <w:b/>
          <w:lang w:val="en-US"/>
        </w:rPr>
      </w:pPr>
      <w:r w:rsidRPr="00DD0FAA">
        <w:rPr>
          <w:b/>
          <w:lang w:val="en-US"/>
        </w:rPr>
        <w:t xml:space="preserve">The following requirements only apply to vehicles specified in Annex 4 paragraph 1.8.1.  </w:t>
      </w:r>
      <w:r w:rsidRPr="00DD0FAA">
        <w:rPr>
          <w:b/>
          <w:bCs/>
        </w:rPr>
        <w:t>These requirements are deemed satisfied if the relevant test requirements specified in Annex 4 paragraph 1.8. are met.</w:t>
      </w:r>
    </w:p>
    <w:p w14:paraId="39389010" w14:textId="77777777" w:rsidR="003A747B" w:rsidRPr="00DD0FAA" w:rsidRDefault="003A747B" w:rsidP="003A747B">
      <w:pPr>
        <w:spacing w:after="120"/>
        <w:ind w:left="2268" w:right="1134" w:hanging="1134"/>
        <w:jc w:val="both"/>
        <w:rPr>
          <w:b/>
          <w:lang w:val="en-US"/>
        </w:rPr>
      </w:pPr>
      <w:r w:rsidRPr="00DD0FAA">
        <w:rPr>
          <w:b/>
          <w:lang w:val="en-US"/>
        </w:rPr>
        <w:t>5.1.2.4.1.</w:t>
      </w:r>
      <w:r w:rsidRPr="00DD0FAA">
        <w:rPr>
          <w:b/>
          <w:lang w:val="en-US"/>
        </w:rPr>
        <w:tab/>
        <w:t xml:space="preserve">As an equivalent of a long period of time, a time duration of at least </w:t>
      </w:r>
      <w:r w:rsidRPr="00DD0FAA">
        <w:rPr>
          <w:b/>
          <w:highlight w:val="lightGray"/>
          <w:lang w:val="en-US"/>
        </w:rPr>
        <w:t>[12]</w:t>
      </w:r>
      <w:r w:rsidRPr="00DD0FAA">
        <w:rPr>
          <w:b/>
          <w:lang w:val="en-US"/>
        </w:rPr>
        <w:t xml:space="preserve"> min is deemed to be adequate.</w:t>
      </w:r>
    </w:p>
    <w:p w14:paraId="49FB7C78" w14:textId="77777777" w:rsidR="003A747B" w:rsidRPr="00DD0FAA" w:rsidRDefault="003A747B" w:rsidP="003A747B">
      <w:pPr>
        <w:spacing w:after="120"/>
        <w:ind w:left="2268" w:right="1134" w:hanging="1134"/>
        <w:jc w:val="both"/>
        <w:rPr>
          <w:b/>
          <w:lang w:val="en-US"/>
        </w:rPr>
      </w:pPr>
      <w:r w:rsidRPr="00DD0FAA">
        <w:rPr>
          <w:b/>
          <w:lang w:val="en-US"/>
        </w:rPr>
        <w:t>5.1.2.4.2.</w:t>
      </w:r>
      <w:r w:rsidRPr="00DD0FAA">
        <w:rPr>
          <w:b/>
          <w:lang w:val="en-US"/>
        </w:rPr>
        <w:tab/>
        <w:t xml:space="preserve">During the time duration specified in paragraph 5.1.2.4.1. the endurance braking system shall be able to maintain </w:t>
      </w:r>
      <w:r w:rsidRPr="00DD0FAA">
        <w:rPr>
          <w:b/>
          <w:strike/>
          <w:lang w:val="en-US"/>
        </w:rPr>
        <w:t>a constant</w:t>
      </w:r>
      <w:r w:rsidRPr="00DD0FAA">
        <w:rPr>
          <w:b/>
          <w:lang w:val="en-US"/>
        </w:rPr>
        <w:t xml:space="preserve"> an average speed of </w:t>
      </w:r>
      <w:r w:rsidRPr="00DD0FAA">
        <w:rPr>
          <w:b/>
          <w:strike/>
          <w:lang w:val="en-US"/>
        </w:rPr>
        <w:t xml:space="preserve">not more than </w:t>
      </w:r>
      <w:r w:rsidRPr="00DD0FAA">
        <w:rPr>
          <w:b/>
          <w:strike/>
          <w:highlight w:val="lightGray"/>
          <w:lang w:val="en-US"/>
        </w:rPr>
        <w:t>[35]</w:t>
      </w:r>
      <w:r w:rsidRPr="00DD0FAA">
        <w:rPr>
          <w:b/>
          <w:strike/>
          <w:lang w:val="en-US"/>
        </w:rPr>
        <w:t xml:space="preserve"> km/h and not less than</w:t>
      </w:r>
      <w:r w:rsidRPr="00DD0FAA">
        <w:rPr>
          <w:b/>
          <w:lang w:val="en-US"/>
        </w:rPr>
        <w:t xml:space="preserve"> </w:t>
      </w:r>
      <w:r w:rsidRPr="00DD0FAA">
        <w:rPr>
          <w:b/>
          <w:highlight w:val="lightGray"/>
          <w:lang w:val="en-US"/>
        </w:rPr>
        <w:t>[30]</w:t>
      </w:r>
      <w:r w:rsidRPr="00DD0FAA">
        <w:rPr>
          <w:b/>
          <w:lang w:val="en-US"/>
        </w:rPr>
        <w:t xml:space="preserve"> km/h on a 7 per cent down-gradient </w:t>
      </w:r>
      <w:r w:rsidRPr="00DD0FAA">
        <w:rPr>
          <w:b/>
          <w:strike/>
          <w:lang w:val="en-US"/>
        </w:rPr>
        <w:t>for a distance of 6 km</w:t>
      </w:r>
      <w:r w:rsidRPr="00DD0FAA">
        <w:rPr>
          <w:b/>
          <w:lang w:val="en-US"/>
        </w:rPr>
        <w:t>.</w:t>
      </w:r>
    </w:p>
    <w:p w14:paraId="4F95BDFC" w14:textId="2CDF1F9B" w:rsidR="003A747B" w:rsidRPr="00DD0FAA" w:rsidRDefault="003A747B" w:rsidP="003A747B">
      <w:pPr>
        <w:spacing w:after="120"/>
        <w:ind w:left="2268" w:right="1134"/>
        <w:jc w:val="both"/>
        <w:rPr>
          <w:b/>
        </w:rPr>
      </w:pPr>
      <w:r w:rsidRPr="00DD0FAA">
        <w:rPr>
          <w:b/>
        </w:rPr>
        <w:t>However, for vehicles in which the energy is absorbed by the braking action of the engine alone, the tolerance on the average speed, as specified in Annex 4 paragraph 1.8.2.3., shall be applied.</w:t>
      </w:r>
    </w:p>
    <w:p w14:paraId="3EA64DF4" w14:textId="77777777" w:rsidR="003A747B" w:rsidRPr="00DD0FAA" w:rsidRDefault="003A747B" w:rsidP="003A747B">
      <w:pPr>
        <w:tabs>
          <w:tab w:val="left" w:pos="3544"/>
        </w:tabs>
        <w:spacing w:after="120"/>
        <w:ind w:left="2268" w:right="1134" w:hanging="1134"/>
        <w:jc w:val="both"/>
        <w:rPr>
          <w:b/>
          <w:lang w:val="en-US"/>
        </w:rPr>
      </w:pPr>
      <w:r w:rsidRPr="00DD0FAA">
        <w:rPr>
          <w:b/>
          <w:lang w:val="en-US"/>
        </w:rPr>
        <w:t>5.1.2.4.3.</w:t>
      </w:r>
      <w:r w:rsidRPr="00DD0FAA">
        <w:rPr>
          <w:b/>
          <w:lang w:val="en-US"/>
        </w:rPr>
        <w:tab/>
        <w:t>Special requirements applicable endurance braking system incorporating electric regenerative braking systems</w:t>
      </w:r>
    </w:p>
    <w:p w14:paraId="0D096894" w14:textId="77777777" w:rsidR="003A747B" w:rsidRPr="00DD0FAA" w:rsidRDefault="003A747B" w:rsidP="003A747B">
      <w:pPr>
        <w:tabs>
          <w:tab w:val="left" w:pos="3544"/>
        </w:tabs>
        <w:spacing w:after="120"/>
        <w:ind w:left="2268" w:right="1134" w:hanging="1134"/>
        <w:jc w:val="both"/>
        <w:rPr>
          <w:b/>
          <w:lang w:val="en-US"/>
        </w:rPr>
      </w:pPr>
      <w:r w:rsidRPr="00DD0FAA">
        <w:rPr>
          <w:b/>
          <w:lang w:val="en-US"/>
        </w:rPr>
        <w:t>5.1.2.4.3.1.</w:t>
      </w:r>
      <w:r w:rsidRPr="00DD0FAA">
        <w:rPr>
          <w:b/>
          <w:lang w:val="en-US"/>
        </w:rPr>
        <w:tab/>
      </w:r>
      <w:r w:rsidRPr="00DD0FAA">
        <w:rPr>
          <w:b/>
          <w:strike/>
          <w:lang w:val="en-US"/>
        </w:rPr>
        <w:t>In the case of an endurance braking system incorporating electric regenerative braking systems,</w:t>
      </w:r>
      <w:r w:rsidRPr="00DD0FAA">
        <w:rPr>
          <w:b/>
          <w:lang w:val="en-US"/>
        </w:rPr>
        <w:t xml:space="preserve"> it shall be is deemed to comply with the requirements in paragraphs 5.1.2.4.1. and 5.1.2.4.2., if the vehicle equipped with the endurance braking system is able to store and/or dissipate [(e.g. with an extra-endurance brake)] the energy of the maximum negative vertical height difference (requiring energy storage capacity in the traction battery), limited to the energy level as required to fulfil the requirements in paragraphs 5.1.2.4.1. and 5.1.2.4.2.</w:t>
      </w:r>
      <w:r w:rsidRPr="00DD0FAA">
        <w:rPr>
          <w:b/>
        </w:rPr>
        <w:t>,</w:t>
      </w:r>
      <w:r w:rsidRPr="00DD0FAA">
        <w:rPr>
          <w:b/>
          <w:lang w:val="en-US"/>
        </w:rPr>
        <w:t xml:space="preserve">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 </w:t>
      </w:r>
    </w:p>
    <w:p w14:paraId="3CFDAE90" w14:textId="77777777" w:rsidR="003A747B" w:rsidRPr="00DD0FAA" w:rsidRDefault="003A747B" w:rsidP="003A747B">
      <w:pPr>
        <w:spacing w:after="120"/>
        <w:ind w:left="2268" w:right="1134"/>
        <w:jc w:val="both"/>
        <w:rPr>
          <w:b/>
          <w:lang w:val="en-US"/>
        </w:rPr>
      </w:pPr>
      <w:r w:rsidRPr="00DD0FAA">
        <w:rPr>
          <w:b/>
          <w:lang w:val="en-US"/>
        </w:rPr>
        <w:t>This shall be demonstrated to the satisfaction of the Technical Service.</w:t>
      </w:r>
    </w:p>
    <w:p w14:paraId="6B1E9803" w14:textId="77777777" w:rsidR="003A747B" w:rsidRPr="00DD0FAA" w:rsidRDefault="003A747B" w:rsidP="003A747B">
      <w:pPr>
        <w:spacing w:after="120"/>
        <w:ind w:left="2268" w:right="1134" w:hanging="1134"/>
        <w:jc w:val="both"/>
        <w:rPr>
          <w:b/>
          <w:lang w:val="en-US"/>
        </w:rPr>
      </w:pPr>
      <w:r w:rsidRPr="00DD0FAA">
        <w:rPr>
          <w:b/>
          <w:lang w:val="en-US"/>
        </w:rPr>
        <w:t>5.1.2.4.</w:t>
      </w:r>
      <w:r w:rsidRPr="00DD0FAA">
        <w:rPr>
          <w:b/>
          <w:strike/>
          <w:lang w:val="en-US"/>
        </w:rPr>
        <w:t>4.</w:t>
      </w:r>
      <w:r w:rsidRPr="00DD0FAA">
        <w:rPr>
          <w:b/>
          <w:lang w:val="en-US"/>
        </w:rPr>
        <w:t>3.2.</w:t>
      </w:r>
      <w:r w:rsidRPr="00DD0FAA">
        <w:rPr>
          <w:b/>
          <w:lang w:val="en-US"/>
        </w:rPr>
        <w:tab/>
      </w:r>
      <w:r w:rsidRPr="00DD0FAA">
        <w:rPr>
          <w:b/>
          <w:strike/>
          <w:lang w:val="en-US"/>
        </w:rPr>
        <w:t xml:space="preserve">In the case of an endurance braking system incorporating electric regenerative braking systems, as </w:t>
      </w:r>
      <w:r w:rsidRPr="00DD0FAA">
        <w:rPr>
          <w:b/>
          <w:lang w:val="en-US"/>
        </w:rPr>
        <w:t xml:space="preserve">As an alternative to paragraph 5.1.2.4.3.1., </w:t>
      </w:r>
      <w:r w:rsidRPr="00DD0FAA">
        <w:rPr>
          <w:b/>
          <w:strike/>
          <w:lang w:val="en-US"/>
        </w:rPr>
        <w:t>endurance braking systems incorporating electric regenerative braking systems may use the service braking system when the vehicle’s traction battery is not able to store recuperated energy due to a high state of charge, provided that</w:t>
      </w:r>
      <w:r w:rsidRPr="00DD0FAA">
        <w:rPr>
          <w:b/>
          <w:lang w:val="en-US"/>
        </w:rPr>
        <w:t xml:space="preserve"> the service braking system </w:t>
      </w:r>
      <w:r w:rsidRPr="00DD0FAA">
        <w:rPr>
          <w:b/>
          <w:strike/>
          <w:lang w:val="en-US"/>
        </w:rPr>
        <w:t>is able to</w:t>
      </w:r>
      <w:r w:rsidRPr="00DD0FAA">
        <w:rPr>
          <w:b/>
          <w:lang w:val="en-US"/>
        </w:rPr>
        <w:t xml:space="preserve"> shall fulfil the requirements of Annex 4, paragraph </w:t>
      </w:r>
      <w:r w:rsidRPr="00DD0FAA">
        <w:rPr>
          <w:b/>
          <w:strike/>
          <w:lang w:val="en-US"/>
        </w:rPr>
        <w:t>1.8.2.4 </w:t>
      </w:r>
      <w:r w:rsidRPr="00DD0FAA">
        <w:rPr>
          <w:b/>
          <w:lang w:val="en-US"/>
        </w:rPr>
        <w:t>1.8.2.5.</w:t>
      </w:r>
    </w:p>
    <w:p w14:paraId="0FBA92CB" w14:textId="77777777" w:rsidR="003A747B" w:rsidRPr="00DD0FAA" w:rsidRDefault="003A747B" w:rsidP="003A747B">
      <w:pPr>
        <w:spacing w:after="120"/>
        <w:ind w:left="2268" w:right="1134"/>
        <w:jc w:val="both"/>
        <w:rPr>
          <w:b/>
          <w:lang w:val="en-US"/>
        </w:rPr>
      </w:pPr>
      <w:r w:rsidRPr="00DD0FAA">
        <w:rPr>
          <w:b/>
          <w:lang w:val="en-US"/>
        </w:rPr>
        <w:t>In addition, a brake performance estimator shall warn the driver according to paragraph 5.2.1.29.7.</w:t>
      </w:r>
    </w:p>
    <w:p w14:paraId="039E3836" w14:textId="77777777" w:rsidR="003A747B" w:rsidRPr="00DD0FAA" w:rsidRDefault="003A747B" w:rsidP="003A747B">
      <w:pPr>
        <w:spacing w:after="120"/>
        <w:ind w:left="2268" w:right="1134" w:hanging="1134"/>
        <w:jc w:val="both"/>
        <w:rPr>
          <w:b/>
          <w:bCs/>
        </w:rPr>
      </w:pPr>
      <w:r w:rsidRPr="00DD0FAA">
        <w:rPr>
          <w:b/>
          <w:lang w:val="en-US"/>
        </w:rPr>
        <w:t>5.1.2.4.3.3.</w:t>
      </w:r>
      <w:r w:rsidRPr="00DD0FAA">
        <w:rPr>
          <w:b/>
          <w:lang w:val="en-US"/>
        </w:rPr>
        <w:tab/>
        <w:t>Additional requirement in the case of an endurance braking system solely based on an electric regenerative braking system:</w:t>
      </w:r>
    </w:p>
    <w:p w14:paraId="76FBB9C2" w14:textId="093ACEB9" w:rsidR="003A747B" w:rsidRPr="00DD0FAA" w:rsidRDefault="003A747B" w:rsidP="003A747B">
      <w:pPr>
        <w:spacing w:after="120"/>
        <w:ind w:left="2268" w:right="1134"/>
        <w:jc w:val="both"/>
        <w:rPr>
          <w:b/>
          <w:bCs/>
          <w:lang w:val="en-US"/>
        </w:rPr>
      </w:pPr>
      <w:r w:rsidRPr="00DD0FAA">
        <w:rPr>
          <w:b/>
          <w:bCs/>
        </w:rPr>
        <w:t>Prior to the time when the braking force of the electric regenerative braking can no longer be provided (e.g. when the battery is fully loaded), the driver shall be informed about the situation (e.g. an information on the remaining retardation capacity, a reduction of the provided retardation force).</w:t>
      </w:r>
    </w:p>
    <w:p w14:paraId="32123A45" w14:textId="77777777" w:rsidR="003A747B" w:rsidRPr="00DD0FAA" w:rsidRDefault="003A747B" w:rsidP="003A747B">
      <w:pPr>
        <w:spacing w:after="120" w:line="240" w:lineRule="auto"/>
        <w:ind w:left="1134" w:right="1134"/>
        <w:rPr>
          <w:i/>
          <w:lang w:val="en-US"/>
        </w:rPr>
      </w:pPr>
      <w:r w:rsidRPr="00DD0FAA">
        <w:rPr>
          <w:i/>
          <w:lang w:val="en-IN"/>
        </w:rPr>
        <w:t xml:space="preserve">Insert a new paragraph </w:t>
      </w:r>
      <w:r w:rsidRPr="00DD0FAA">
        <w:rPr>
          <w:i/>
          <w:lang w:val="en-US"/>
        </w:rPr>
        <w:t>5.2.1.29.7.</w:t>
      </w:r>
      <w:r w:rsidRPr="00DD0FAA">
        <w:rPr>
          <w:lang w:val="en-IN"/>
        </w:rPr>
        <w:t>, to read:</w:t>
      </w:r>
    </w:p>
    <w:p w14:paraId="00522709" w14:textId="77777777" w:rsidR="003A747B" w:rsidRPr="00DD0FAA" w:rsidRDefault="003A747B" w:rsidP="003A747B">
      <w:pPr>
        <w:spacing w:after="120" w:line="240" w:lineRule="auto"/>
        <w:ind w:left="2268" w:right="1134" w:hanging="1134"/>
        <w:jc w:val="both"/>
        <w:rPr>
          <w:b/>
        </w:rPr>
      </w:pPr>
      <w:r w:rsidRPr="00DD0FAA">
        <w:rPr>
          <w:b/>
        </w:rPr>
        <w:t>5.2.1.29.7.</w:t>
      </w:r>
      <w:r w:rsidRPr="00DD0FAA">
        <w:rPr>
          <w:b/>
        </w:rPr>
        <w:tab/>
        <w:t xml:space="preserve">Vehicles equipped with an electric regenerative braking system of Category A or B (as defined in paragraphs 2.21.2. and 2.21.3.), using the service braking system in addition to the endurance braking system only when the state of charge of the traction battery does not allow storing of the energy due to a high state of charge, shall warn the driver at the latest when the service braking performance is decreased below the minimum performance value specified in </w:t>
      </w:r>
    </w:p>
    <w:p w14:paraId="6AB0400F" w14:textId="77777777" w:rsidR="003A747B" w:rsidRPr="00DD0FAA" w:rsidRDefault="003A747B" w:rsidP="003A747B">
      <w:pPr>
        <w:pStyle w:val="ListParagraph"/>
        <w:spacing w:after="120"/>
        <w:ind w:left="2268" w:right="1134"/>
        <w:jc w:val="both"/>
        <w:rPr>
          <w:b/>
          <w:sz w:val="20"/>
          <w:szCs w:val="20"/>
        </w:rPr>
      </w:pPr>
      <w:r w:rsidRPr="00DD0FAA">
        <w:rPr>
          <w:b/>
          <w:sz w:val="20"/>
          <w:szCs w:val="20"/>
        </w:rPr>
        <w:t>(a)</w:t>
      </w:r>
      <w:r w:rsidRPr="00DD0FAA">
        <w:rPr>
          <w:b/>
          <w:sz w:val="20"/>
          <w:szCs w:val="20"/>
        </w:rPr>
        <w:tab/>
        <w:t>Annex 4, paragraph 1.6.3. by the yellow warning signal according to paragraph 5.2.1.29.1.2. and</w:t>
      </w:r>
    </w:p>
    <w:p w14:paraId="06967DB5" w14:textId="77777777" w:rsidR="003A747B" w:rsidRPr="00DD0FAA" w:rsidRDefault="003A747B" w:rsidP="003A747B">
      <w:pPr>
        <w:pStyle w:val="ListParagraph"/>
        <w:spacing w:after="120"/>
        <w:ind w:left="2268" w:right="1134"/>
        <w:jc w:val="both"/>
        <w:rPr>
          <w:b/>
          <w:sz w:val="20"/>
          <w:szCs w:val="20"/>
        </w:rPr>
      </w:pPr>
      <w:r w:rsidRPr="00DD0FAA">
        <w:rPr>
          <w:b/>
          <w:sz w:val="20"/>
          <w:szCs w:val="20"/>
        </w:rPr>
        <w:t>(b)</w:t>
      </w:r>
      <w:r w:rsidRPr="00DD0FAA">
        <w:rPr>
          <w:b/>
          <w:sz w:val="20"/>
          <w:szCs w:val="20"/>
        </w:rPr>
        <w:tab/>
        <w:t>Annex 4, paragraph 2.2.1. by the red warning signal according to paragraph 5.2.1.29.1.1.</w:t>
      </w:r>
    </w:p>
    <w:p w14:paraId="56614D16" w14:textId="77777777" w:rsidR="003A747B" w:rsidRPr="00DD0FAA" w:rsidRDefault="003A747B" w:rsidP="003A747B">
      <w:pPr>
        <w:spacing w:after="120" w:line="240" w:lineRule="auto"/>
        <w:ind w:left="2268" w:right="1134"/>
        <w:jc w:val="both"/>
        <w:rPr>
          <w:b/>
        </w:rPr>
      </w:pPr>
      <w:r w:rsidRPr="00DD0FAA">
        <w:rPr>
          <w:b/>
        </w:rPr>
        <w:t>The method to assess the service braking performance [(e.g. by temperature/ energy calculation and/or deceleration control)] shall be described by the vehicle manufacturer together with the documentation package required in Annex 18 of this Regulation to the Technical Service.</w:t>
      </w:r>
    </w:p>
    <w:p w14:paraId="17FF9002" w14:textId="1E7DF193" w:rsidR="008B7103" w:rsidRPr="00DD0FAA" w:rsidRDefault="003A747B" w:rsidP="003A747B">
      <w:pPr>
        <w:pStyle w:val="SingleTxtG"/>
        <w:rPr>
          <w:szCs w:val="21"/>
        </w:rPr>
      </w:pPr>
      <w:r w:rsidRPr="00DD0FAA">
        <w:rPr>
          <w:szCs w:val="21"/>
          <w:u w:val="single"/>
        </w:rPr>
        <w:t>Note:</w:t>
      </w:r>
      <w:r w:rsidRPr="00DD0FAA">
        <w:rPr>
          <w:szCs w:val="21"/>
        </w:rPr>
        <w:t xml:space="preserve"> further amendments to the Annexes were adopted, as reproduced in GRVA-07-71. They are not reproduced in this report because of their length, that cannot be accommodated in this report.</w:t>
      </w:r>
    </w:p>
    <w:p w14:paraId="1D1B74F5" w14:textId="77777777" w:rsidR="00342E8D" w:rsidRDefault="00342E8D" w:rsidP="00342E8D">
      <w:pPr>
        <w:spacing w:before="240"/>
        <w:jc w:val="center"/>
        <w:rPr>
          <w:u w:val="single"/>
        </w:rPr>
      </w:pPr>
      <w:r>
        <w:rPr>
          <w:u w:val="single"/>
        </w:rPr>
        <w:tab/>
      </w:r>
      <w:r>
        <w:rPr>
          <w:u w:val="single"/>
        </w:rPr>
        <w:tab/>
      </w:r>
      <w:r>
        <w:rPr>
          <w:u w:val="single"/>
        </w:rPr>
        <w:tab/>
      </w:r>
    </w:p>
    <w:p w14:paraId="60A95CB5" w14:textId="77777777" w:rsidR="005A117A" w:rsidRPr="008B7103" w:rsidRDefault="005A117A" w:rsidP="003A747B">
      <w:pPr>
        <w:pStyle w:val="SingleTxtG"/>
        <w:rPr>
          <w:szCs w:val="21"/>
        </w:rPr>
      </w:pPr>
    </w:p>
    <w:sectPr w:rsidR="005A117A" w:rsidRPr="008B7103" w:rsidSect="008E0F1E">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A856" w14:textId="77777777" w:rsidR="006B5C68" w:rsidRDefault="006B5C68"/>
  </w:endnote>
  <w:endnote w:type="continuationSeparator" w:id="0">
    <w:p w14:paraId="1757132B" w14:textId="77777777" w:rsidR="006B5C68" w:rsidRDefault="006B5C68"/>
  </w:endnote>
  <w:endnote w:type="continuationNotice" w:id="1">
    <w:p w14:paraId="11F92BFB" w14:textId="77777777" w:rsidR="006B5C68" w:rsidRDefault="006B5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488823"/>
      <w:docPartObj>
        <w:docPartGallery w:val="Page Numbers (Bottom of Page)"/>
        <w:docPartUnique/>
      </w:docPartObj>
    </w:sdtPr>
    <w:sdtEndPr>
      <w:rPr>
        <w:b/>
        <w:bCs/>
        <w:noProof/>
        <w:sz w:val="18"/>
        <w:szCs w:val="18"/>
      </w:rPr>
    </w:sdtEndPr>
    <w:sdtContent>
      <w:p w14:paraId="0D449C53" w14:textId="77777777" w:rsidR="000B16FE" w:rsidRPr="00DD0FAA" w:rsidRDefault="000B16FE"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8</w:t>
        </w:r>
        <w:r w:rsidRPr="00DD0FAA">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2527"/>
      <w:docPartObj>
        <w:docPartGallery w:val="Page Numbers (Bottom of Page)"/>
        <w:docPartUnique/>
      </w:docPartObj>
    </w:sdtPr>
    <w:sdtEndPr>
      <w:rPr>
        <w:b/>
        <w:bCs/>
        <w:noProof/>
        <w:sz w:val="18"/>
        <w:szCs w:val="18"/>
      </w:rPr>
    </w:sdtEndPr>
    <w:sdtContent>
      <w:p w14:paraId="25FBB438" w14:textId="77777777" w:rsidR="000B16FE" w:rsidRPr="00DD0FAA" w:rsidRDefault="000B16FE"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7</w:t>
        </w:r>
        <w:r w:rsidRPr="00DD0FAA">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77D9" w14:textId="77777777" w:rsidR="006B5C68" w:rsidRPr="000B175B" w:rsidRDefault="006B5C68" w:rsidP="000B175B">
      <w:pPr>
        <w:tabs>
          <w:tab w:val="right" w:pos="2155"/>
        </w:tabs>
        <w:spacing w:after="80"/>
        <w:ind w:left="680"/>
        <w:rPr>
          <w:u w:val="single"/>
        </w:rPr>
      </w:pPr>
      <w:r>
        <w:rPr>
          <w:u w:val="single"/>
        </w:rPr>
        <w:tab/>
      </w:r>
    </w:p>
  </w:footnote>
  <w:footnote w:type="continuationSeparator" w:id="0">
    <w:p w14:paraId="5F82610E" w14:textId="77777777" w:rsidR="006B5C68" w:rsidRPr="00FC68B7" w:rsidRDefault="006B5C68" w:rsidP="00FC68B7">
      <w:pPr>
        <w:tabs>
          <w:tab w:val="left" w:pos="2155"/>
        </w:tabs>
        <w:spacing w:after="80"/>
        <w:ind w:left="680"/>
        <w:rPr>
          <w:u w:val="single"/>
        </w:rPr>
      </w:pPr>
      <w:r>
        <w:rPr>
          <w:u w:val="single"/>
        </w:rPr>
        <w:tab/>
      </w:r>
    </w:p>
  </w:footnote>
  <w:footnote w:type="continuationNotice" w:id="1">
    <w:p w14:paraId="4793711A" w14:textId="77777777" w:rsidR="006B5C68" w:rsidRDefault="006B5C68"/>
  </w:footnote>
  <w:footnote w:id="2">
    <w:p w14:paraId="43F3D3AB" w14:textId="77777777" w:rsidR="000B16FE" w:rsidRDefault="000B16FE" w:rsidP="000241E0">
      <w:pPr>
        <w:pStyle w:val="FootnoteText"/>
        <w:rPr>
          <w:lang w:val="en-US" w:eastAsia="en-US"/>
        </w:rPr>
      </w:pPr>
      <w:r>
        <w:tab/>
      </w:r>
      <w:r>
        <w:rPr>
          <w:rStyle w:val="FootnoteReference"/>
        </w:rPr>
        <w:footnoteRef/>
      </w:r>
      <w:r>
        <w:tab/>
        <w:t xml:space="preserve">IWG 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368B" w14:textId="3B23B7CA" w:rsidR="000B16FE" w:rsidRPr="002F1AED" w:rsidRDefault="000B16FE">
    <w:pPr>
      <w:pStyle w:val="Header"/>
      <w:rPr>
        <w:lang w:val="fr-CH"/>
      </w:rPr>
    </w:pPr>
    <w:r>
      <w:rPr>
        <w:lang w:val="fr-CH"/>
      </w:rPr>
      <w:t>ECE/TRANS/WP.29/GRVA/7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6EF9" w14:textId="33B66E74" w:rsidR="000B16FE" w:rsidRDefault="000B16FE" w:rsidP="002F1AED">
    <w:pPr>
      <w:pStyle w:val="Header"/>
      <w:jc w:val="right"/>
    </w:pPr>
    <w:r>
      <w:rPr>
        <w:lang w:val="fr-CH"/>
      </w:rPr>
      <w:t>ECE/TRANS/WP.29/GRVA/7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9"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2"/>
  </w:num>
  <w:num w:numId="18">
    <w:abstractNumId w:val="23"/>
  </w:num>
  <w:num w:numId="19">
    <w:abstractNumId w:val="12"/>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en-IN"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10F1"/>
    <w:rsid w:val="000011E7"/>
    <w:rsid w:val="00001905"/>
    <w:rsid w:val="00002A7D"/>
    <w:rsid w:val="000038A8"/>
    <w:rsid w:val="0000572A"/>
    <w:rsid w:val="00005DF3"/>
    <w:rsid w:val="000065A5"/>
    <w:rsid w:val="00006790"/>
    <w:rsid w:val="00010717"/>
    <w:rsid w:val="00010A6B"/>
    <w:rsid w:val="00012B28"/>
    <w:rsid w:val="00013638"/>
    <w:rsid w:val="00016EB8"/>
    <w:rsid w:val="0001741D"/>
    <w:rsid w:val="000178E0"/>
    <w:rsid w:val="000211A5"/>
    <w:rsid w:val="00021A91"/>
    <w:rsid w:val="00022730"/>
    <w:rsid w:val="00022C5E"/>
    <w:rsid w:val="000238C6"/>
    <w:rsid w:val="000241E0"/>
    <w:rsid w:val="00024B39"/>
    <w:rsid w:val="0002502B"/>
    <w:rsid w:val="00025A00"/>
    <w:rsid w:val="00026465"/>
    <w:rsid w:val="0002684D"/>
    <w:rsid w:val="00026CE5"/>
    <w:rsid w:val="00027624"/>
    <w:rsid w:val="0003110D"/>
    <w:rsid w:val="00031B68"/>
    <w:rsid w:val="000326FF"/>
    <w:rsid w:val="000328A8"/>
    <w:rsid w:val="0004091F"/>
    <w:rsid w:val="00041220"/>
    <w:rsid w:val="00041BF2"/>
    <w:rsid w:val="000450D4"/>
    <w:rsid w:val="00046570"/>
    <w:rsid w:val="00047C7B"/>
    <w:rsid w:val="0005022F"/>
    <w:rsid w:val="00050F6B"/>
    <w:rsid w:val="00053F49"/>
    <w:rsid w:val="000545F7"/>
    <w:rsid w:val="00056199"/>
    <w:rsid w:val="00056A5A"/>
    <w:rsid w:val="00061312"/>
    <w:rsid w:val="00061975"/>
    <w:rsid w:val="00062289"/>
    <w:rsid w:val="0006241D"/>
    <w:rsid w:val="0006554A"/>
    <w:rsid w:val="00065D50"/>
    <w:rsid w:val="00065E58"/>
    <w:rsid w:val="000678CD"/>
    <w:rsid w:val="00070D75"/>
    <w:rsid w:val="00072302"/>
    <w:rsid w:val="00072C8C"/>
    <w:rsid w:val="00077B3E"/>
    <w:rsid w:val="00081CE0"/>
    <w:rsid w:val="00081F87"/>
    <w:rsid w:val="0008394B"/>
    <w:rsid w:val="00084D30"/>
    <w:rsid w:val="00090320"/>
    <w:rsid w:val="000911AA"/>
    <w:rsid w:val="0009270B"/>
    <w:rsid w:val="000928A0"/>
    <w:rsid w:val="000931C0"/>
    <w:rsid w:val="00093E47"/>
    <w:rsid w:val="00094B47"/>
    <w:rsid w:val="00097003"/>
    <w:rsid w:val="000A00EE"/>
    <w:rsid w:val="000A03A7"/>
    <w:rsid w:val="000A0C36"/>
    <w:rsid w:val="000A0F1A"/>
    <w:rsid w:val="000A2D5A"/>
    <w:rsid w:val="000A2E09"/>
    <w:rsid w:val="000A3132"/>
    <w:rsid w:val="000A3BCE"/>
    <w:rsid w:val="000A4FBB"/>
    <w:rsid w:val="000B0424"/>
    <w:rsid w:val="000B09AF"/>
    <w:rsid w:val="000B16FE"/>
    <w:rsid w:val="000B175B"/>
    <w:rsid w:val="000B30B2"/>
    <w:rsid w:val="000B3A0F"/>
    <w:rsid w:val="000B3A30"/>
    <w:rsid w:val="000B4B27"/>
    <w:rsid w:val="000B7A88"/>
    <w:rsid w:val="000C05A1"/>
    <w:rsid w:val="000C353F"/>
    <w:rsid w:val="000D000D"/>
    <w:rsid w:val="000D1CE4"/>
    <w:rsid w:val="000D2015"/>
    <w:rsid w:val="000E0415"/>
    <w:rsid w:val="000E09A7"/>
    <w:rsid w:val="000E0C0F"/>
    <w:rsid w:val="000E14B1"/>
    <w:rsid w:val="000E14C8"/>
    <w:rsid w:val="000F036E"/>
    <w:rsid w:val="000F0FFC"/>
    <w:rsid w:val="000F1BD9"/>
    <w:rsid w:val="000F2B72"/>
    <w:rsid w:val="000F34EA"/>
    <w:rsid w:val="000F3979"/>
    <w:rsid w:val="000F3E18"/>
    <w:rsid w:val="000F697B"/>
    <w:rsid w:val="000F7715"/>
    <w:rsid w:val="00100931"/>
    <w:rsid w:val="00100E90"/>
    <w:rsid w:val="00105662"/>
    <w:rsid w:val="00105D21"/>
    <w:rsid w:val="0010785A"/>
    <w:rsid w:val="00107C7F"/>
    <w:rsid w:val="00110501"/>
    <w:rsid w:val="00112209"/>
    <w:rsid w:val="00113890"/>
    <w:rsid w:val="001142EC"/>
    <w:rsid w:val="00115B58"/>
    <w:rsid w:val="00116E0E"/>
    <w:rsid w:val="001219DA"/>
    <w:rsid w:val="00122DF2"/>
    <w:rsid w:val="001258C7"/>
    <w:rsid w:val="00126046"/>
    <w:rsid w:val="00126452"/>
    <w:rsid w:val="00127CA8"/>
    <w:rsid w:val="001305BA"/>
    <w:rsid w:val="0013252C"/>
    <w:rsid w:val="00135162"/>
    <w:rsid w:val="001353D6"/>
    <w:rsid w:val="00135A1A"/>
    <w:rsid w:val="00135AAB"/>
    <w:rsid w:val="001364DB"/>
    <w:rsid w:val="001378AB"/>
    <w:rsid w:val="00137C3A"/>
    <w:rsid w:val="0014130C"/>
    <w:rsid w:val="0014138F"/>
    <w:rsid w:val="00143000"/>
    <w:rsid w:val="00145721"/>
    <w:rsid w:val="00147563"/>
    <w:rsid w:val="00147F05"/>
    <w:rsid w:val="0015694F"/>
    <w:rsid w:val="00156B99"/>
    <w:rsid w:val="0015760C"/>
    <w:rsid w:val="00161390"/>
    <w:rsid w:val="0016596D"/>
    <w:rsid w:val="00166124"/>
    <w:rsid w:val="00167398"/>
    <w:rsid w:val="00172756"/>
    <w:rsid w:val="00173592"/>
    <w:rsid w:val="00173FFC"/>
    <w:rsid w:val="00177F63"/>
    <w:rsid w:val="001820EC"/>
    <w:rsid w:val="001833D8"/>
    <w:rsid w:val="00184BF9"/>
    <w:rsid w:val="00184DDA"/>
    <w:rsid w:val="001900CD"/>
    <w:rsid w:val="001912E9"/>
    <w:rsid w:val="0019138B"/>
    <w:rsid w:val="00192826"/>
    <w:rsid w:val="00194728"/>
    <w:rsid w:val="001949DF"/>
    <w:rsid w:val="00196198"/>
    <w:rsid w:val="001966F5"/>
    <w:rsid w:val="00196AE2"/>
    <w:rsid w:val="00197994"/>
    <w:rsid w:val="001A0452"/>
    <w:rsid w:val="001A2200"/>
    <w:rsid w:val="001A59AB"/>
    <w:rsid w:val="001B05DA"/>
    <w:rsid w:val="001B12B0"/>
    <w:rsid w:val="001B14E2"/>
    <w:rsid w:val="001B20F2"/>
    <w:rsid w:val="001B3168"/>
    <w:rsid w:val="001B43C9"/>
    <w:rsid w:val="001B4B04"/>
    <w:rsid w:val="001B5875"/>
    <w:rsid w:val="001B6221"/>
    <w:rsid w:val="001C0906"/>
    <w:rsid w:val="001C0CE0"/>
    <w:rsid w:val="001C11AE"/>
    <w:rsid w:val="001C1F2B"/>
    <w:rsid w:val="001C2121"/>
    <w:rsid w:val="001C4B9C"/>
    <w:rsid w:val="001C659F"/>
    <w:rsid w:val="001C6663"/>
    <w:rsid w:val="001C68FA"/>
    <w:rsid w:val="001C7895"/>
    <w:rsid w:val="001D07C5"/>
    <w:rsid w:val="001D152C"/>
    <w:rsid w:val="001D26DF"/>
    <w:rsid w:val="001D3D6F"/>
    <w:rsid w:val="001D4BC6"/>
    <w:rsid w:val="001D583E"/>
    <w:rsid w:val="001D7BC3"/>
    <w:rsid w:val="001E1CB3"/>
    <w:rsid w:val="001E254E"/>
    <w:rsid w:val="001E3389"/>
    <w:rsid w:val="001E35DF"/>
    <w:rsid w:val="001E42BD"/>
    <w:rsid w:val="001E695B"/>
    <w:rsid w:val="001F04D1"/>
    <w:rsid w:val="001F0CB0"/>
    <w:rsid w:val="001F1599"/>
    <w:rsid w:val="001F19C4"/>
    <w:rsid w:val="001F1E41"/>
    <w:rsid w:val="001F55C4"/>
    <w:rsid w:val="001F6785"/>
    <w:rsid w:val="001F7797"/>
    <w:rsid w:val="00200525"/>
    <w:rsid w:val="00201C1B"/>
    <w:rsid w:val="00202B7A"/>
    <w:rsid w:val="00203CB5"/>
    <w:rsid w:val="00203CE0"/>
    <w:rsid w:val="002043F0"/>
    <w:rsid w:val="00204F4F"/>
    <w:rsid w:val="00207FD0"/>
    <w:rsid w:val="002105BA"/>
    <w:rsid w:val="00210D1B"/>
    <w:rsid w:val="00211083"/>
    <w:rsid w:val="002118C2"/>
    <w:rsid w:val="00211E0B"/>
    <w:rsid w:val="00212C34"/>
    <w:rsid w:val="0021436A"/>
    <w:rsid w:val="00214FA2"/>
    <w:rsid w:val="00221086"/>
    <w:rsid w:val="002221AD"/>
    <w:rsid w:val="0022458A"/>
    <w:rsid w:val="0022587A"/>
    <w:rsid w:val="00227079"/>
    <w:rsid w:val="00231931"/>
    <w:rsid w:val="00232055"/>
    <w:rsid w:val="00232575"/>
    <w:rsid w:val="0023580D"/>
    <w:rsid w:val="00240CC2"/>
    <w:rsid w:val="00243D5E"/>
    <w:rsid w:val="00247258"/>
    <w:rsid w:val="00247DD8"/>
    <w:rsid w:val="00251D0E"/>
    <w:rsid w:val="002533C6"/>
    <w:rsid w:val="00254E4B"/>
    <w:rsid w:val="00257B43"/>
    <w:rsid w:val="00257CAC"/>
    <w:rsid w:val="00260724"/>
    <w:rsid w:val="0026121A"/>
    <w:rsid w:val="00265E88"/>
    <w:rsid w:val="00271AA8"/>
    <w:rsid w:val="00271D48"/>
    <w:rsid w:val="00271D59"/>
    <w:rsid w:val="0027237A"/>
    <w:rsid w:val="00272A2E"/>
    <w:rsid w:val="00274E21"/>
    <w:rsid w:val="00275F54"/>
    <w:rsid w:val="00276E4C"/>
    <w:rsid w:val="00280323"/>
    <w:rsid w:val="002809EA"/>
    <w:rsid w:val="0028210A"/>
    <w:rsid w:val="002835B5"/>
    <w:rsid w:val="0028391D"/>
    <w:rsid w:val="00286A74"/>
    <w:rsid w:val="002915E7"/>
    <w:rsid w:val="00292A71"/>
    <w:rsid w:val="002974E9"/>
    <w:rsid w:val="002A0E31"/>
    <w:rsid w:val="002A306B"/>
    <w:rsid w:val="002A541D"/>
    <w:rsid w:val="002A6A3B"/>
    <w:rsid w:val="002A7F94"/>
    <w:rsid w:val="002B00DA"/>
    <w:rsid w:val="002B109A"/>
    <w:rsid w:val="002B3A59"/>
    <w:rsid w:val="002B3C65"/>
    <w:rsid w:val="002B43D4"/>
    <w:rsid w:val="002B47BB"/>
    <w:rsid w:val="002B6FE0"/>
    <w:rsid w:val="002C5659"/>
    <w:rsid w:val="002C6D45"/>
    <w:rsid w:val="002D1C44"/>
    <w:rsid w:val="002D213C"/>
    <w:rsid w:val="002D32BD"/>
    <w:rsid w:val="002D51E1"/>
    <w:rsid w:val="002D5FC1"/>
    <w:rsid w:val="002D64A4"/>
    <w:rsid w:val="002D6891"/>
    <w:rsid w:val="002D6E53"/>
    <w:rsid w:val="002E3326"/>
    <w:rsid w:val="002E4FF0"/>
    <w:rsid w:val="002F046D"/>
    <w:rsid w:val="002F16EB"/>
    <w:rsid w:val="002F1AED"/>
    <w:rsid w:val="002F298B"/>
    <w:rsid w:val="002F3023"/>
    <w:rsid w:val="002F49C2"/>
    <w:rsid w:val="002F5004"/>
    <w:rsid w:val="002F6969"/>
    <w:rsid w:val="00300656"/>
    <w:rsid w:val="00300F02"/>
    <w:rsid w:val="00301764"/>
    <w:rsid w:val="00301998"/>
    <w:rsid w:val="00304B69"/>
    <w:rsid w:val="00307ECE"/>
    <w:rsid w:val="0031294E"/>
    <w:rsid w:val="00313E74"/>
    <w:rsid w:val="00315D29"/>
    <w:rsid w:val="003160B5"/>
    <w:rsid w:val="00316F19"/>
    <w:rsid w:val="003209BF"/>
    <w:rsid w:val="00321A0A"/>
    <w:rsid w:val="003225B9"/>
    <w:rsid w:val="003226C7"/>
    <w:rsid w:val="003229D8"/>
    <w:rsid w:val="003240D5"/>
    <w:rsid w:val="00330E8A"/>
    <w:rsid w:val="00331FC4"/>
    <w:rsid w:val="003329B5"/>
    <w:rsid w:val="00334DD5"/>
    <w:rsid w:val="00336582"/>
    <w:rsid w:val="0033666E"/>
    <w:rsid w:val="00336C97"/>
    <w:rsid w:val="00337E60"/>
    <w:rsid w:val="00337F88"/>
    <w:rsid w:val="00340063"/>
    <w:rsid w:val="00340846"/>
    <w:rsid w:val="00342432"/>
    <w:rsid w:val="00342E8D"/>
    <w:rsid w:val="00344734"/>
    <w:rsid w:val="00345459"/>
    <w:rsid w:val="003456D8"/>
    <w:rsid w:val="00347BBC"/>
    <w:rsid w:val="00350696"/>
    <w:rsid w:val="0035223F"/>
    <w:rsid w:val="00352D4B"/>
    <w:rsid w:val="003553B7"/>
    <w:rsid w:val="0035638C"/>
    <w:rsid w:val="00356512"/>
    <w:rsid w:val="003569BD"/>
    <w:rsid w:val="00356A2D"/>
    <w:rsid w:val="003579F5"/>
    <w:rsid w:val="003610C5"/>
    <w:rsid w:val="0036128A"/>
    <w:rsid w:val="00363600"/>
    <w:rsid w:val="00364304"/>
    <w:rsid w:val="003655CA"/>
    <w:rsid w:val="00367C6A"/>
    <w:rsid w:val="0037197A"/>
    <w:rsid w:val="00372B20"/>
    <w:rsid w:val="003750F9"/>
    <w:rsid w:val="003763BE"/>
    <w:rsid w:val="0038095E"/>
    <w:rsid w:val="00383119"/>
    <w:rsid w:val="00387E15"/>
    <w:rsid w:val="00391B2D"/>
    <w:rsid w:val="00393D59"/>
    <w:rsid w:val="00393D9C"/>
    <w:rsid w:val="003948FF"/>
    <w:rsid w:val="00394CB7"/>
    <w:rsid w:val="003963EF"/>
    <w:rsid w:val="0039743B"/>
    <w:rsid w:val="003975CE"/>
    <w:rsid w:val="003979A6"/>
    <w:rsid w:val="003A1600"/>
    <w:rsid w:val="003A1E19"/>
    <w:rsid w:val="003A220D"/>
    <w:rsid w:val="003A46BB"/>
    <w:rsid w:val="003A4E21"/>
    <w:rsid w:val="003A4EC7"/>
    <w:rsid w:val="003A7295"/>
    <w:rsid w:val="003A7444"/>
    <w:rsid w:val="003A747B"/>
    <w:rsid w:val="003A7ED5"/>
    <w:rsid w:val="003B128D"/>
    <w:rsid w:val="003B1F60"/>
    <w:rsid w:val="003B46B4"/>
    <w:rsid w:val="003B5D53"/>
    <w:rsid w:val="003B6486"/>
    <w:rsid w:val="003B6C75"/>
    <w:rsid w:val="003B6E43"/>
    <w:rsid w:val="003B7946"/>
    <w:rsid w:val="003C06A3"/>
    <w:rsid w:val="003C1F75"/>
    <w:rsid w:val="003C2225"/>
    <w:rsid w:val="003C2530"/>
    <w:rsid w:val="003C27CC"/>
    <w:rsid w:val="003C27F6"/>
    <w:rsid w:val="003C2CC4"/>
    <w:rsid w:val="003C40DF"/>
    <w:rsid w:val="003C4AFA"/>
    <w:rsid w:val="003C5571"/>
    <w:rsid w:val="003D1BB8"/>
    <w:rsid w:val="003D3B79"/>
    <w:rsid w:val="003D4B23"/>
    <w:rsid w:val="003D4E9F"/>
    <w:rsid w:val="003D5964"/>
    <w:rsid w:val="003D7FAA"/>
    <w:rsid w:val="003E09F4"/>
    <w:rsid w:val="003E1293"/>
    <w:rsid w:val="003E278A"/>
    <w:rsid w:val="003E47C7"/>
    <w:rsid w:val="003E487D"/>
    <w:rsid w:val="003E627C"/>
    <w:rsid w:val="003E62C5"/>
    <w:rsid w:val="003E6719"/>
    <w:rsid w:val="003E671F"/>
    <w:rsid w:val="003F281A"/>
    <w:rsid w:val="003F4924"/>
    <w:rsid w:val="003F7570"/>
    <w:rsid w:val="003F760F"/>
    <w:rsid w:val="0040110F"/>
    <w:rsid w:val="00401510"/>
    <w:rsid w:val="00403F5E"/>
    <w:rsid w:val="00405E57"/>
    <w:rsid w:val="0040669A"/>
    <w:rsid w:val="00406876"/>
    <w:rsid w:val="00406B4B"/>
    <w:rsid w:val="00407FDE"/>
    <w:rsid w:val="004124E8"/>
    <w:rsid w:val="00413520"/>
    <w:rsid w:val="00416A88"/>
    <w:rsid w:val="00417022"/>
    <w:rsid w:val="004202ED"/>
    <w:rsid w:val="00421DB0"/>
    <w:rsid w:val="00423FCE"/>
    <w:rsid w:val="00424AB9"/>
    <w:rsid w:val="00431A39"/>
    <w:rsid w:val="004325CB"/>
    <w:rsid w:val="00433E38"/>
    <w:rsid w:val="00435D67"/>
    <w:rsid w:val="004376EA"/>
    <w:rsid w:val="00440A07"/>
    <w:rsid w:val="00440DEA"/>
    <w:rsid w:val="00441A97"/>
    <w:rsid w:val="00443C71"/>
    <w:rsid w:val="004457F1"/>
    <w:rsid w:val="0044616C"/>
    <w:rsid w:val="00451B06"/>
    <w:rsid w:val="00452EE7"/>
    <w:rsid w:val="0045385B"/>
    <w:rsid w:val="00453F19"/>
    <w:rsid w:val="0046021B"/>
    <w:rsid w:val="004608F1"/>
    <w:rsid w:val="004624D6"/>
    <w:rsid w:val="00462880"/>
    <w:rsid w:val="00462A8F"/>
    <w:rsid w:val="00464AEC"/>
    <w:rsid w:val="00464E96"/>
    <w:rsid w:val="00465871"/>
    <w:rsid w:val="00465A91"/>
    <w:rsid w:val="004669BE"/>
    <w:rsid w:val="00471737"/>
    <w:rsid w:val="00472B20"/>
    <w:rsid w:val="00476F24"/>
    <w:rsid w:val="004771E9"/>
    <w:rsid w:val="00480039"/>
    <w:rsid w:val="004806EA"/>
    <w:rsid w:val="00480B78"/>
    <w:rsid w:val="00483D1D"/>
    <w:rsid w:val="004845A9"/>
    <w:rsid w:val="00485FC8"/>
    <w:rsid w:val="004878DC"/>
    <w:rsid w:val="00490C71"/>
    <w:rsid w:val="0049393E"/>
    <w:rsid w:val="00493DD4"/>
    <w:rsid w:val="004A1A26"/>
    <w:rsid w:val="004A303A"/>
    <w:rsid w:val="004A5D33"/>
    <w:rsid w:val="004A6192"/>
    <w:rsid w:val="004A65B9"/>
    <w:rsid w:val="004A689C"/>
    <w:rsid w:val="004B12CA"/>
    <w:rsid w:val="004B495B"/>
    <w:rsid w:val="004B5E43"/>
    <w:rsid w:val="004B6F77"/>
    <w:rsid w:val="004C082F"/>
    <w:rsid w:val="004C1595"/>
    <w:rsid w:val="004C19AB"/>
    <w:rsid w:val="004C55B0"/>
    <w:rsid w:val="004C6146"/>
    <w:rsid w:val="004D02BE"/>
    <w:rsid w:val="004D1EC7"/>
    <w:rsid w:val="004D3093"/>
    <w:rsid w:val="004D344B"/>
    <w:rsid w:val="004D42C5"/>
    <w:rsid w:val="004D48DD"/>
    <w:rsid w:val="004D4E37"/>
    <w:rsid w:val="004E0B65"/>
    <w:rsid w:val="004E29A5"/>
    <w:rsid w:val="004F51E9"/>
    <w:rsid w:val="004F5FF1"/>
    <w:rsid w:val="004F6BA0"/>
    <w:rsid w:val="00502175"/>
    <w:rsid w:val="0050381C"/>
    <w:rsid w:val="00503BEA"/>
    <w:rsid w:val="005071C2"/>
    <w:rsid w:val="00511206"/>
    <w:rsid w:val="005142A3"/>
    <w:rsid w:val="0051451F"/>
    <w:rsid w:val="00514FC4"/>
    <w:rsid w:val="00517884"/>
    <w:rsid w:val="00522AE3"/>
    <w:rsid w:val="00523E11"/>
    <w:rsid w:val="00524675"/>
    <w:rsid w:val="00525384"/>
    <w:rsid w:val="0052587F"/>
    <w:rsid w:val="00525F59"/>
    <w:rsid w:val="00532531"/>
    <w:rsid w:val="00533453"/>
    <w:rsid w:val="00533616"/>
    <w:rsid w:val="00533D3E"/>
    <w:rsid w:val="005357BA"/>
    <w:rsid w:val="00535ABA"/>
    <w:rsid w:val="00535CD2"/>
    <w:rsid w:val="00536719"/>
    <w:rsid w:val="0053768B"/>
    <w:rsid w:val="0054118A"/>
    <w:rsid w:val="005420F2"/>
    <w:rsid w:val="0054285C"/>
    <w:rsid w:val="00544910"/>
    <w:rsid w:val="00545FF4"/>
    <w:rsid w:val="005479D0"/>
    <w:rsid w:val="005505C4"/>
    <w:rsid w:val="00551C3F"/>
    <w:rsid w:val="00553C6E"/>
    <w:rsid w:val="00554AE4"/>
    <w:rsid w:val="00554CD2"/>
    <w:rsid w:val="005553DB"/>
    <w:rsid w:val="00556B8A"/>
    <w:rsid w:val="00560142"/>
    <w:rsid w:val="0056478A"/>
    <w:rsid w:val="00564797"/>
    <w:rsid w:val="0056555B"/>
    <w:rsid w:val="00566043"/>
    <w:rsid w:val="0056665F"/>
    <w:rsid w:val="005707DF"/>
    <w:rsid w:val="00573377"/>
    <w:rsid w:val="005749F6"/>
    <w:rsid w:val="00575F90"/>
    <w:rsid w:val="00575FA2"/>
    <w:rsid w:val="00576A10"/>
    <w:rsid w:val="00576CD5"/>
    <w:rsid w:val="00576F4A"/>
    <w:rsid w:val="00577190"/>
    <w:rsid w:val="00577E32"/>
    <w:rsid w:val="00580C48"/>
    <w:rsid w:val="00582AC2"/>
    <w:rsid w:val="00583AFC"/>
    <w:rsid w:val="00583F35"/>
    <w:rsid w:val="00584173"/>
    <w:rsid w:val="0058533A"/>
    <w:rsid w:val="00586255"/>
    <w:rsid w:val="00590EC2"/>
    <w:rsid w:val="00592F31"/>
    <w:rsid w:val="00595520"/>
    <w:rsid w:val="0059610F"/>
    <w:rsid w:val="005A117A"/>
    <w:rsid w:val="005A1473"/>
    <w:rsid w:val="005A1AEB"/>
    <w:rsid w:val="005A329C"/>
    <w:rsid w:val="005A371D"/>
    <w:rsid w:val="005A3B76"/>
    <w:rsid w:val="005A3DFA"/>
    <w:rsid w:val="005A44B9"/>
    <w:rsid w:val="005A5EFC"/>
    <w:rsid w:val="005A697F"/>
    <w:rsid w:val="005B093A"/>
    <w:rsid w:val="005B1BA0"/>
    <w:rsid w:val="005B2BA6"/>
    <w:rsid w:val="005B372B"/>
    <w:rsid w:val="005B3D52"/>
    <w:rsid w:val="005B3DB3"/>
    <w:rsid w:val="005B6BFE"/>
    <w:rsid w:val="005B74D5"/>
    <w:rsid w:val="005C0268"/>
    <w:rsid w:val="005C332C"/>
    <w:rsid w:val="005C353B"/>
    <w:rsid w:val="005C3DFB"/>
    <w:rsid w:val="005C55E5"/>
    <w:rsid w:val="005C66A7"/>
    <w:rsid w:val="005C7833"/>
    <w:rsid w:val="005C78CA"/>
    <w:rsid w:val="005D15CA"/>
    <w:rsid w:val="005D1BAA"/>
    <w:rsid w:val="005D4527"/>
    <w:rsid w:val="005D56B4"/>
    <w:rsid w:val="005D5B3A"/>
    <w:rsid w:val="005D5E17"/>
    <w:rsid w:val="005D6276"/>
    <w:rsid w:val="005D7596"/>
    <w:rsid w:val="005E0099"/>
    <w:rsid w:val="005E0764"/>
    <w:rsid w:val="005E25E2"/>
    <w:rsid w:val="005E3B14"/>
    <w:rsid w:val="005E4920"/>
    <w:rsid w:val="005E5738"/>
    <w:rsid w:val="005E7EEC"/>
    <w:rsid w:val="005F08DF"/>
    <w:rsid w:val="005F0B59"/>
    <w:rsid w:val="005F3066"/>
    <w:rsid w:val="005F393E"/>
    <w:rsid w:val="005F3E61"/>
    <w:rsid w:val="005F4211"/>
    <w:rsid w:val="005F4829"/>
    <w:rsid w:val="005F5B10"/>
    <w:rsid w:val="006014E1"/>
    <w:rsid w:val="00602F6E"/>
    <w:rsid w:val="00603A37"/>
    <w:rsid w:val="00604D34"/>
    <w:rsid w:val="00604DDD"/>
    <w:rsid w:val="00605086"/>
    <w:rsid w:val="00606805"/>
    <w:rsid w:val="006115CC"/>
    <w:rsid w:val="006118B7"/>
    <w:rsid w:val="00611B5A"/>
    <w:rsid w:val="00611FC4"/>
    <w:rsid w:val="00612A63"/>
    <w:rsid w:val="00613569"/>
    <w:rsid w:val="0061553A"/>
    <w:rsid w:val="006165F5"/>
    <w:rsid w:val="006176FB"/>
    <w:rsid w:val="0062461D"/>
    <w:rsid w:val="006250CB"/>
    <w:rsid w:val="00626E17"/>
    <w:rsid w:val="00630E37"/>
    <w:rsid w:val="00630FCB"/>
    <w:rsid w:val="00631690"/>
    <w:rsid w:val="0063184E"/>
    <w:rsid w:val="00633D36"/>
    <w:rsid w:val="00634D24"/>
    <w:rsid w:val="00640B26"/>
    <w:rsid w:val="0064131E"/>
    <w:rsid w:val="00641B56"/>
    <w:rsid w:val="006431E0"/>
    <w:rsid w:val="00645C84"/>
    <w:rsid w:val="006500DC"/>
    <w:rsid w:val="00651B4D"/>
    <w:rsid w:val="0065214D"/>
    <w:rsid w:val="0065337F"/>
    <w:rsid w:val="00653CE8"/>
    <w:rsid w:val="0065729F"/>
    <w:rsid w:val="0065766B"/>
    <w:rsid w:val="00660E8D"/>
    <w:rsid w:val="00662B19"/>
    <w:rsid w:val="00662BCA"/>
    <w:rsid w:val="00663397"/>
    <w:rsid w:val="00666845"/>
    <w:rsid w:val="006704B3"/>
    <w:rsid w:val="006715A0"/>
    <w:rsid w:val="00673015"/>
    <w:rsid w:val="006733D8"/>
    <w:rsid w:val="00674E3C"/>
    <w:rsid w:val="006770B2"/>
    <w:rsid w:val="0068026B"/>
    <w:rsid w:val="00682165"/>
    <w:rsid w:val="00682919"/>
    <w:rsid w:val="006829ED"/>
    <w:rsid w:val="00683ED1"/>
    <w:rsid w:val="006845C0"/>
    <w:rsid w:val="00684AAC"/>
    <w:rsid w:val="00686A48"/>
    <w:rsid w:val="00686D1C"/>
    <w:rsid w:val="0068763C"/>
    <w:rsid w:val="00693294"/>
    <w:rsid w:val="006940E1"/>
    <w:rsid w:val="0069542E"/>
    <w:rsid w:val="00695AC2"/>
    <w:rsid w:val="00697D47"/>
    <w:rsid w:val="006A17CE"/>
    <w:rsid w:val="006A28A1"/>
    <w:rsid w:val="006A2A6D"/>
    <w:rsid w:val="006A3C72"/>
    <w:rsid w:val="006A5956"/>
    <w:rsid w:val="006A6479"/>
    <w:rsid w:val="006A7392"/>
    <w:rsid w:val="006B03A1"/>
    <w:rsid w:val="006B4512"/>
    <w:rsid w:val="006B5C68"/>
    <w:rsid w:val="006B6135"/>
    <w:rsid w:val="006B64F8"/>
    <w:rsid w:val="006B67D9"/>
    <w:rsid w:val="006B7F40"/>
    <w:rsid w:val="006C130D"/>
    <w:rsid w:val="006C24B7"/>
    <w:rsid w:val="006C4A6C"/>
    <w:rsid w:val="006C4D1C"/>
    <w:rsid w:val="006C5535"/>
    <w:rsid w:val="006C5D41"/>
    <w:rsid w:val="006C64F7"/>
    <w:rsid w:val="006C79F3"/>
    <w:rsid w:val="006D0589"/>
    <w:rsid w:val="006D0807"/>
    <w:rsid w:val="006D4CA2"/>
    <w:rsid w:val="006E0C2E"/>
    <w:rsid w:val="006E142C"/>
    <w:rsid w:val="006E338A"/>
    <w:rsid w:val="006E3F84"/>
    <w:rsid w:val="006E4164"/>
    <w:rsid w:val="006E4A19"/>
    <w:rsid w:val="006E5646"/>
    <w:rsid w:val="006E564B"/>
    <w:rsid w:val="006E5E13"/>
    <w:rsid w:val="006E7154"/>
    <w:rsid w:val="006F092B"/>
    <w:rsid w:val="006F1898"/>
    <w:rsid w:val="006F1B1B"/>
    <w:rsid w:val="006F37BB"/>
    <w:rsid w:val="006F3BBA"/>
    <w:rsid w:val="006F4204"/>
    <w:rsid w:val="006F5248"/>
    <w:rsid w:val="006F6CAC"/>
    <w:rsid w:val="007003CD"/>
    <w:rsid w:val="0070064A"/>
    <w:rsid w:val="007010CD"/>
    <w:rsid w:val="00704697"/>
    <w:rsid w:val="0070488B"/>
    <w:rsid w:val="00706329"/>
    <w:rsid w:val="0070701E"/>
    <w:rsid w:val="00707681"/>
    <w:rsid w:val="00707C4B"/>
    <w:rsid w:val="00707ED9"/>
    <w:rsid w:val="00711047"/>
    <w:rsid w:val="0071674E"/>
    <w:rsid w:val="00716D23"/>
    <w:rsid w:val="007235FD"/>
    <w:rsid w:val="00724B7B"/>
    <w:rsid w:val="0072632A"/>
    <w:rsid w:val="00731A03"/>
    <w:rsid w:val="007346E5"/>
    <w:rsid w:val="0073492F"/>
    <w:rsid w:val="007358E8"/>
    <w:rsid w:val="00735B3B"/>
    <w:rsid w:val="00736ECE"/>
    <w:rsid w:val="00740D60"/>
    <w:rsid w:val="00741851"/>
    <w:rsid w:val="0074533B"/>
    <w:rsid w:val="00752531"/>
    <w:rsid w:val="00753F81"/>
    <w:rsid w:val="00754106"/>
    <w:rsid w:val="00755858"/>
    <w:rsid w:val="00763990"/>
    <w:rsid w:val="007643BC"/>
    <w:rsid w:val="00765D83"/>
    <w:rsid w:val="007668FB"/>
    <w:rsid w:val="007678A4"/>
    <w:rsid w:val="0077102E"/>
    <w:rsid w:val="007742C6"/>
    <w:rsid w:val="00776056"/>
    <w:rsid w:val="00780C68"/>
    <w:rsid w:val="00781D2C"/>
    <w:rsid w:val="007827E2"/>
    <w:rsid w:val="007830B8"/>
    <w:rsid w:val="00783C9F"/>
    <w:rsid w:val="00787ABB"/>
    <w:rsid w:val="0079089C"/>
    <w:rsid w:val="00790A01"/>
    <w:rsid w:val="007926CE"/>
    <w:rsid w:val="007959FE"/>
    <w:rsid w:val="007A0CF1"/>
    <w:rsid w:val="007A4923"/>
    <w:rsid w:val="007A651D"/>
    <w:rsid w:val="007B1BCE"/>
    <w:rsid w:val="007B43B2"/>
    <w:rsid w:val="007B6BA5"/>
    <w:rsid w:val="007B7042"/>
    <w:rsid w:val="007B72BC"/>
    <w:rsid w:val="007B7C6D"/>
    <w:rsid w:val="007B7E8D"/>
    <w:rsid w:val="007C3390"/>
    <w:rsid w:val="007C3D7A"/>
    <w:rsid w:val="007C42D8"/>
    <w:rsid w:val="007C4F4B"/>
    <w:rsid w:val="007C52DD"/>
    <w:rsid w:val="007C7422"/>
    <w:rsid w:val="007C7C9E"/>
    <w:rsid w:val="007D125B"/>
    <w:rsid w:val="007D21A6"/>
    <w:rsid w:val="007D220F"/>
    <w:rsid w:val="007D2783"/>
    <w:rsid w:val="007D64EE"/>
    <w:rsid w:val="007D6F65"/>
    <w:rsid w:val="007D7362"/>
    <w:rsid w:val="007E4315"/>
    <w:rsid w:val="007E4800"/>
    <w:rsid w:val="007E713F"/>
    <w:rsid w:val="007E7444"/>
    <w:rsid w:val="007F47E0"/>
    <w:rsid w:val="007F5A45"/>
    <w:rsid w:val="007F5CE2"/>
    <w:rsid w:val="007F6611"/>
    <w:rsid w:val="0080033A"/>
    <w:rsid w:val="00803DA7"/>
    <w:rsid w:val="00805008"/>
    <w:rsid w:val="00805243"/>
    <w:rsid w:val="008066D0"/>
    <w:rsid w:val="00810BAC"/>
    <w:rsid w:val="00811D8D"/>
    <w:rsid w:val="00813859"/>
    <w:rsid w:val="00815819"/>
    <w:rsid w:val="00815CAE"/>
    <w:rsid w:val="00816E3F"/>
    <w:rsid w:val="00817135"/>
    <w:rsid w:val="008175AA"/>
    <w:rsid w:val="008175E9"/>
    <w:rsid w:val="00817BD2"/>
    <w:rsid w:val="00820DEB"/>
    <w:rsid w:val="008242D7"/>
    <w:rsid w:val="0082577B"/>
    <w:rsid w:val="00825CB5"/>
    <w:rsid w:val="00826A5B"/>
    <w:rsid w:val="008274F0"/>
    <w:rsid w:val="00831B57"/>
    <w:rsid w:val="008335BC"/>
    <w:rsid w:val="00834428"/>
    <w:rsid w:val="00834A76"/>
    <w:rsid w:val="0084064D"/>
    <w:rsid w:val="008423BD"/>
    <w:rsid w:val="008424C9"/>
    <w:rsid w:val="00852ADD"/>
    <w:rsid w:val="00854679"/>
    <w:rsid w:val="0085512F"/>
    <w:rsid w:val="008558FC"/>
    <w:rsid w:val="00856322"/>
    <w:rsid w:val="0086077D"/>
    <w:rsid w:val="00866893"/>
    <w:rsid w:val="00866A61"/>
    <w:rsid w:val="00866F02"/>
    <w:rsid w:val="0086763F"/>
    <w:rsid w:val="00867D18"/>
    <w:rsid w:val="00870838"/>
    <w:rsid w:val="00871A66"/>
    <w:rsid w:val="00871F9A"/>
    <w:rsid w:val="00871FD5"/>
    <w:rsid w:val="00877517"/>
    <w:rsid w:val="00877D68"/>
    <w:rsid w:val="0088172E"/>
    <w:rsid w:val="00881EFA"/>
    <w:rsid w:val="00882BC8"/>
    <w:rsid w:val="008839D4"/>
    <w:rsid w:val="008857D1"/>
    <w:rsid w:val="00885902"/>
    <w:rsid w:val="008879CB"/>
    <w:rsid w:val="00887F90"/>
    <w:rsid w:val="00892765"/>
    <w:rsid w:val="00897429"/>
    <w:rsid w:val="008979B1"/>
    <w:rsid w:val="008A1B33"/>
    <w:rsid w:val="008A596C"/>
    <w:rsid w:val="008A6B25"/>
    <w:rsid w:val="008A6C4F"/>
    <w:rsid w:val="008B0D2D"/>
    <w:rsid w:val="008B36D9"/>
    <w:rsid w:val="008B389E"/>
    <w:rsid w:val="008B7103"/>
    <w:rsid w:val="008C15AF"/>
    <w:rsid w:val="008C1D6B"/>
    <w:rsid w:val="008C2B40"/>
    <w:rsid w:val="008C31CD"/>
    <w:rsid w:val="008C581B"/>
    <w:rsid w:val="008D045E"/>
    <w:rsid w:val="008D39CB"/>
    <w:rsid w:val="008D3F25"/>
    <w:rsid w:val="008D49FA"/>
    <w:rsid w:val="008D4D82"/>
    <w:rsid w:val="008D5395"/>
    <w:rsid w:val="008D6357"/>
    <w:rsid w:val="008D6B13"/>
    <w:rsid w:val="008D7CA2"/>
    <w:rsid w:val="008E03CD"/>
    <w:rsid w:val="008E0E46"/>
    <w:rsid w:val="008E0F1E"/>
    <w:rsid w:val="008E1545"/>
    <w:rsid w:val="008E1EE5"/>
    <w:rsid w:val="008E36A0"/>
    <w:rsid w:val="008E36D9"/>
    <w:rsid w:val="008E3944"/>
    <w:rsid w:val="008E579F"/>
    <w:rsid w:val="008E7116"/>
    <w:rsid w:val="008E78C1"/>
    <w:rsid w:val="008F0753"/>
    <w:rsid w:val="008F0F4E"/>
    <w:rsid w:val="008F103C"/>
    <w:rsid w:val="008F143B"/>
    <w:rsid w:val="008F26D1"/>
    <w:rsid w:val="008F3882"/>
    <w:rsid w:val="008F4A5C"/>
    <w:rsid w:val="008F4B7C"/>
    <w:rsid w:val="008F516E"/>
    <w:rsid w:val="008F64B3"/>
    <w:rsid w:val="009014D8"/>
    <w:rsid w:val="0090345B"/>
    <w:rsid w:val="0090421D"/>
    <w:rsid w:val="009053A7"/>
    <w:rsid w:val="00912A8C"/>
    <w:rsid w:val="009141F0"/>
    <w:rsid w:val="00914A77"/>
    <w:rsid w:val="00915380"/>
    <w:rsid w:val="009164F9"/>
    <w:rsid w:val="00916798"/>
    <w:rsid w:val="00920086"/>
    <w:rsid w:val="00920361"/>
    <w:rsid w:val="00920C02"/>
    <w:rsid w:val="0092434B"/>
    <w:rsid w:val="009252E4"/>
    <w:rsid w:val="00926E47"/>
    <w:rsid w:val="009332D0"/>
    <w:rsid w:val="009337D8"/>
    <w:rsid w:val="00933D6D"/>
    <w:rsid w:val="00933E87"/>
    <w:rsid w:val="009352B4"/>
    <w:rsid w:val="00941F7D"/>
    <w:rsid w:val="009435B8"/>
    <w:rsid w:val="00947162"/>
    <w:rsid w:val="00947B26"/>
    <w:rsid w:val="0095086D"/>
    <w:rsid w:val="00950EF1"/>
    <w:rsid w:val="00951D6E"/>
    <w:rsid w:val="00952005"/>
    <w:rsid w:val="00952F1B"/>
    <w:rsid w:val="00953352"/>
    <w:rsid w:val="0095481A"/>
    <w:rsid w:val="0095493C"/>
    <w:rsid w:val="009563FE"/>
    <w:rsid w:val="00957201"/>
    <w:rsid w:val="009610D0"/>
    <w:rsid w:val="0096375C"/>
    <w:rsid w:val="009648B3"/>
    <w:rsid w:val="009662E6"/>
    <w:rsid w:val="009670B4"/>
    <w:rsid w:val="0097095E"/>
    <w:rsid w:val="00974487"/>
    <w:rsid w:val="00976866"/>
    <w:rsid w:val="009805D6"/>
    <w:rsid w:val="009818D6"/>
    <w:rsid w:val="00981D85"/>
    <w:rsid w:val="00983A36"/>
    <w:rsid w:val="009841A9"/>
    <w:rsid w:val="0098592B"/>
    <w:rsid w:val="00985FC4"/>
    <w:rsid w:val="009866F1"/>
    <w:rsid w:val="00990766"/>
    <w:rsid w:val="00990BB1"/>
    <w:rsid w:val="00991261"/>
    <w:rsid w:val="009917DD"/>
    <w:rsid w:val="00991D75"/>
    <w:rsid w:val="00995E01"/>
    <w:rsid w:val="009964C4"/>
    <w:rsid w:val="00997D0D"/>
    <w:rsid w:val="009A15CD"/>
    <w:rsid w:val="009A2574"/>
    <w:rsid w:val="009A271A"/>
    <w:rsid w:val="009A392A"/>
    <w:rsid w:val="009A4C1D"/>
    <w:rsid w:val="009A553C"/>
    <w:rsid w:val="009A6B10"/>
    <w:rsid w:val="009A7B81"/>
    <w:rsid w:val="009B17E9"/>
    <w:rsid w:val="009B397F"/>
    <w:rsid w:val="009B6BFB"/>
    <w:rsid w:val="009B7EB7"/>
    <w:rsid w:val="009C16DC"/>
    <w:rsid w:val="009C2ECA"/>
    <w:rsid w:val="009C3C15"/>
    <w:rsid w:val="009C512A"/>
    <w:rsid w:val="009C560C"/>
    <w:rsid w:val="009C688F"/>
    <w:rsid w:val="009D01C0"/>
    <w:rsid w:val="009D1A17"/>
    <w:rsid w:val="009D3349"/>
    <w:rsid w:val="009D5C14"/>
    <w:rsid w:val="009D6A08"/>
    <w:rsid w:val="009E0A16"/>
    <w:rsid w:val="009E1873"/>
    <w:rsid w:val="009E2F68"/>
    <w:rsid w:val="009E3EE3"/>
    <w:rsid w:val="009E5A5F"/>
    <w:rsid w:val="009E6CB7"/>
    <w:rsid w:val="009E7970"/>
    <w:rsid w:val="009E7C12"/>
    <w:rsid w:val="009F0037"/>
    <w:rsid w:val="009F1241"/>
    <w:rsid w:val="009F1C49"/>
    <w:rsid w:val="009F2EAC"/>
    <w:rsid w:val="009F46E8"/>
    <w:rsid w:val="009F4987"/>
    <w:rsid w:val="009F57E3"/>
    <w:rsid w:val="00A022B5"/>
    <w:rsid w:val="00A04AF9"/>
    <w:rsid w:val="00A0663B"/>
    <w:rsid w:val="00A10F4F"/>
    <w:rsid w:val="00A11067"/>
    <w:rsid w:val="00A11CBE"/>
    <w:rsid w:val="00A1243B"/>
    <w:rsid w:val="00A14844"/>
    <w:rsid w:val="00A16155"/>
    <w:rsid w:val="00A1704A"/>
    <w:rsid w:val="00A2272C"/>
    <w:rsid w:val="00A2367D"/>
    <w:rsid w:val="00A24974"/>
    <w:rsid w:val="00A24A0F"/>
    <w:rsid w:val="00A25484"/>
    <w:rsid w:val="00A26B16"/>
    <w:rsid w:val="00A27489"/>
    <w:rsid w:val="00A32439"/>
    <w:rsid w:val="00A32EDC"/>
    <w:rsid w:val="00A34DDC"/>
    <w:rsid w:val="00A36515"/>
    <w:rsid w:val="00A36AC2"/>
    <w:rsid w:val="00A425EB"/>
    <w:rsid w:val="00A426E3"/>
    <w:rsid w:val="00A43D6B"/>
    <w:rsid w:val="00A4517D"/>
    <w:rsid w:val="00A55062"/>
    <w:rsid w:val="00A5792F"/>
    <w:rsid w:val="00A61440"/>
    <w:rsid w:val="00A623CF"/>
    <w:rsid w:val="00A632CA"/>
    <w:rsid w:val="00A634C5"/>
    <w:rsid w:val="00A643B9"/>
    <w:rsid w:val="00A6458F"/>
    <w:rsid w:val="00A6504C"/>
    <w:rsid w:val="00A7025D"/>
    <w:rsid w:val="00A72F22"/>
    <w:rsid w:val="00A73255"/>
    <w:rsid w:val="00A733BC"/>
    <w:rsid w:val="00A748A6"/>
    <w:rsid w:val="00A76A69"/>
    <w:rsid w:val="00A76F90"/>
    <w:rsid w:val="00A76F9F"/>
    <w:rsid w:val="00A814FC"/>
    <w:rsid w:val="00A82B30"/>
    <w:rsid w:val="00A83885"/>
    <w:rsid w:val="00A86314"/>
    <w:rsid w:val="00A879A4"/>
    <w:rsid w:val="00A91493"/>
    <w:rsid w:val="00A923EB"/>
    <w:rsid w:val="00A975F0"/>
    <w:rsid w:val="00AA0A66"/>
    <w:rsid w:val="00AA0FF8"/>
    <w:rsid w:val="00AA261A"/>
    <w:rsid w:val="00AA2E60"/>
    <w:rsid w:val="00AA31D6"/>
    <w:rsid w:val="00AA7040"/>
    <w:rsid w:val="00AB0257"/>
    <w:rsid w:val="00AB5B93"/>
    <w:rsid w:val="00AB7A2F"/>
    <w:rsid w:val="00AC06AF"/>
    <w:rsid w:val="00AC0F2C"/>
    <w:rsid w:val="00AC2D69"/>
    <w:rsid w:val="00AC502A"/>
    <w:rsid w:val="00AD2FB0"/>
    <w:rsid w:val="00AD3FA2"/>
    <w:rsid w:val="00AD4965"/>
    <w:rsid w:val="00AD5F7C"/>
    <w:rsid w:val="00AD61C0"/>
    <w:rsid w:val="00AD6D7B"/>
    <w:rsid w:val="00AD7463"/>
    <w:rsid w:val="00AE082E"/>
    <w:rsid w:val="00AE1E26"/>
    <w:rsid w:val="00AE3420"/>
    <w:rsid w:val="00AE4922"/>
    <w:rsid w:val="00AE4B02"/>
    <w:rsid w:val="00AE5204"/>
    <w:rsid w:val="00AE5C2D"/>
    <w:rsid w:val="00AE67B9"/>
    <w:rsid w:val="00AE72CC"/>
    <w:rsid w:val="00AF1266"/>
    <w:rsid w:val="00AF52BE"/>
    <w:rsid w:val="00AF58C1"/>
    <w:rsid w:val="00AF68AF"/>
    <w:rsid w:val="00AF7530"/>
    <w:rsid w:val="00B00550"/>
    <w:rsid w:val="00B0060F"/>
    <w:rsid w:val="00B01650"/>
    <w:rsid w:val="00B0231F"/>
    <w:rsid w:val="00B02D49"/>
    <w:rsid w:val="00B04A3F"/>
    <w:rsid w:val="00B06494"/>
    <w:rsid w:val="00B06643"/>
    <w:rsid w:val="00B1221E"/>
    <w:rsid w:val="00B12CF0"/>
    <w:rsid w:val="00B15055"/>
    <w:rsid w:val="00B168E4"/>
    <w:rsid w:val="00B171D0"/>
    <w:rsid w:val="00B176B2"/>
    <w:rsid w:val="00B20275"/>
    <w:rsid w:val="00B20351"/>
    <w:rsid w:val="00B20551"/>
    <w:rsid w:val="00B21150"/>
    <w:rsid w:val="00B21239"/>
    <w:rsid w:val="00B2646C"/>
    <w:rsid w:val="00B30179"/>
    <w:rsid w:val="00B3177C"/>
    <w:rsid w:val="00B31E0B"/>
    <w:rsid w:val="00B31FD8"/>
    <w:rsid w:val="00B33F07"/>
    <w:rsid w:val="00B33FC7"/>
    <w:rsid w:val="00B3451C"/>
    <w:rsid w:val="00B34FDE"/>
    <w:rsid w:val="00B35BA8"/>
    <w:rsid w:val="00B36610"/>
    <w:rsid w:val="00B37B15"/>
    <w:rsid w:val="00B4115C"/>
    <w:rsid w:val="00B4162A"/>
    <w:rsid w:val="00B417A9"/>
    <w:rsid w:val="00B43097"/>
    <w:rsid w:val="00B43199"/>
    <w:rsid w:val="00B45C02"/>
    <w:rsid w:val="00B463F7"/>
    <w:rsid w:val="00B470E8"/>
    <w:rsid w:val="00B47C23"/>
    <w:rsid w:val="00B47D96"/>
    <w:rsid w:val="00B5065D"/>
    <w:rsid w:val="00B5079A"/>
    <w:rsid w:val="00B53495"/>
    <w:rsid w:val="00B53D8C"/>
    <w:rsid w:val="00B54A0B"/>
    <w:rsid w:val="00B55D69"/>
    <w:rsid w:val="00B5601A"/>
    <w:rsid w:val="00B5714B"/>
    <w:rsid w:val="00B601F0"/>
    <w:rsid w:val="00B639B5"/>
    <w:rsid w:val="00B66CD8"/>
    <w:rsid w:val="00B70B63"/>
    <w:rsid w:val="00B70E78"/>
    <w:rsid w:val="00B70EA1"/>
    <w:rsid w:val="00B722CE"/>
    <w:rsid w:val="00B72A1E"/>
    <w:rsid w:val="00B7362E"/>
    <w:rsid w:val="00B73E5B"/>
    <w:rsid w:val="00B73F06"/>
    <w:rsid w:val="00B7505A"/>
    <w:rsid w:val="00B763F3"/>
    <w:rsid w:val="00B80246"/>
    <w:rsid w:val="00B819AC"/>
    <w:rsid w:val="00B81E12"/>
    <w:rsid w:val="00B82ABC"/>
    <w:rsid w:val="00B82BD0"/>
    <w:rsid w:val="00B83B7B"/>
    <w:rsid w:val="00B84AF8"/>
    <w:rsid w:val="00B858A5"/>
    <w:rsid w:val="00B86CF7"/>
    <w:rsid w:val="00B917C4"/>
    <w:rsid w:val="00B91BC6"/>
    <w:rsid w:val="00B92B21"/>
    <w:rsid w:val="00B931C5"/>
    <w:rsid w:val="00B93332"/>
    <w:rsid w:val="00B93CC8"/>
    <w:rsid w:val="00B94924"/>
    <w:rsid w:val="00B94DB2"/>
    <w:rsid w:val="00B962CD"/>
    <w:rsid w:val="00B96ECE"/>
    <w:rsid w:val="00B9712F"/>
    <w:rsid w:val="00B9768E"/>
    <w:rsid w:val="00BA1D02"/>
    <w:rsid w:val="00BA339B"/>
    <w:rsid w:val="00BB2168"/>
    <w:rsid w:val="00BB225B"/>
    <w:rsid w:val="00BB23CC"/>
    <w:rsid w:val="00BB2B60"/>
    <w:rsid w:val="00BB3760"/>
    <w:rsid w:val="00BB5F83"/>
    <w:rsid w:val="00BC03DF"/>
    <w:rsid w:val="00BC0A61"/>
    <w:rsid w:val="00BC1E7E"/>
    <w:rsid w:val="00BC3194"/>
    <w:rsid w:val="00BC4DC2"/>
    <w:rsid w:val="00BC53A3"/>
    <w:rsid w:val="00BC56F7"/>
    <w:rsid w:val="00BC6710"/>
    <w:rsid w:val="00BC74E9"/>
    <w:rsid w:val="00BD06E6"/>
    <w:rsid w:val="00BD1477"/>
    <w:rsid w:val="00BD1D56"/>
    <w:rsid w:val="00BD38B5"/>
    <w:rsid w:val="00BD41DF"/>
    <w:rsid w:val="00BD60A1"/>
    <w:rsid w:val="00BE0902"/>
    <w:rsid w:val="00BE2932"/>
    <w:rsid w:val="00BE36A9"/>
    <w:rsid w:val="00BE3751"/>
    <w:rsid w:val="00BE618E"/>
    <w:rsid w:val="00BE7BEC"/>
    <w:rsid w:val="00BF0A5A"/>
    <w:rsid w:val="00BF0E63"/>
    <w:rsid w:val="00BF12A3"/>
    <w:rsid w:val="00BF16D7"/>
    <w:rsid w:val="00BF2373"/>
    <w:rsid w:val="00BF279B"/>
    <w:rsid w:val="00BF2D3A"/>
    <w:rsid w:val="00BF3D5E"/>
    <w:rsid w:val="00BF597F"/>
    <w:rsid w:val="00BF5B5D"/>
    <w:rsid w:val="00BF78C0"/>
    <w:rsid w:val="00C00080"/>
    <w:rsid w:val="00C001FB"/>
    <w:rsid w:val="00C00835"/>
    <w:rsid w:val="00C0114E"/>
    <w:rsid w:val="00C02533"/>
    <w:rsid w:val="00C03E3A"/>
    <w:rsid w:val="00C044E2"/>
    <w:rsid w:val="00C048CB"/>
    <w:rsid w:val="00C05F37"/>
    <w:rsid w:val="00C066EE"/>
    <w:rsid w:val="00C066F3"/>
    <w:rsid w:val="00C1441A"/>
    <w:rsid w:val="00C15446"/>
    <w:rsid w:val="00C16037"/>
    <w:rsid w:val="00C17C03"/>
    <w:rsid w:val="00C204C5"/>
    <w:rsid w:val="00C20D79"/>
    <w:rsid w:val="00C20E5B"/>
    <w:rsid w:val="00C213C8"/>
    <w:rsid w:val="00C21E1C"/>
    <w:rsid w:val="00C25A7C"/>
    <w:rsid w:val="00C27EFA"/>
    <w:rsid w:val="00C316CC"/>
    <w:rsid w:val="00C335D7"/>
    <w:rsid w:val="00C338FA"/>
    <w:rsid w:val="00C35CC5"/>
    <w:rsid w:val="00C36E65"/>
    <w:rsid w:val="00C40D40"/>
    <w:rsid w:val="00C4473E"/>
    <w:rsid w:val="00C463DD"/>
    <w:rsid w:val="00C463F5"/>
    <w:rsid w:val="00C46910"/>
    <w:rsid w:val="00C46AF9"/>
    <w:rsid w:val="00C530C9"/>
    <w:rsid w:val="00C5467C"/>
    <w:rsid w:val="00C558FA"/>
    <w:rsid w:val="00C56ABA"/>
    <w:rsid w:val="00C60039"/>
    <w:rsid w:val="00C61199"/>
    <w:rsid w:val="00C64363"/>
    <w:rsid w:val="00C651E0"/>
    <w:rsid w:val="00C6564F"/>
    <w:rsid w:val="00C71EC6"/>
    <w:rsid w:val="00C74360"/>
    <w:rsid w:val="00C7443B"/>
    <w:rsid w:val="00C745C3"/>
    <w:rsid w:val="00C7611B"/>
    <w:rsid w:val="00C80D0F"/>
    <w:rsid w:val="00C815A6"/>
    <w:rsid w:val="00C828E4"/>
    <w:rsid w:val="00C842A7"/>
    <w:rsid w:val="00C85ABF"/>
    <w:rsid w:val="00C8620F"/>
    <w:rsid w:val="00C86532"/>
    <w:rsid w:val="00C86AC8"/>
    <w:rsid w:val="00C94532"/>
    <w:rsid w:val="00C960FD"/>
    <w:rsid w:val="00C978F5"/>
    <w:rsid w:val="00CA2441"/>
    <w:rsid w:val="00CA24A4"/>
    <w:rsid w:val="00CA38FF"/>
    <w:rsid w:val="00CA7037"/>
    <w:rsid w:val="00CB1647"/>
    <w:rsid w:val="00CB1FF7"/>
    <w:rsid w:val="00CB348D"/>
    <w:rsid w:val="00CB3CD9"/>
    <w:rsid w:val="00CB3D99"/>
    <w:rsid w:val="00CB59F9"/>
    <w:rsid w:val="00CB65EE"/>
    <w:rsid w:val="00CB7C90"/>
    <w:rsid w:val="00CC20E7"/>
    <w:rsid w:val="00CC2DC8"/>
    <w:rsid w:val="00CC43DD"/>
    <w:rsid w:val="00CC673F"/>
    <w:rsid w:val="00CC786D"/>
    <w:rsid w:val="00CD107E"/>
    <w:rsid w:val="00CD203C"/>
    <w:rsid w:val="00CD3B3C"/>
    <w:rsid w:val="00CD46F5"/>
    <w:rsid w:val="00CE1468"/>
    <w:rsid w:val="00CE4A8F"/>
    <w:rsid w:val="00CE649C"/>
    <w:rsid w:val="00CE64B1"/>
    <w:rsid w:val="00CE6A5D"/>
    <w:rsid w:val="00CF071D"/>
    <w:rsid w:val="00CF2BAE"/>
    <w:rsid w:val="00CF75B0"/>
    <w:rsid w:val="00CF77EE"/>
    <w:rsid w:val="00CF799E"/>
    <w:rsid w:val="00D00175"/>
    <w:rsid w:val="00D0123D"/>
    <w:rsid w:val="00D029A4"/>
    <w:rsid w:val="00D03627"/>
    <w:rsid w:val="00D038F1"/>
    <w:rsid w:val="00D044AF"/>
    <w:rsid w:val="00D05321"/>
    <w:rsid w:val="00D05C19"/>
    <w:rsid w:val="00D062DD"/>
    <w:rsid w:val="00D07A58"/>
    <w:rsid w:val="00D10763"/>
    <w:rsid w:val="00D10D2A"/>
    <w:rsid w:val="00D1159A"/>
    <w:rsid w:val="00D11FA3"/>
    <w:rsid w:val="00D120B0"/>
    <w:rsid w:val="00D148A5"/>
    <w:rsid w:val="00D15B04"/>
    <w:rsid w:val="00D16DB8"/>
    <w:rsid w:val="00D173C9"/>
    <w:rsid w:val="00D2031B"/>
    <w:rsid w:val="00D20D03"/>
    <w:rsid w:val="00D25FE2"/>
    <w:rsid w:val="00D2642D"/>
    <w:rsid w:val="00D3010D"/>
    <w:rsid w:val="00D33372"/>
    <w:rsid w:val="00D350BF"/>
    <w:rsid w:val="00D373F7"/>
    <w:rsid w:val="00D3782D"/>
    <w:rsid w:val="00D37DA9"/>
    <w:rsid w:val="00D406A7"/>
    <w:rsid w:val="00D41C0E"/>
    <w:rsid w:val="00D43252"/>
    <w:rsid w:val="00D43821"/>
    <w:rsid w:val="00D44B40"/>
    <w:rsid w:val="00D44D86"/>
    <w:rsid w:val="00D47BD2"/>
    <w:rsid w:val="00D50B7D"/>
    <w:rsid w:val="00D51266"/>
    <w:rsid w:val="00D52012"/>
    <w:rsid w:val="00D54658"/>
    <w:rsid w:val="00D55712"/>
    <w:rsid w:val="00D55C11"/>
    <w:rsid w:val="00D56CC2"/>
    <w:rsid w:val="00D57573"/>
    <w:rsid w:val="00D6202A"/>
    <w:rsid w:val="00D62176"/>
    <w:rsid w:val="00D64CC4"/>
    <w:rsid w:val="00D66A4D"/>
    <w:rsid w:val="00D67152"/>
    <w:rsid w:val="00D67E50"/>
    <w:rsid w:val="00D704E5"/>
    <w:rsid w:val="00D72727"/>
    <w:rsid w:val="00D72BE6"/>
    <w:rsid w:val="00D767E6"/>
    <w:rsid w:val="00D77303"/>
    <w:rsid w:val="00D833BF"/>
    <w:rsid w:val="00D84885"/>
    <w:rsid w:val="00D84C31"/>
    <w:rsid w:val="00D938EC"/>
    <w:rsid w:val="00D978C6"/>
    <w:rsid w:val="00DA0956"/>
    <w:rsid w:val="00DA1400"/>
    <w:rsid w:val="00DA356A"/>
    <w:rsid w:val="00DA357F"/>
    <w:rsid w:val="00DA3E12"/>
    <w:rsid w:val="00DA4316"/>
    <w:rsid w:val="00DA5FC4"/>
    <w:rsid w:val="00DB53AD"/>
    <w:rsid w:val="00DB58AD"/>
    <w:rsid w:val="00DC13E4"/>
    <w:rsid w:val="00DC1650"/>
    <w:rsid w:val="00DC18AD"/>
    <w:rsid w:val="00DC37F2"/>
    <w:rsid w:val="00DD0FAA"/>
    <w:rsid w:val="00DD38C7"/>
    <w:rsid w:val="00DD55C0"/>
    <w:rsid w:val="00DD5BD6"/>
    <w:rsid w:val="00DD77D9"/>
    <w:rsid w:val="00DE4019"/>
    <w:rsid w:val="00DE5161"/>
    <w:rsid w:val="00DF054C"/>
    <w:rsid w:val="00DF2316"/>
    <w:rsid w:val="00DF2E99"/>
    <w:rsid w:val="00DF337E"/>
    <w:rsid w:val="00DF56EA"/>
    <w:rsid w:val="00DF5B55"/>
    <w:rsid w:val="00DF7935"/>
    <w:rsid w:val="00DF7CAE"/>
    <w:rsid w:val="00E009E3"/>
    <w:rsid w:val="00E025D4"/>
    <w:rsid w:val="00E02708"/>
    <w:rsid w:val="00E02A2A"/>
    <w:rsid w:val="00E0551A"/>
    <w:rsid w:val="00E112E0"/>
    <w:rsid w:val="00E1183D"/>
    <w:rsid w:val="00E121CE"/>
    <w:rsid w:val="00E12371"/>
    <w:rsid w:val="00E12EE8"/>
    <w:rsid w:val="00E15458"/>
    <w:rsid w:val="00E16BE0"/>
    <w:rsid w:val="00E16C2E"/>
    <w:rsid w:val="00E17C9D"/>
    <w:rsid w:val="00E24F3C"/>
    <w:rsid w:val="00E353FA"/>
    <w:rsid w:val="00E354A0"/>
    <w:rsid w:val="00E36F34"/>
    <w:rsid w:val="00E4068D"/>
    <w:rsid w:val="00E4069E"/>
    <w:rsid w:val="00E40DF1"/>
    <w:rsid w:val="00E423C0"/>
    <w:rsid w:val="00E42B2D"/>
    <w:rsid w:val="00E441A7"/>
    <w:rsid w:val="00E45B3D"/>
    <w:rsid w:val="00E46FB1"/>
    <w:rsid w:val="00E51307"/>
    <w:rsid w:val="00E5375B"/>
    <w:rsid w:val="00E556B1"/>
    <w:rsid w:val="00E56571"/>
    <w:rsid w:val="00E578CB"/>
    <w:rsid w:val="00E614C9"/>
    <w:rsid w:val="00E6414C"/>
    <w:rsid w:val="00E642A6"/>
    <w:rsid w:val="00E6534E"/>
    <w:rsid w:val="00E7135D"/>
    <w:rsid w:val="00E721B5"/>
    <w:rsid w:val="00E7260F"/>
    <w:rsid w:val="00E75C1C"/>
    <w:rsid w:val="00E77B8E"/>
    <w:rsid w:val="00E81D81"/>
    <w:rsid w:val="00E821B4"/>
    <w:rsid w:val="00E8252E"/>
    <w:rsid w:val="00E84723"/>
    <w:rsid w:val="00E8638E"/>
    <w:rsid w:val="00E868A8"/>
    <w:rsid w:val="00E8702D"/>
    <w:rsid w:val="00E905F4"/>
    <w:rsid w:val="00E916A9"/>
    <w:rsid w:val="00E916DE"/>
    <w:rsid w:val="00E91F81"/>
    <w:rsid w:val="00E925AD"/>
    <w:rsid w:val="00E96630"/>
    <w:rsid w:val="00E96824"/>
    <w:rsid w:val="00E96BCE"/>
    <w:rsid w:val="00E97924"/>
    <w:rsid w:val="00EA0207"/>
    <w:rsid w:val="00EA2533"/>
    <w:rsid w:val="00EA25FD"/>
    <w:rsid w:val="00EA4BED"/>
    <w:rsid w:val="00EA589C"/>
    <w:rsid w:val="00EA5A23"/>
    <w:rsid w:val="00EA5F00"/>
    <w:rsid w:val="00EA61D2"/>
    <w:rsid w:val="00EA64E5"/>
    <w:rsid w:val="00EB1366"/>
    <w:rsid w:val="00EB23EE"/>
    <w:rsid w:val="00EB340D"/>
    <w:rsid w:val="00EB3E12"/>
    <w:rsid w:val="00EB4066"/>
    <w:rsid w:val="00EB693A"/>
    <w:rsid w:val="00EB734E"/>
    <w:rsid w:val="00EC32AE"/>
    <w:rsid w:val="00EC7BAF"/>
    <w:rsid w:val="00ED0847"/>
    <w:rsid w:val="00ED18DC"/>
    <w:rsid w:val="00ED384C"/>
    <w:rsid w:val="00ED49FC"/>
    <w:rsid w:val="00ED6032"/>
    <w:rsid w:val="00ED6201"/>
    <w:rsid w:val="00ED7A2A"/>
    <w:rsid w:val="00ED7EC2"/>
    <w:rsid w:val="00EE1C61"/>
    <w:rsid w:val="00EE200C"/>
    <w:rsid w:val="00EE2C88"/>
    <w:rsid w:val="00EE3A12"/>
    <w:rsid w:val="00EE4AAB"/>
    <w:rsid w:val="00EE757A"/>
    <w:rsid w:val="00EF0C54"/>
    <w:rsid w:val="00EF0F7C"/>
    <w:rsid w:val="00EF13AA"/>
    <w:rsid w:val="00EF1D7F"/>
    <w:rsid w:val="00EF5B7D"/>
    <w:rsid w:val="00F0132E"/>
    <w:rsid w:val="00F0137E"/>
    <w:rsid w:val="00F01C0A"/>
    <w:rsid w:val="00F021BA"/>
    <w:rsid w:val="00F02CC8"/>
    <w:rsid w:val="00F031B1"/>
    <w:rsid w:val="00F04E44"/>
    <w:rsid w:val="00F074EC"/>
    <w:rsid w:val="00F11587"/>
    <w:rsid w:val="00F12855"/>
    <w:rsid w:val="00F140AB"/>
    <w:rsid w:val="00F146FD"/>
    <w:rsid w:val="00F1527A"/>
    <w:rsid w:val="00F20F73"/>
    <w:rsid w:val="00F21786"/>
    <w:rsid w:val="00F25D06"/>
    <w:rsid w:val="00F266AF"/>
    <w:rsid w:val="00F26D56"/>
    <w:rsid w:val="00F31CFF"/>
    <w:rsid w:val="00F32259"/>
    <w:rsid w:val="00F33242"/>
    <w:rsid w:val="00F34682"/>
    <w:rsid w:val="00F3742B"/>
    <w:rsid w:val="00F37E8C"/>
    <w:rsid w:val="00F400DB"/>
    <w:rsid w:val="00F401DA"/>
    <w:rsid w:val="00F40601"/>
    <w:rsid w:val="00F41FDB"/>
    <w:rsid w:val="00F42C4F"/>
    <w:rsid w:val="00F44613"/>
    <w:rsid w:val="00F45327"/>
    <w:rsid w:val="00F467C4"/>
    <w:rsid w:val="00F4777D"/>
    <w:rsid w:val="00F50597"/>
    <w:rsid w:val="00F51050"/>
    <w:rsid w:val="00F531E1"/>
    <w:rsid w:val="00F5356E"/>
    <w:rsid w:val="00F53C8A"/>
    <w:rsid w:val="00F56188"/>
    <w:rsid w:val="00F56D63"/>
    <w:rsid w:val="00F575F1"/>
    <w:rsid w:val="00F609A9"/>
    <w:rsid w:val="00F62E0D"/>
    <w:rsid w:val="00F64E37"/>
    <w:rsid w:val="00F6688E"/>
    <w:rsid w:val="00F668BE"/>
    <w:rsid w:val="00F7037B"/>
    <w:rsid w:val="00F71C58"/>
    <w:rsid w:val="00F74290"/>
    <w:rsid w:val="00F74FED"/>
    <w:rsid w:val="00F75BB9"/>
    <w:rsid w:val="00F76BA3"/>
    <w:rsid w:val="00F80C99"/>
    <w:rsid w:val="00F80D26"/>
    <w:rsid w:val="00F867EC"/>
    <w:rsid w:val="00F86D8B"/>
    <w:rsid w:val="00F86FB6"/>
    <w:rsid w:val="00F86FF2"/>
    <w:rsid w:val="00F91B2B"/>
    <w:rsid w:val="00F92D1C"/>
    <w:rsid w:val="00F92DB8"/>
    <w:rsid w:val="00F93428"/>
    <w:rsid w:val="00F93DFC"/>
    <w:rsid w:val="00F97693"/>
    <w:rsid w:val="00FA0291"/>
    <w:rsid w:val="00FA4E27"/>
    <w:rsid w:val="00FA74C0"/>
    <w:rsid w:val="00FB24A6"/>
    <w:rsid w:val="00FB2A0D"/>
    <w:rsid w:val="00FB4229"/>
    <w:rsid w:val="00FB4ABD"/>
    <w:rsid w:val="00FB69E2"/>
    <w:rsid w:val="00FB77B9"/>
    <w:rsid w:val="00FC03CD"/>
    <w:rsid w:val="00FC0646"/>
    <w:rsid w:val="00FC2465"/>
    <w:rsid w:val="00FC45D0"/>
    <w:rsid w:val="00FC68B7"/>
    <w:rsid w:val="00FD43FF"/>
    <w:rsid w:val="00FD507B"/>
    <w:rsid w:val="00FD6374"/>
    <w:rsid w:val="00FE138E"/>
    <w:rsid w:val="00FE3D09"/>
    <w:rsid w:val="00FE4F21"/>
    <w:rsid w:val="00FE6922"/>
    <w:rsid w:val="00FE6985"/>
    <w:rsid w:val="00FF1E4F"/>
    <w:rsid w:val="00FF22AF"/>
    <w:rsid w:val="00FF76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C403"/>
  <w15:docId w15:val="{221770A9-63B6-4942-A989-C20B9E93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styleId="UnresolvedMention">
    <w:name w:val="Unresolved Mention"/>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tIgg7XLAaax0t-WuiMrdU8WFxH3eOO6/ed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6C24-C453-4ECF-89F5-C9C55F13C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FB4F6-7967-48CB-B544-621C60007FBF}">
  <ds:schemaRefs>
    <ds:schemaRef ds:uri="http://schemas.microsoft.com/sharepoint/v3/contenttype/forms"/>
  </ds:schemaRefs>
</ds:datastoreItem>
</file>

<file path=customXml/itemProps3.xml><?xml version="1.0" encoding="utf-8"?>
<ds:datastoreItem xmlns:ds="http://schemas.openxmlformats.org/officeDocument/2006/customXml" ds:itemID="{F20F53F3-8CA3-4BAC-A916-A00116902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481A7-C284-44FA-A5CE-D19A88BD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11268</Words>
  <Characters>64234</Characters>
  <Application>Microsoft Office Word</Application>
  <DocSecurity>0</DocSecurity>
  <Lines>535</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ECE/TRANS/WP.29/GRVA/7</vt:lpstr>
      <vt:lpstr/>
    </vt:vector>
  </TitlesOfParts>
  <Company>CSD</Company>
  <LinksUpToDate>false</LinksUpToDate>
  <CharactersWithSpaces>75352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ECE/TRANS/WP.29/GRVA/7</dc:title>
  <dc:subject>2006137</dc:subject>
  <dc:creator>Francois Guichard</dc:creator>
  <cp:keywords/>
  <dc:description/>
  <cp:lastModifiedBy>Benedicte Boudol</cp:lastModifiedBy>
  <cp:revision>2</cp:revision>
  <cp:lastPrinted>2020-11-19T09:11:00Z</cp:lastPrinted>
  <dcterms:created xsi:type="dcterms:W3CDTF">2020-11-23T10:27:00Z</dcterms:created>
  <dcterms:modified xsi:type="dcterms:W3CDTF">2020-11-23T10:27:00Z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