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6800BA" w14:paraId="426D695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002BB8C" w14:textId="77777777" w:rsidR="002D5AAC" w:rsidRDefault="002D5AAC" w:rsidP="0061451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3E1CA98" w14:textId="77777777" w:rsidR="002D5AAC" w:rsidRPr="00BD33EE" w:rsidRDefault="00DF71B9" w:rsidP="0061451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825EFCD" w14:textId="77777777" w:rsidR="002D5AAC" w:rsidRPr="00614512" w:rsidRDefault="00614512" w:rsidP="00614512">
            <w:pPr>
              <w:jc w:val="right"/>
              <w:rPr>
                <w:lang w:val="en-US"/>
              </w:rPr>
            </w:pPr>
            <w:r w:rsidRPr="00614512">
              <w:rPr>
                <w:sz w:val="40"/>
                <w:lang w:val="en-US"/>
              </w:rPr>
              <w:t>ECE</w:t>
            </w:r>
            <w:r w:rsidRPr="00614512">
              <w:rPr>
                <w:lang w:val="en-US"/>
              </w:rPr>
              <w:t>/TRANS/WP.29/GRVA/2020/19/Add.1</w:t>
            </w:r>
          </w:p>
        </w:tc>
      </w:tr>
      <w:tr w:rsidR="002D5AAC" w:rsidRPr="006800BA" w14:paraId="631C7E2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6FB8BF" w14:textId="77777777" w:rsidR="002D5AAC" w:rsidRDefault="002E5067" w:rsidP="0061451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C5DF2EE" wp14:editId="7B3D66C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B0F7EC9" w14:textId="77777777" w:rsidR="002D5AAC" w:rsidRPr="00033EE1" w:rsidRDefault="008A37C8" w:rsidP="00614512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C7FA131" w14:textId="77777777" w:rsidR="002D5AAC" w:rsidRDefault="00614512" w:rsidP="0061451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75782CF" w14:textId="77777777" w:rsidR="00614512" w:rsidRDefault="00614512" w:rsidP="0061451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July 2020</w:t>
            </w:r>
          </w:p>
          <w:p w14:paraId="134206E9" w14:textId="77777777" w:rsidR="00614512" w:rsidRDefault="00614512" w:rsidP="0061451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70FC599" w14:textId="77777777" w:rsidR="00614512" w:rsidRPr="008D53B6" w:rsidRDefault="00614512" w:rsidP="0061451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721B7BA" w14:textId="77777777" w:rsidR="00614512" w:rsidRDefault="008A37C8" w:rsidP="00614512">
      <w:pPr>
        <w:spacing w:before="120"/>
        <w:rPr>
          <w:b/>
          <w:sz w:val="28"/>
          <w:szCs w:val="28"/>
        </w:rPr>
      </w:pPr>
      <w:bookmarkStart w:id="0" w:name="_GoBack"/>
      <w:bookmarkEnd w:id="0"/>
      <w:r w:rsidRPr="00245892">
        <w:rPr>
          <w:b/>
          <w:sz w:val="28"/>
          <w:szCs w:val="28"/>
        </w:rPr>
        <w:t>Европейская экономическая комиссия</w:t>
      </w:r>
    </w:p>
    <w:p w14:paraId="43922E91" w14:textId="77777777" w:rsidR="00614512" w:rsidRPr="00614512" w:rsidRDefault="00614512" w:rsidP="00614512">
      <w:pPr>
        <w:spacing w:before="120"/>
        <w:rPr>
          <w:sz w:val="40"/>
          <w:szCs w:val="40"/>
        </w:rPr>
      </w:pPr>
      <w:r w:rsidRPr="00614512">
        <w:rPr>
          <w:sz w:val="28"/>
          <w:szCs w:val="32"/>
        </w:rPr>
        <w:t>Комитет по внутреннему транспорту</w:t>
      </w:r>
    </w:p>
    <w:p w14:paraId="5A113BE7" w14:textId="77777777" w:rsidR="00614512" w:rsidRPr="00614512" w:rsidRDefault="00614512" w:rsidP="00614512">
      <w:pPr>
        <w:spacing w:before="120"/>
        <w:rPr>
          <w:b/>
          <w:sz w:val="32"/>
          <w:szCs w:val="32"/>
        </w:rPr>
      </w:pPr>
      <w:r w:rsidRPr="00614512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614512">
        <w:rPr>
          <w:b/>
          <w:bCs/>
          <w:sz w:val="24"/>
          <w:szCs w:val="28"/>
        </w:rPr>
        <w:t>в области транспортных средств</w:t>
      </w:r>
    </w:p>
    <w:p w14:paraId="6233F4D7" w14:textId="77777777" w:rsidR="00614512" w:rsidRPr="007B12B9" w:rsidRDefault="00614512" w:rsidP="00614512">
      <w:pPr>
        <w:spacing w:before="120"/>
        <w:rPr>
          <w:b/>
          <w:bCs/>
        </w:rPr>
      </w:pPr>
      <w:bookmarkStart w:id="1" w:name="_Hlk518466992"/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  <w:t>и подключенным транспортным средствам</w:t>
      </w:r>
      <w:bookmarkEnd w:id="1"/>
    </w:p>
    <w:p w14:paraId="7E44D9D5" w14:textId="77777777" w:rsidR="00614512" w:rsidRPr="007B12B9" w:rsidRDefault="00614512" w:rsidP="00614512">
      <w:pPr>
        <w:spacing w:before="120"/>
        <w:rPr>
          <w:b/>
        </w:rPr>
      </w:pPr>
      <w:r>
        <w:rPr>
          <w:b/>
          <w:bCs/>
        </w:rPr>
        <w:t>Седьмая сессия</w:t>
      </w:r>
    </w:p>
    <w:p w14:paraId="3265B8A4" w14:textId="77777777" w:rsidR="00614512" w:rsidRPr="007B12B9" w:rsidRDefault="00614512" w:rsidP="00614512">
      <w:r>
        <w:t>Женева, 21−25 сентября 2020 года</w:t>
      </w:r>
    </w:p>
    <w:p w14:paraId="03693397" w14:textId="77777777" w:rsidR="00614512" w:rsidRPr="007B12B9" w:rsidRDefault="00614512" w:rsidP="00614512">
      <w:r>
        <w:t>Пункт 1 предварительной повестки дня</w:t>
      </w:r>
    </w:p>
    <w:p w14:paraId="75ECCA52" w14:textId="77777777" w:rsidR="00614512" w:rsidRPr="007B12B9" w:rsidRDefault="00614512" w:rsidP="00614512">
      <w:pPr>
        <w:rPr>
          <w:b/>
        </w:rPr>
      </w:pPr>
      <w:r>
        <w:rPr>
          <w:b/>
          <w:bCs/>
        </w:rPr>
        <w:t>Утверждение повестки дня</w:t>
      </w:r>
    </w:p>
    <w:p w14:paraId="181A9AE9" w14:textId="77777777" w:rsidR="00614512" w:rsidRPr="007B12B9" w:rsidRDefault="00614512" w:rsidP="00614512">
      <w:pPr>
        <w:pStyle w:val="HChG"/>
      </w:pPr>
      <w:r>
        <w:tab/>
      </w:r>
      <w:r>
        <w:tab/>
      </w:r>
      <w:r>
        <w:rPr>
          <w:bCs/>
        </w:rPr>
        <w:t>Предварительная повестка дня седьмой сессии</w:t>
      </w:r>
    </w:p>
    <w:p w14:paraId="4FB59E82" w14:textId="77777777" w:rsidR="00614512" w:rsidRPr="007B12B9" w:rsidRDefault="00614512" w:rsidP="00614512">
      <w:pPr>
        <w:pStyle w:val="SingleTxtG"/>
        <w:rPr>
          <w:b/>
          <w:bCs/>
        </w:rPr>
      </w:pPr>
      <w:r>
        <w:rPr>
          <w:b/>
          <w:bCs/>
        </w:rPr>
        <w:t>Добавление</w:t>
      </w:r>
    </w:p>
    <w:p w14:paraId="058EAE1B" w14:textId="77777777" w:rsidR="00614512" w:rsidRPr="007B12B9" w:rsidRDefault="00614512" w:rsidP="00614512">
      <w:pPr>
        <w:pStyle w:val="HChG"/>
      </w:pPr>
      <w:r>
        <w:tab/>
      </w:r>
      <w:r>
        <w:tab/>
      </w:r>
      <w:r>
        <w:rPr>
          <w:bCs/>
        </w:rPr>
        <w:t>Аннотации</w:t>
      </w:r>
    </w:p>
    <w:p w14:paraId="4DBA0338" w14:textId="77777777" w:rsidR="00614512" w:rsidRPr="007B12B9" w:rsidRDefault="00614512" w:rsidP="00614512">
      <w:pPr>
        <w:pStyle w:val="H1G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14:paraId="741A6B22" w14:textId="77777777" w:rsidR="00614512" w:rsidRPr="007B12B9" w:rsidRDefault="00614512" w:rsidP="00614512">
      <w:pPr>
        <w:pStyle w:val="SingleTxtG"/>
        <w:ind w:firstLine="567"/>
      </w:pPr>
      <w:r>
        <w:t>В соответствии с правилом 7 главы III правил процедуры (ECE/TRANS/WP.29/690 с поправками)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14:paraId="348CF7DB" w14:textId="77777777" w:rsidR="00614512" w:rsidRPr="007B12B9" w:rsidRDefault="00614512" w:rsidP="00614512">
      <w:pPr>
        <w:pStyle w:val="SingleTxtG"/>
        <w:ind w:left="2835" w:hanging="1701"/>
        <w:jc w:val="left"/>
      </w:pPr>
      <w:r>
        <w:rPr>
          <w:b/>
          <w:bCs/>
        </w:rPr>
        <w:t>Документация:</w:t>
      </w:r>
      <w:r>
        <w:tab/>
        <w:t>ECE/TRANS/WP.29/GRVA/2020/19 и Add.1</w:t>
      </w:r>
    </w:p>
    <w:p w14:paraId="1F0D53D1" w14:textId="77777777" w:rsidR="00614512" w:rsidRPr="007B12B9" w:rsidRDefault="00614512" w:rsidP="00614512">
      <w:pPr>
        <w:pStyle w:val="H1G"/>
      </w:pPr>
      <w:r>
        <w:tab/>
        <w:t>2.</w:t>
      </w:r>
      <w:r>
        <w:tab/>
      </w:r>
      <w:r>
        <w:rPr>
          <w:bCs/>
        </w:rPr>
        <w:t xml:space="preserve">Основные вопросы, рассмотренные на сессиях WP.29 в марте </w:t>
      </w:r>
      <w:r>
        <w:rPr>
          <w:bCs/>
        </w:rPr>
        <w:br/>
        <w:t>и июне 2020 года</w:t>
      </w:r>
    </w:p>
    <w:p w14:paraId="5D5548CC" w14:textId="77777777" w:rsidR="00614512" w:rsidRPr="007B12B9" w:rsidRDefault="00614512" w:rsidP="00614512">
      <w:pPr>
        <w:pStyle w:val="SingleTxtG"/>
      </w:pPr>
      <w:r>
        <w:tab/>
      </w:r>
      <w:r>
        <w:tab/>
        <w:t>GRVA, возможно, пожелает заслушать краткую информацию секретариата об основных вопросах, рассмотренных на сессиях WP.29 в марте и июне 2020 года, которые касаются деятельности Рабочей группы по автоматизированным/автономным и подключенным транспортным средствам (GRVA), а также общих вопросов.</w:t>
      </w:r>
    </w:p>
    <w:p w14:paraId="2BD6AC14" w14:textId="2E7F1EC8" w:rsidR="00614512" w:rsidRPr="00614512" w:rsidRDefault="00614512" w:rsidP="00614512">
      <w:pPr>
        <w:pStyle w:val="H23G"/>
        <w:keepNext w:val="0"/>
        <w:keepLines w:val="0"/>
        <w:tabs>
          <w:tab w:val="left" w:pos="720"/>
        </w:tabs>
        <w:spacing w:before="0"/>
        <w:ind w:left="2835" w:hanging="1701"/>
        <w:rPr>
          <w:b w:val="0"/>
          <w:bCs/>
          <w:lang w:val="en-US"/>
        </w:rPr>
      </w:pPr>
      <w:r>
        <w:rPr>
          <w:bCs/>
        </w:rPr>
        <w:t>Документация</w:t>
      </w:r>
      <w:r w:rsidRPr="007B12B9">
        <w:rPr>
          <w:bCs/>
          <w:lang w:val="en-US"/>
        </w:rPr>
        <w:t>:</w:t>
      </w:r>
      <w:r w:rsidRPr="007B12B9">
        <w:rPr>
          <w:lang w:val="en-US"/>
        </w:rPr>
        <w:tab/>
      </w:r>
      <w:r w:rsidRPr="00614512">
        <w:rPr>
          <w:b w:val="0"/>
          <w:bCs/>
          <w:lang w:val="en-US"/>
        </w:rPr>
        <w:t xml:space="preserve">(ECE/TRANS/WP.29/1151 </w:t>
      </w:r>
      <w:r w:rsidR="006800BA">
        <w:rPr>
          <w:b w:val="0"/>
          <w:bCs/>
        </w:rPr>
        <w:t>и</w:t>
      </w:r>
      <w:r w:rsidRPr="00614512">
        <w:rPr>
          <w:b w:val="0"/>
          <w:bCs/>
          <w:lang w:val="en-US"/>
        </w:rPr>
        <w:t xml:space="preserve"> ECE/TRANS/WP.29/1153)</w:t>
      </w:r>
    </w:p>
    <w:p w14:paraId="6594394E" w14:textId="77777777" w:rsidR="00614512" w:rsidRPr="007B12B9" w:rsidRDefault="00614512" w:rsidP="00614512">
      <w:pPr>
        <w:pStyle w:val="H1G"/>
      </w:pPr>
      <w:r w:rsidRPr="006800BA">
        <w:rPr>
          <w:lang w:val="en-US"/>
        </w:rPr>
        <w:lastRenderedPageBreak/>
        <w:tab/>
      </w:r>
      <w:r>
        <w:t>3.</w:t>
      </w:r>
      <w:r>
        <w:tab/>
      </w:r>
      <w:r>
        <w:rPr>
          <w:bCs/>
        </w:rPr>
        <w:t xml:space="preserve">Обмен мнениями по вопросу о руководящих принципах </w:t>
      </w:r>
      <w:r>
        <w:rPr>
          <w:bCs/>
        </w:rPr>
        <w:br/>
        <w:t>и соответствующих национальных мероприятиях</w:t>
      </w:r>
    </w:p>
    <w:p w14:paraId="02674E77" w14:textId="77777777" w:rsidR="00614512" w:rsidRPr="007B12B9" w:rsidRDefault="00614512" w:rsidP="00614512">
      <w:pPr>
        <w:pStyle w:val="SingleTxtG"/>
      </w:pPr>
      <w:r>
        <w:tab/>
      </w:r>
      <w:r>
        <w:tab/>
        <w:t>GRVA, возможно, пожелает получить информацию о национальной деятельности, связанной с автоматизацией и подключенностью транспортных средств, если таковая имеется.</w:t>
      </w:r>
    </w:p>
    <w:p w14:paraId="5039D8A3" w14:textId="77777777" w:rsidR="00614512" w:rsidRPr="007B12B9" w:rsidRDefault="00614512" w:rsidP="00614512">
      <w:pPr>
        <w:pStyle w:val="H1G"/>
        <w:keepNext w:val="0"/>
        <w:keepLines w:val="0"/>
        <w:widowControl w:val="0"/>
      </w:pPr>
      <w:r>
        <w:tab/>
        <w:t>4.</w:t>
      </w:r>
      <w:r>
        <w:tab/>
      </w:r>
      <w:r>
        <w:rPr>
          <w:bCs/>
        </w:rPr>
        <w:t>Автоматизированные/автономные и подключенные транспортные средства</w:t>
      </w:r>
    </w:p>
    <w:p w14:paraId="5638C1E7" w14:textId="77777777" w:rsidR="00614512" w:rsidRPr="007B12B9" w:rsidRDefault="00614512" w:rsidP="00614512">
      <w:pPr>
        <w:pStyle w:val="H23G"/>
      </w:pPr>
      <w:r>
        <w:tab/>
        <w:t>a)</w:t>
      </w:r>
      <w:r>
        <w:tab/>
        <w:t>Результаты работы неофициальной рабочей группы по функциональным требованиям для автоматизированных и автономных транспортных средств</w:t>
      </w:r>
    </w:p>
    <w:p w14:paraId="5A739FD8" w14:textId="77777777" w:rsidR="00614512" w:rsidRPr="007B12B9" w:rsidRDefault="00614512" w:rsidP="00614512">
      <w:pPr>
        <w:pStyle w:val="SingleTxtG"/>
        <w:widowControl w:val="0"/>
        <w:rPr>
          <w:spacing w:val="-4"/>
        </w:rPr>
      </w:pPr>
      <w:r>
        <w:tab/>
      </w:r>
      <w:r>
        <w:tab/>
        <w:t>GRVA, возможно, пожелает заслушать информацию об итогах недавних совещаний неофициальной рабочей группы (НРГ) по функциональным требованиям для автоматизированных и автономных транспортных средств.</w:t>
      </w:r>
    </w:p>
    <w:p w14:paraId="20C81503" w14:textId="77777777" w:rsidR="00614512" w:rsidRPr="007B12B9" w:rsidRDefault="00614512" w:rsidP="00614512">
      <w:pPr>
        <w:pStyle w:val="SingleTxtG"/>
        <w:widowControl w:val="0"/>
      </w:pPr>
      <w:r>
        <w:tab/>
      </w:r>
      <w:r>
        <w:tab/>
        <w:t>Ожидается, что GRVA рассмотрит в соответствии с рамочным документом (ECE/TRANS/WP.29/2019/34 с внесенными в него изменениями) общие функциональные требования к существующим национальным/региональным руководящим принципам и другие соответствующие справочные документы (соглашения 1958 и 1998 годов).</w:t>
      </w:r>
    </w:p>
    <w:p w14:paraId="36DACB03" w14:textId="77777777" w:rsidR="00614512" w:rsidRPr="007B12B9" w:rsidRDefault="00614512" w:rsidP="00614512">
      <w:pPr>
        <w:pStyle w:val="H23G"/>
        <w:rPr>
          <w:spacing w:val="-2"/>
        </w:rPr>
      </w:pPr>
      <w:r>
        <w:tab/>
        <w:t>b)</w:t>
      </w:r>
      <w:r>
        <w:tab/>
      </w:r>
      <w:r>
        <w:rPr>
          <w:bCs/>
        </w:rPr>
        <w:t xml:space="preserve">Результаты работы неофициальной рабочей группы по методам валидации </w:t>
      </w:r>
      <w:r w:rsidR="00665F4A">
        <w:rPr>
          <w:bCs/>
        </w:rPr>
        <w:br/>
      </w:r>
      <w:r>
        <w:rPr>
          <w:bCs/>
        </w:rPr>
        <w:t>для автоматизированного вождения</w:t>
      </w:r>
    </w:p>
    <w:p w14:paraId="02AB1167" w14:textId="77777777" w:rsidR="00614512" w:rsidRPr="007B12B9" w:rsidRDefault="00614512" w:rsidP="00614512">
      <w:pPr>
        <w:pStyle w:val="SingleTxtG"/>
      </w:pPr>
      <w:r>
        <w:tab/>
      </w:r>
      <w:r>
        <w:tab/>
        <w:t>GRVA, возможно, пожелает заслушать краткую информацию об итогах последних совещаний НРГ по методам валидации для автоматизированного вождения (ВМАД).</w:t>
      </w:r>
    </w:p>
    <w:p w14:paraId="77C751B0" w14:textId="77777777" w:rsidR="00614512" w:rsidRPr="007B12B9" w:rsidRDefault="00614512" w:rsidP="00614512">
      <w:pPr>
        <w:pStyle w:val="SingleTxtG"/>
        <w:rPr>
          <w:spacing w:val="-2"/>
        </w:rPr>
      </w:pPr>
      <w:r>
        <w:tab/>
      </w:r>
      <w:r>
        <w:tab/>
        <w:t>В соответствии с этим рамочным документом GRVA, как ожидается, проведет обзор существующих и будущих методов и предлагаемое направление для дальнейшей работы по оценке автоматизированных транспортных средств.</w:t>
      </w:r>
    </w:p>
    <w:p w14:paraId="3495D2C3" w14:textId="77777777" w:rsidR="00614512" w:rsidRPr="007B12B9" w:rsidRDefault="00614512" w:rsidP="00614512">
      <w:pPr>
        <w:pStyle w:val="H23G"/>
      </w:pPr>
      <w:r>
        <w:tab/>
        <w:t>c)</w:t>
      </w:r>
      <w:r>
        <w:tab/>
      </w:r>
      <w:r>
        <w:rPr>
          <w:bCs/>
        </w:rPr>
        <w:t xml:space="preserve">Результаты работы неофициальной рабочей группы по регистратору данных </w:t>
      </w:r>
      <w:r>
        <w:rPr>
          <w:bCs/>
        </w:rPr>
        <w:br/>
        <w:t>об авариях/системам хранения данных для автоматизированного вождения</w:t>
      </w:r>
    </w:p>
    <w:p w14:paraId="72C35D20" w14:textId="77777777" w:rsidR="00614512" w:rsidRPr="007B12B9" w:rsidRDefault="00614512" w:rsidP="00614512">
      <w:pPr>
        <w:pStyle w:val="SingleTxtG"/>
      </w:pPr>
      <w:r>
        <w:tab/>
      </w:r>
      <w:r>
        <w:tab/>
        <w:t>GRVA, возможно, пожелает заслушать информацию об итогах последних совещаний НРГ по регистратору данных об авариях/системам хранения данных для автоматизированного вождения (РДА/СХДАВ).</w:t>
      </w:r>
    </w:p>
    <w:p w14:paraId="4BD8901B" w14:textId="77777777" w:rsidR="00614512" w:rsidRPr="007B12B9" w:rsidRDefault="00665F4A" w:rsidP="00614512">
      <w:pPr>
        <w:pStyle w:val="SingleTxtG"/>
      </w:pPr>
      <w:r>
        <w:tab/>
      </w:r>
      <w:r w:rsidR="00614512">
        <w:tab/>
        <w:t>В соответствии с рамочным документом GRVA, как ожидается, проведет обзор нынешних национальных, а также региональных мероприятий и предложит дальнейшие действия в связи с СХДАВ.</w:t>
      </w:r>
    </w:p>
    <w:p w14:paraId="4E1D42D6" w14:textId="77777777" w:rsidR="00614512" w:rsidRPr="007B12B9" w:rsidRDefault="00614512" w:rsidP="00614512">
      <w:pPr>
        <w:pStyle w:val="H23G"/>
      </w:pPr>
      <w:r>
        <w:tab/>
        <w:t>d)</w:t>
      </w:r>
      <w:r>
        <w:tab/>
      </w:r>
      <w:r>
        <w:rPr>
          <w:bCs/>
        </w:rPr>
        <w:t>Правила ООН, касающиеся автоматизированных систем удержания в полосе движения</w:t>
      </w:r>
    </w:p>
    <w:p w14:paraId="5399DC37" w14:textId="77777777" w:rsidR="00614512" w:rsidRPr="007B12B9" w:rsidRDefault="00614512" w:rsidP="00614512">
      <w:pPr>
        <w:pStyle w:val="SingleTxtG"/>
      </w:pPr>
      <w:r>
        <w:tab/>
      </w:r>
      <w:r>
        <w:tab/>
        <w:t>GRVA, возможно, пожелает рассмотреть представленное экспертом от Германии предложение о поправках к Правилам ООН, касающимся автоматизированных систем удержания в полосе движения (АСУП), в целях повышения установленной максимальной скорости до 130 км/ч.</w:t>
      </w:r>
    </w:p>
    <w:p w14:paraId="50A206F7" w14:textId="77777777" w:rsidR="00614512" w:rsidRPr="007B12B9" w:rsidRDefault="00614512" w:rsidP="00614512">
      <w:pPr>
        <w:pStyle w:val="SingleTxtG"/>
      </w:pPr>
      <w:r>
        <w:rPr>
          <w:b/>
          <w:bCs/>
        </w:rPr>
        <w:t>Документация:</w:t>
      </w:r>
      <w:r>
        <w:tab/>
        <w:t>ECE/TRANS/WP.29/GRVA/2020/32</w:t>
      </w:r>
    </w:p>
    <w:p w14:paraId="72F21B87" w14:textId="77777777" w:rsidR="00614512" w:rsidRPr="007B12B9" w:rsidRDefault="00614512" w:rsidP="00614512">
      <w:pPr>
        <w:pStyle w:val="SingleTxtG"/>
      </w:pPr>
      <w:r>
        <w:tab/>
      </w:r>
      <w:r>
        <w:tab/>
        <w:t>GRVA, возможно, пожелает рассмотреть предложение о внесении поправок в Правила ООН по АСУП, представленное экспертом от Германии, с целью включения дополнительных требований в отношении функциональных возможностей для изменения полосы движения.</w:t>
      </w:r>
    </w:p>
    <w:p w14:paraId="4D16F62A" w14:textId="77777777" w:rsidR="00614512" w:rsidRPr="007B12B9" w:rsidRDefault="00614512" w:rsidP="00614512">
      <w:pPr>
        <w:pStyle w:val="SingleTxtG"/>
      </w:pPr>
      <w:r>
        <w:rPr>
          <w:b/>
          <w:bCs/>
        </w:rPr>
        <w:t>Документация:</w:t>
      </w:r>
      <w:r>
        <w:tab/>
        <w:t>ECE/TRANS/WP.29/GRVA/2020/33</w:t>
      </w:r>
    </w:p>
    <w:p w14:paraId="04EE874C" w14:textId="77777777" w:rsidR="00614512" w:rsidRPr="007B12B9" w:rsidRDefault="00614512" w:rsidP="00614512">
      <w:pPr>
        <w:pStyle w:val="H1G"/>
      </w:pPr>
      <w:r>
        <w:lastRenderedPageBreak/>
        <w:tab/>
        <w:t>5.</w:t>
      </w:r>
      <w:r>
        <w:tab/>
      </w:r>
      <w:r>
        <w:rPr>
          <w:bCs/>
        </w:rPr>
        <w:t>Подключенные транспортные средства</w:t>
      </w:r>
    </w:p>
    <w:p w14:paraId="4DC92083" w14:textId="77777777" w:rsidR="00614512" w:rsidRPr="007B12B9" w:rsidRDefault="00614512" w:rsidP="00614512">
      <w:pPr>
        <w:pStyle w:val="H23G"/>
      </w:pPr>
      <w:r>
        <w:tab/>
        <w:t>a)</w:t>
      </w:r>
      <w:r>
        <w:tab/>
      </w:r>
      <w:r>
        <w:rPr>
          <w:bCs/>
        </w:rPr>
        <w:t>Кибербезопасность и защита данных</w:t>
      </w:r>
    </w:p>
    <w:p w14:paraId="37F11A61" w14:textId="77777777" w:rsidR="00614512" w:rsidRPr="007B12B9" w:rsidRDefault="00614512" w:rsidP="00614512">
      <w:pPr>
        <w:pStyle w:val="SingleTxtG"/>
      </w:pPr>
      <w:r>
        <w:tab/>
      </w:r>
      <w:r>
        <w:tab/>
        <w:t>GRVA, возможно, пожелает заслушать информацию об итогах недавнего(их) совещания(й) НРГ по вопросам кибербезопасности и беспроводной связи.</w:t>
      </w:r>
    </w:p>
    <w:p w14:paraId="378DDE72" w14:textId="77777777" w:rsidR="00614512" w:rsidRPr="007B12B9" w:rsidRDefault="00614512" w:rsidP="00614512">
      <w:pPr>
        <w:pStyle w:val="SingleTxtG"/>
      </w:pPr>
      <w:r>
        <w:tab/>
      </w:r>
      <w:r>
        <w:tab/>
        <w:t>GRVA, возможно, пожелает рассмотреть текст сносок 3 и 6 к Правилам ООН, касающимся кибербезопасности и систем обеспечения кибербезопасности.</w:t>
      </w:r>
    </w:p>
    <w:p w14:paraId="589B81C5" w14:textId="77777777" w:rsidR="00614512" w:rsidRPr="007B12B9" w:rsidRDefault="00614512" w:rsidP="00614512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>(ECE/TRANS/WP.29/2020/94)</w:t>
      </w:r>
    </w:p>
    <w:p w14:paraId="60CE51E8" w14:textId="77777777" w:rsidR="00614512" w:rsidRPr="007B12B9" w:rsidRDefault="00614512" w:rsidP="00614512">
      <w:pPr>
        <w:pStyle w:val="SingleTxtG"/>
      </w:pPr>
      <w:r>
        <w:tab/>
      </w:r>
      <w:r>
        <w:tab/>
        <w:t>GRVA, возможно, пожелает рассмотреть предложение по документу о толковании Правил ООН, касающихся кибербезопасности и систем обеспечения кибербезопасности, если таковое будет представлено.</w:t>
      </w:r>
    </w:p>
    <w:p w14:paraId="66292E56" w14:textId="77777777" w:rsidR="00614512" w:rsidRPr="007B12B9" w:rsidRDefault="00614512" w:rsidP="00614512">
      <w:pPr>
        <w:pStyle w:val="SingleTxtG"/>
      </w:pPr>
      <w:r>
        <w:tab/>
      </w:r>
      <w:r>
        <w:tab/>
        <w:t>GRVA, возможно, пожелает рассмотреть проект свода технических требований, актуальных для договаривающихся сторон Соглашения 1998 года, если таковой будет представлен.</w:t>
      </w:r>
    </w:p>
    <w:p w14:paraId="54E37926" w14:textId="77777777" w:rsidR="00614512" w:rsidRPr="007B12B9" w:rsidRDefault="00614512" w:rsidP="00614512">
      <w:pPr>
        <w:pStyle w:val="H23G"/>
      </w:pPr>
      <w:r>
        <w:tab/>
        <w:t>b)</w:t>
      </w:r>
      <w:r>
        <w:tab/>
      </w:r>
      <w:r>
        <w:rPr>
          <w:bCs/>
        </w:rPr>
        <w:t>Вопросы, касающиеся обновлений программного обеспечения и беспроводной связи</w:t>
      </w:r>
    </w:p>
    <w:p w14:paraId="35AB93D4" w14:textId="77777777" w:rsidR="00614512" w:rsidRPr="007B12B9" w:rsidRDefault="00614512" w:rsidP="00614512">
      <w:pPr>
        <w:pStyle w:val="SingleTxtG"/>
      </w:pPr>
      <w:r>
        <w:tab/>
      </w:r>
      <w:r>
        <w:tab/>
        <w:t>GRVA, возможно, пожелает рассмотреть предложение по документу о толковании Правил ООН, касающихся обновлений программного обеспечения и беспроводной связи.</w:t>
      </w:r>
    </w:p>
    <w:p w14:paraId="1252EA82" w14:textId="77777777" w:rsidR="00E12C5F" w:rsidRDefault="00614512" w:rsidP="00614512">
      <w:pPr>
        <w:pStyle w:val="SingleTxtG"/>
      </w:pPr>
      <w:r>
        <w:rPr>
          <w:b/>
          <w:bCs/>
        </w:rPr>
        <w:t>Документация:</w:t>
      </w:r>
      <w:r>
        <w:tab/>
        <w:t>ECE/TRANS/WP.29/GRVA/2020/29</w:t>
      </w:r>
    </w:p>
    <w:p w14:paraId="11FB4370" w14:textId="77777777" w:rsidR="00614512" w:rsidRPr="007B12B9" w:rsidRDefault="00614512" w:rsidP="00614512">
      <w:pPr>
        <w:pStyle w:val="H23G"/>
      </w:pPr>
      <w:r>
        <w:tab/>
        <w:t>c)</w:t>
      </w:r>
      <w:r>
        <w:tab/>
      </w:r>
      <w:r>
        <w:rPr>
          <w:bCs/>
        </w:rPr>
        <w:t xml:space="preserve">Правовые аспекты, касающиеся технических предписаний на протяжении </w:t>
      </w:r>
      <w:r w:rsidR="00665F4A">
        <w:rPr>
          <w:bCs/>
        </w:rPr>
        <w:br/>
      </w:r>
      <w:r>
        <w:rPr>
          <w:bCs/>
        </w:rPr>
        <w:t>всего срока эксплуатации транспортного средства</w:t>
      </w:r>
    </w:p>
    <w:p w14:paraId="6F56DABA" w14:textId="77777777" w:rsidR="00614512" w:rsidRPr="007B12B9" w:rsidRDefault="00614512" w:rsidP="00614512">
      <w:pPr>
        <w:pStyle w:val="SingleTxtG"/>
      </w:pPr>
      <w:r>
        <w:tab/>
      </w:r>
      <w:r>
        <w:tab/>
        <w:t>GRVA, возможно, пожелает заслушать сообщение секретариата о состоявшемся на сессии WP.29 в марте 2020 года обсуждении вопроса о правовой основе для разработки положений, касающихся требований на протяжении всего цикла эксплуатации и срока службы, в рамках Соглашения 1958 года.</w:t>
      </w:r>
    </w:p>
    <w:p w14:paraId="721216DD" w14:textId="77777777" w:rsidR="00614512" w:rsidRPr="007B12B9" w:rsidRDefault="00614512" w:rsidP="00614512">
      <w:pPr>
        <w:pStyle w:val="SingleTxtG"/>
      </w:pPr>
      <w:r>
        <w:rPr>
          <w:b/>
          <w:bCs/>
        </w:rPr>
        <w:t>Документация:</w:t>
      </w:r>
      <w:r>
        <w:tab/>
        <w:t>(неофициальный документ WP.29-180-18)</w:t>
      </w:r>
    </w:p>
    <w:p w14:paraId="3B0421E2" w14:textId="77777777" w:rsidR="00614512" w:rsidRPr="007B12B9" w:rsidRDefault="00614512" w:rsidP="00614512">
      <w:pPr>
        <w:pStyle w:val="H23G"/>
      </w:pPr>
      <w:r>
        <w:tab/>
        <w:t>d)</w:t>
      </w:r>
      <w:r>
        <w:tab/>
      </w:r>
      <w:r>
        <w:rPr>
          <w:bCs/>
        </w:rPr>
        <w:t>Прочие вопросы</w:t>
      </w:r>
    </w:p>
    <w:p w14:paraId="2894AFD9" w14:textId="77777777" w:rsidR="00614512" w:rsidRPr="007B12B9" w:rsidRDefault="00614512" w:rsidP="00614512">
      <w:pPr>
        <w:pStyle w:val="SingleTxtG"/>
      </w:pPr>
      <w:r>
        <w:tab/>
      </w:r>
      <w:r>
        <w:tab/>
        <w:t>GRVA, возможно, пожелает рассмотреть любые другие предложения, если таковые будут представлены.</w:t>
      </w:r>
    </w:p>
    <w:p w14:paraId="6B2ADC04" w14:textId="77777777" w:rsidR="00614512" w:rsidRPr="007B12B9" w:rsidRDefault="00614512" w:rsidP="00614512">
      <w:pPr>
        <w:pStyle w:val="H1G"/>
      </w:pPr>
      <w:r>
        <w:tab/>
        <w:t>6.</w:t>
      </w:r>
      <w:r>
        <w:tab/>
      </w:r>
      <w:r>
        <w:rPr>
          <w:bCs/>
        </w:rPr>
        <w:t>Правила № 79 ООН (оборудование рулевого управления)</w:t>
      </w:r>
    </w:p>
    <w:p w14:paraId="66476A88" w14:textId="77777777" w:rsidR="00614512" w:rsidRPr="007B12B9" w:rsidRDefault="00614512" w:rsidP="00614512">
      <w:pPr>
        <w:pStyle w:val="H23G"/>
      </w:pPr>
      <w:r>
        <w:tab/>
        <w:t>a)</w:t>
      </w:r>
      <w:r>
        <w:tab/>
      </w:r>
      <w:r>
        <w:tab/>
      </w:r>
      <w:r>
        <w:rPr>
          <w:bCs/>
        </w:rPr>
        <w:t>Автоматизированная функция рулевого управления</w:t>
      </w:r>
    </w:p>
    <w:p w14:paraId="5CCEBE98" w14:textId="77777777" w:rsidR="00614512" w:rsidRPr="007B12B9" w:rsidRDefault="00614512" w:rsidP="00614512">
      <w:pPr>
        <w:pStyle w:val="SingleTxtG"/>
      </w:pPr>
      <w:r>
        <w:tab/>
      </w:r>
      <w:r>
        <w:tab/>
        <w:t>GRVA решила рассмотреть два предложения по поправкам к положениям, применимым к автоматизированной функции рулевого управления (АФРУ) категории</w:t>
      </w:r>
      <w:r>
        <w:rPr>
          <w:lang w:val="en-US"/>
        </w:rPr>
        <w:t> </w:t>
      </w:r>
      <w:r>
        <w:t>С, представленные экспертами от Международной организации предприятий автомобильной промышленности (МОПАП).</w:t>
      </w:r>
    </w:p>
    <w:p w14:paraId="0272A93C" w14:textId="77777777" w:rsidR="00614512" w:rsidRPr="00614512" w:rsidRDefault="00614512" w:rsidP="00614512">
      <w:pPr>
        <w:pStyle w:val="SingleTxtG"/>
        <w:ind w:left="2835" w:hanging="1701"/>
        <w:rPr>
          <w:lang w:val="en-US"/>
        </w:rPr>
      </w:pPr>
      <w:r>
        <w:rPr>
          <w:b/>
          <w:bCs/>
        </w:rPr>
        <w:t>Документация</w:t>
      </w:r>
      <w:r w:rsidRPr="007B12B9">
        <w:rPr>
          <w:b/>
          <w:bCs/>
          <w:lang w:val="en-US"/>
        </w:rPr>
        <w:t>:</w:t>
      </w:r>
      <w:r w:rsidRPr="007B12B9">
        <w:rPr>
          <w:lang w:val="en-US"/>
        </w:rPr>
        <w:tab/>
        <w:t>ECE/TRANS/WP.29/GRVA/2020/22 ECE/TRANS/WP.29/GRVA/2020/23</w:t>
      </w:r>
    </w:p>
    <w:p w14:paraId="03D31860" w14:textId="77777777" w:rsidR="00614512" w:rsidRPr="007B12B9" w:rsidRDefault="00614512" w:rsidP="00614512">
      <w:pPr>
        <w:pStyle w:val="SingleTxtG"/>
      </w:pPr>
      <w:r>
        <w:rPr>
          <w:lang w:val="en-US"/>
        </w:rPr>
        <w:tab/>
      </w:r>
      <w:r w:rsidRPr="007B12B9">
        <w:rPr>
          <w:lang w:val="en-US"/>
        </w:rPr>
        <w:tab/>
      </w:r>
      <w:r>
        <w:t>GRVA, возможно, пожелает рассмотреть документ, представленный экспертом от Германии, в котором предлагаются поправки к пункту 5.6.4.7, позволяющие учитывать дополнительные определяющие параметры при выявлении критической ситуации (например, в случае ускорения эго-автомобиля и/или замедления приближающегося транспортного средства) и, таким образом, при расчете значения s</w:t>
      </w:r>
      <w:r>
        <w:rPr>
          <w:vertAlign w:val="subscript"/>
        </w:rPr>
        <w:t>critical</w:t>
      </w:r>
      <w:r>
        <w:t>.</w:t>
      </w:r>
    </w:p>
    <w:p w14:paraId="545AC97B" w14:textId="77777777" w:rsidR="00614512" w:rsidRPr="007B12B9" w:rsidRDefault="00614512" w:rsidP="00614512">
      <w:pPr>
        <w:pStyle w:val="SingleTxtG"/>
      </w:pPr>
      <w:r>
        <w:rPr>
          <w:b/>
          <w:bCs/>
        </w:rPr>
        <w:t>Документация:</w:t>
      </w:r>
      <w:r>
        <w:tab/>
        <w:t>ECE/TRANS/WP.29/GRVA/2020/24</w:t>
      </w:r>
    </w:p>
    <w:p w14:paraId="39F063C5" w14:textId="77777777" w:rsidR="00614512" w:rsidRPr="007B12B9" w:rsidRDefault="00614512" w:rsidP="00614512">
      <w:pPr>
        <w:pStyle w:val="SingleTxtG"/>
      </w:pPr>
      <w:r>
        <w:lastRenderedPageBreak/>
        <w:tab/>
      </w:r>
      <w:r>
        <w:tab/>
        <w:t>GRVA, возможно, пожелает провести общий обзор положений, касающихся АФРУ.</w:t>
      </w:r>
    </w:p>
    <w:p w14:paraId="56303CEE" w14:textId="77777777" w:rsidR="00614512" w:rsidRPr="007B12B9" w:rsidRDefault="00614512" w:rsidP="00614512">
      <w:pPr>
        <w:pStyle w:val="SingleTxtG"/>
      </w:pPr>
      <w:r>
        <w:rPr>
          <w:b/>
          <w:bCs/>
        </w:rPr>
        <w:t>Документация:</w:t>
      </w:r>
      <w:r>
        <w:tab/>
        <w:t xml:space="preserve">(ECE/TRANS/WP.29/GRVA/5, пункт 44) </w:t>
      </w:r>
    </w:p>
    <w:p w14:paraId="139E516D" w14:textId="77777777" w:rsidR="00614512" w:rsidRPr="007B12B9" w:rsidRDefault="00614512" w:rsidP="00614512">
      <w:pPr>
        <w:pStyle w:val="SingleTxtG"/>
      </w:pPr>
      <w:r>
        <w:tab/>
      </w:r>
      <w:r>
        <w:tab/>
        <w:t>GRVA, возможно, пожелает рассмотреть положения, касающиеся альтернативного человеко-машинного интерфейса (ЧМИ) для управления функцией дистанционной парковки, если таковые будут представлены.</w:t>
      </w:r>
    </w:p>
    <w:p w14:paraId="3BA689B5" w14:textId="77777777" w:rsidR="00614512" w:rsidRPr="007B12B9" w:rsidRDefault="00614512" w:rsidP="00614512">
      <w:pPr>
        <w:pStyle w:val="H23G"/>
      </w:pPr>
      <w:r>
        <w:tab/>
        <w:t>b)</w:t>
      </w:r>
      <w:r>
        <w:tab/>
      </w:r>
      <w:r>
        <w:rPr>
          <w:bCs/>
        </w:rPr>
        <w:t>Оборудование рулевого управления</w:t>
      </w:r>
    </w:p>
    <w:p w14:paraId="7EFDA6B0" w14:textId="77777777" w:rsidR="00614512" w:rsidRPr="007B12B9" w:rsidRDefault="00614512" w:rsidP="00614512">
      <w:pPr>
        <w:pStyle w:val="SingleTxtG"/>
      </w:pPr>
      <w:r>
        <w:tab/>
      </w:r>
      <w:r>
        <w:tab/>
        <w:t>GRVA решила возобновить рассмотрение документа ECE/TRANS/WP.29/GRVA/2020/16, который предусматривает включение положений об экстренной функции рулевого управления (ЭФРУ) новой категории, с целью разрешить официальное утверждение типа систем экстренной помощи (например, в случае внезапного ухудшения состояния здоровья водителя).</w:t>
      </w:r>
    </w:p>
    <w:p w14:paraId="63F0A825" w14:textId="77777777" w:rsidR="00614512" w:rsidRPr="007B12B9" w:rsidRDefault="00614512" w:rsidP="00614512">
      <w:pPr>
        <w:pStyle w:val="SingleTxtG"/>
      </w:pPr>
      <w:r>
        <w:rPr>
          <w:b/>
          <w:bCs/>
        </w:rPr>
        <w:t>Документация:</w:t>
      </w:r>
      <w:r>
        <w:tab/>
        <w:t>ECE/TRANS/WP.29/GRVA/2020/16</w:t>
      </w:r>
    </w:p>
    <w:p w14:paraId="226F772C" w14:textId="77777777" w:rsidR="00614512" w:rsidRPr="007B12B9" w:rsidRDefault="00614512" w:rsidP="00614512">
      <w:pPr>
        <w:pStyle w:val="SingleTxtG"/>
      </w:pPr>
      <w:r>
        <w:tab/>
      </w:r>
      <w:r>
        <w:tab/>
        <w:t>GRVA, возможно, пожелает рассмотреть любое предложение, представленное по этому пункту повестки дня, если таковое поступит.</w:t>
      </w:r>
    </w:p>
    <w:p w14:paraId="293BA3C2" w14:textId="77777777" w:rsidR="00614512" w:rsidRPr="007B12B9" w:rsidRDefault="00614512" w:rsidP="00614512">
      <w:pPr>
        <w:pStyle w:val="H23G"/>
      </w:pPr>
      <w:r>
        <w:tab/>
        <w:t>c)</w:t>
      </w:r>
      <w:r>
        <w:tab/>
      </w:r>
      <w:r>
        <w:rPr>
          <w:bCs/>
        </w:rPr>
        <w:t>Дистанционное управление маневрированием</w:t>
      </w:r>
    </w:p>
    <w:p w14:paraId="70061BF8" w14:textId="77777777" w:rsidR="00614512" w:rsidRPr="007B12B9" w:rsidRDefault="00665F4A" w:rsidP="00614512">
      <w:pPr>
        <w:pStyle w:val="SingleTxtG"/>
      </w:pPr>
      <w:r>
        <w:tab/>
      </w:r>
      <w:r w:rsidR="00614512">
        <w:tab/>
        <w:t>GRVA, возможно, пожелает рассмотреть любое предложение, представленное по этому пункту повестки дня, если таковое поступит.</w:t>
      </w:r>
    </w:p>
    <w:p w14:paraId="356BF8C6" w14:textId="77777777" w:rsidR="00614512" w:rsidRPr="007B12B9" w:rsidRDefault="00614512" w:rsidP="00614512">
      <w:pPr>
        <w:pStyle w:val="H23G"/>
      </w:pPr>
      <w:r>
        <w:tab/>
        <w:t>d)</w:t>
      </w:r>
      <w:r>
        <w:tab/>
      </w:r>
      <w:r>
        <w:rPr>
          <w:bCs/>
        </w:rPr>
        <w:t>Прочие вопросы</w:t>
      </w:r>
    </w:p>
    <w:p w14:paraId="0A338B31" w14:textId="77777777" w:rsidR="00614512" w:rsidRPr="007B12B9" w:rsidRDefault="00614512" w:rsidP="00614512">
      <w:pPr>
        <w:pStyle w:val="SingleTxtG"/>
      </w:pPr>
      <w:r>
        <w:tab/>
      </w:r>
      <w:r>
        <w:tab/>
        <w:t>GRVA, возможно, пожелает рассмотреть любые другие предложения, если таковые будут представлены.</w:t>
      </w:r>
    </w:p>
    <w:p w14:paraId="766F804F" w14:textId="77777777" w:rsidR="00614512" w:rsidRPr="007B12B9" w:rsidRDefault="00614512" w:rsidP="00614512">
      <w:pPr>
        <w:pStyle w:val="H1G"/>
        <w:keepNext w:val="0"/>
        <w:keepLines w:val="0"/>
      </w:pPr>
      <w:r>
        <w:tab/>
        <w:t>7.</w:t>
      </w:r>
      <w:r>
        <w:tab/>
      </w:r>
      <w:r>
        <w:rPr>
          <w:bCs/>
        </w:rPr>
        <w:t>Системы автоматического экстренного торможения</w:t>
      </w:r>
    </w:p>
    <w:p w14:paraId="2E9A48AB" w14:textId="77777777" w:rsidR="00614512" w:rsidRPr="007B12B9" w:rsidRDefault="00614512" w:rsidP="00614512">
      <w:pPr>
        <w:pStyle w:val="SingleTxtG"/>
        <w:rPr>
          <w:b/>
          <w:bCs/>
        </w:rPr>
      </w:pPr>
      <w:r>
        <w:tab/>
      </w:r>
      <w:r>
        <w:tab/>
        <w:t>GRVA решила рассмотреть предложение(я) по поправкам к Правилам № 152 ООН, представленное(ые) НРГ по системам автоматического экстренного торможения (САЭТ).</w:t>
      </w:r>
    </w:p>
    <w:p w14:paraId="6FE2863C" w14:textId="77777777" w:rsidR="00614512" w:rsidRPr="001F56E5" w:rsidRDefault="00614512" w:rsidP="00614512">
      <w:pPr>
        <w:pStyle w:val="SingleTxtG"/>
        <w:ind w:left="2835" w:hanging="1701"/>
        <w:rPr>
          <w:lang w:val="en-US"/>
        </w:rPr>
      </w:pPr>
      <w:r>
        <w:rPr>
          <w:b/>
          <w:bCs/>
        </w:rPr>
        <w:t>Документация</w:t>
      </w:r>
      <w:r w:rsidRPr="001F56E5">
        <w:rPr>
          <w:b/>
          <w:bCs/>
          <w:lang w:val="en-US"/>
        </w:rPr>
        <w:t>:</w:t>
      </w:r>
      <w:r w:rsidRPr="001F56E5">
        <w:rPr>
          <w:lang w:val="en-US"/>
        </w:rPr>
        <w:tab/>
        <w:t>ECE/TRANS/WP.29/GRVA/2020/26 ECE/TRANS/WP.29/GRVA/2020/27 ECE/TRANS/WP.29/GRVA/2020/28 ECE/TRANS/WP.29/GRVA/2020/35</w:t>
      </w:r>
    </w:p>
    <w:p w14:paraId="60449BE3" w14:textId="77777777" w:rsidR="00614512" w:rsidRPr="007B12B9" w:rsidRDefault="00614512" w:rsidP="00614512">
      <w:pPr>
        <w:pStyle w:val="SingleTxtG"/>
      </w:pPr>
      <w:r>
        <w:rPr>
          <w:lang w:val="en-US"/>
        </w:rPr>
        <w:tab/>
      </w:r>
      <w:r w:rsidRPr="001F56E5">
        <w:rPr>
          <w:lang w:val="en-US"/>
        </w:rPr>
        <w:tab/>
      </w:r>
      <w:r>
        <w:t>GRVA решила рассмотреть документ, представленный экспертом от МОПАП, в котором предлагаются поправки к положениям о деактивации электронного контроля устойчивости, касающимся САЭТ.</w:t>
      </w:r>
    </w:p>
    <w:p w14:paraId="431D497A" w14:textId="77777777" w:rsidR="00614512" w:rsidRPr="007B12B9" w:rsidRDefault="00614512" w:rsidP="00614512">
      <w:pPr>
        <w:pStyle w:val="SingleTxtG"/>
      </w:pPr>
      <w:r>
        <w:rPr>
          <w:b/>
          <w:bCs/>
        </w:rPr>
        <w:t>Документация:</w:t>
      </w:r>
      <w:r>
        <w:tab/>
        <w:t>ECE/TRANS/WP.29/GRVA/2020/25</w:t>
      </w:r>
    </w:p>
    <w:p w14:paraId="5598AA61" w14:textId="77777777" w:rsidR="00614512" w:rsidRPr="007B12B9" w:rsidRDefault="00614512" w:rsidP="00614512">
      <w:pPr>
        <w:pStyle w:val="SingleTxtG"/>
      </w:pPr>
      <w:r>
        <w:tab/>
      </w:r>
      <w:r>
        <w:tab/>
        <w:t>GRVA, возможно, пожелает рассмотреть предложения по поправкам к проекту правил ООН по САЭТ для транспортных средств категорий М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, если таковые будут представлены.</w:t>
      </w:r>
    </w:p>
    <w:p w14:paraId="5CCD3C01" w14:textId="77777777" w:rsidR="00614512" w:rsidRPr="007B12B9" w:rsidRDefault="00614512" w:rsidP="00614512">
      <w:pPr>
        <w:pStyle w:val="H1G"/>
      </w:pPr>
      <w:r>
        <w:tab/>
        <w:t>8.</w:t>
      </w:r>
      <w:r>
        <w:tab/>
      </w:r>
      <w:r>
        <w:rPr>
          <w:bCs/>
        </w:rPr>
        <w:t>Правила ООН № 13, 13-H, 139, 140 и ГТП № 8 ООН</w:t>
      </w:r>
    </w:p>
    <w:p w14:paraId="4883DA5D" w14:textId="77777777" w:rsidR="00614512" w:rsidRPr="007B12B9" w:rsidRDefault="00614512" w:rsidP="00614512">
      <w:pPr>
        <w:pStyle w:val="H23G"/>
      </w:pPr>
      <w:r>
        <w:tab/>
        <w:t>a)</w:t>
      </w:r>
      <w:r>
        <w:tab/>
      </w:r>
      <w:r>
        <w:rPr>
          <w:bCs/>
        </w:rPr>
        <w:t>Электронный контроль устойчивости</w:t>
      </w:r>
    </w:p>
    <w:p w14:paraId="055D0020" w14:textId="77777777" w:rsidR="00614512" w:rsidRPr="007B12B9" w:rsidRDefault="00614512" w:rsidP="00614512">
      <w:pPr>
        <w:pStyle w:val="SingleTxtG"/>
      </w:pPr>
      <w:r>
        <w:tab/>
      </w:r>
      <w:r>
        <w:tab/>
        <w:t>GRVA решила возобновить рассмотрение предложения о внесении поправок в Глобальные технические правила № 8 ООН (ГТП ООН) с целью введения положений об испытаниях, с тем чтобы отразить в них последние новшества, связанные с системами рулевого управления.</w:t>
      </w:r>
    </w:p>
    <w:p w14:paraId="5BDA7309" w14:textId="77777777" w:rsidR="00614512" w:rsidRPr="00614512" w:rsidRDefault="00614512" w:rsidP="00614512">
      <w:pPr>
        <w:pStyle w:val="SingleTxtG"/>
        <w:ind w:left="2835" w:hanging="1701"/>
        <w:rPr>
          <w:lang w:val="en-US"/>
        </w:rPr>
      </w:pPr>
      <w:r>
        <w:rPr>
          <w:b/>
          <w:bCs/>
        </w:rPr>
        <w:t>Документация</w:t>
      </w:r>
      <w:r w:rsidRPr="007B12B9">
        <w:rPr>
          <w:b/>
          <w:bCs/>
          <w:lang w:val="en-US"/>
        </w:rPr>
        <w:t>:</w:t>
      </w:r>
      <w:r w:rsidRPr="007B12B9">
        <w:rPr>
          <w:lang w:val="en-US"/>
        </w:rPr>
        <w:tab/>
        <w:t xml:space="preserve">ECE/TRANS/WP.29/GRVA/2020/34 </w:t>
      </w:r>
      <w:r w:rsidR="00665F4A">
        <w:rPr>
          <w:lang w:val="en-US"/>
        </w:rPr>
        <w:br/>
      </w:r>
      <w:r w:rsidRPr="007B12B9">
        <w:rPr>
          <w:lang w:val="en-US"/>
        </w:rPr>
        <w:t>(ECE/TRANS/WP.29/2020/99)</w:t>
      </w:r>
    </w:p>
    <w:p w14:paraId="667C0EF0" w14:textId="77777777" w:rsidR="00614512" w:rsidRPr="007B12B9" w:rsidRDefault="00614512" w:rsidP="00614512">
      <w:pPr>
        <w:pStyle w:val="H23G"/>
      </w:pPr>
      <w:r w:rsidRPr="006800BA">
        <w:rPr>
          <w:lang w:val="en-US"/>
        </w:rPr>
        <w:lastRenderedPageBreak/>
        <w:tab/>
      </w:r>
      <w:r>
        <w:t>b)</w:t>
      </w:r>
      <w:r>
        <w:tab/>
      </w:r>
      <w:r>
        <w:rPr>
          <w:bCs/>
        </w:rPr>
        <w:t>Составы модульных транспортных средств</w:t>
      </w:r>
    </w:p>
    <w:p w14:paraId="4055F1E4" w14:textId="77777777" w:rsidR="00614512" w:rsidRPr="007B12B9" w:rsidRDefault="00614512" w:rsidP="00614512">
      <w:pPr>
        <w:pStyle w:val="SingleTxtG"/>
      </w:pPr>
      <w:r>
        <w:tab/>
      </w:r>
      <w:r>
        <w:tab/>
        <w:t>GRVA решила рассмотреть предложение о внесении поправок в Правила № 13 ООН с положениями, касающимися составов модульных транспортных средств (СМТС), которое было представлено экспертом от МОПАП.</w:t>
      </w:r>
    </w:p>
    <w:p w14:paraId="3C2D9677" w14:textId="77777777" w:rsidR="00614512" w:rsidRPr="007B12B9" w:rsidRDefault="00614512" w:rsidP="00614512">
      <w:pPr>
        <w:pStyle w:val="SingleTxtG"/>
      </w:pPr>
      <w:r>
        <w:rPr>
          <w:b/>
          <w:bCs/>
        </w:rPr>
        <w:t>Документация:</w:t>
      </w:r>
      <w:r>
        <w:tab/>
        <w:t>ECE/TRANS/WP.29/GRVA/2020/30</w:t>
      </w:r>
    </w:p>
    <w:p w14:paraId="3BF21684" w14:textId="77777777" w:rsidR="00614512" w:rsidRPr="007B12B9" w:rsidRDefault="00614512" w:rsidP="00614512">
      <w:pPr>
        <w:pStyle w:val="H23G"/>
      </w:pPr>
      <w:r>
        <w:tab/>
        <w:t>c)</w:t>
      </w:r>
      <w:r>
        <w:tab/>
      </w:r>
      <w:r>
        <w:tab/>
      </w:r>
      <w:r>
        <w:rPr>
          <w:bCs/>
        </w:rPr>
        <w:t>Уточнения</w:t>
      </w:r>
    </w:p>
    <w:p w14:paraId="5156A423" w14:textId="77777777" w:rsidR="00614512" w:rsidRPr="007B12B9" w:rsidRDefault="00614512" w:rsidP="00614512">
      <w:pPr>
        <w:pStyle w:val="SingleTxtG"/>
      </w:pPr>
      <w:r>
        <w:tab/>
      </w:r>
      <w:r>
        <w:tab/>
        <w:t>GRVA решила рассмотреть предложение, представленное экспертом от Франции, с уточнением положений пункта 1.5.3.1 приложения 3.</w:t>
      </w:r>
    </w:p>
    <w:p w14:paraId="03E3B8EC" w14:textId="77777777" w:rsidR="00614512" w:rsidRPr="007B12B9" w:rsidRDefault="00614512" w:rsidP="00614512">
      <w:pPr>
        <w:pStyle w:val="SingleTxtG"/>
      </w:pPr>
      <w:r>
        <w:rPr>
          <w:b/>
          <w:bCs/>
        </w:rPr>
        <w:t>Документация:</w:t>
      </w:r>
      <w:r>
        <w:tab/>
        <w:t>ECE/TRANS/WP.29/GRVA/2020/20</w:t>
      </w:r>
    </w:p>
    <w:p w14:paraId="5239DFEB" w14:textId="77777777" w:rsidR="00614512" w:rsidRPr="007B12B9" w:rsidRDefault="00614512" w:rsidP="00614512">
      <w:pPr>
        <w:pStyle w:val="SingleTxtG"/>
      </w:pPr>
      <w:r>
        <w:tab/>
      </w:r>
      <w:r>
        <w:tab/>
        <w:t>GRVA решила рассмотреть представленное экспертом от МОПАП предложение о введении положений, допускающих официальное утверждение типа электромеханических тормозных систем.</w:t>
      </w:r>
    </w:p>
    <w:p w14:paraId="11501E54" w14:textId="77777777" w:rsidR="00614512" w:rsidRPr="007B12B9" w:rsidRDefault="00614512" w:rsidP="00614512">
      <w:pPr>
        <w:pStyle w:val="SingleTxtG"/>
      </w:pPr>
      <w:r>
        <w:rPr>
          <w:b/>
          <w:bCs/>
        </w:rPr>
        <w:t>Документация:</w:t>
      </w:r>
      <w:r>
        <w:tab/>
        <w:t>ECE/TRANS/WP.29/GRVA/2020/21</w:t>
      </w:r>
    </w:p>
    <w:p w14:paraId="49A83BD4" w14:textId="77777777" w:rsidR="00614512" w:rsidRPr="007B12B9" w:rsidRDefault="00614512" w:rsidP="00614512">
      <w:pPr>
        <w:pStyle w:val="SingleTxtG"/>
      </w:pPr>
      <w:r>
        <w:tab/>
      </w:r>
      <w:r>
        <w:tab/>
        <w:t>GRVA, возможно, пожелает рассмотреть предложение о поправках к Правилам</w:t>
      </w:r>
      <w:r>
        <w:rPr>
          <w:lang w:val="en-US"/>
        </w:rPr>
        <w:t> </w:t>
      </w:r>
      <w:r>
        <w:t>№ 13-Н ООН, представленное экспертами от МОПАП и Европейской ассоциации поставщиков автомобильных деталей (КСАОД), с тем чтобы разрешить единообразные характеристики освещения сигнала торможения для различных типов тормозных систем, включая системы электромобилей.</w:t>
      </w:r>
    </w:p>
    <w:p w14:paraId="560C2083" w14:textId="77777777" w:rsidR="00614512" w:rsidRPr="007B12B9" w:rsidRDefault="00614512" w:rsidP="00614512">
      <w:pPr>
        <w:pStyle w:val="SingleTxtG"/>
      </w:pPr>
      <w:r>
        <w:rPr>
          <w:b/>
          <w:bCs/>
        </w:rPr>
        <w:t>Документация:</w:t>
      </w:r>
      <w:r>
        <w:tab/>
        <w:t>ECE/TRANS/WP.29/GRVA/2020/31</w:t>
      </w:r>
    </w:p>
    <w:p w14:paraId="2A481C08" w14:textId="77777777" w:rsidR="00614512" w:rsidRPr="007B12B9" w:rsidRDefault="00614512" w:rsidP="00614512">
      <w:pPr>
        <w:pStyle w:val="SingleTxtG"/>
      </w:pPr>
      <w:r>
        <w:tab/>
      </w:r>
      <w:r>
        <w:tab/>
        <w:t>GRVA решила рассмотреть предложения по поправкам, устанавливающим требования к системам замедления без тормозов для транспортных средств, оснащенных электрической системой рекуперативного торможения, которые были представлены экспертами от Германии и МОПАП по отдельности.</w:t>
      </w:r>
    </w:p>
    <w:p w14:paraId="2B681B9A" w14:textId="77777777" w:rsidR="00614512" w:rsidRPr="00614512" w:rsidRDefault="00614512" w:rsidP="00614512">
      <w:pPr>
        <w:pStyle w:val="SingleTxtG"/>
        <w:ind w:left="2835" w:hanging="1701"/>
        <w:rPr>
          <w:lang w:val="en-US"/>
        </w:rPr>
      </w:pPr>
      <w:r>
        <w:rPr>
          <w:b/>
          <w:bCs/>
        </w:rPr>
        <w:t>Документация</w:t>
      </w:r>
      <w:r w:rsidRPr="007B12B9">
        <w:rPr>
          <w:b/>
          <w:bCs/>
          <w:lang w:val="en-US"/>
        </w:rPr>
        <w:t>:</w:t>
      </w:r>
      <w:r w:rsidRPr="007B12B9">
        <w:rPr>
          <w:lang w:val="en-US"/>
        </w:rPr>
        <w:tab/>
        <w:t>ECE/TRANS/WP.29/GRVA/2020/36 ECE/TRANS/WP.29/GRVA/2020/37</w:t>
      </w:r>
    </w:p>
    <w:p w14:paraId="53F79B5E" w14:textId="77777777" w:rsidR="00614512" w:rsidRPr="007B12B9" w:rsidRDefault="00614512" w:rsidP="00614512">
      <w:pPr>
        <w:pStyle w:val="H1G"/>
      </w:pPr>
      <w:r w:rsidRPr="006800BA">
        <w:rPr>
          <w:lang w:val="en-US"/>
        </w:rPr>
        <w:tab/>
      </w:r>
      <w:r>
        <w:t>9.</w:t>
      </w:r>
      <w:r>
        <w:tab/>
      </w:r>
      <w:r>
        <w:rPr>
          <w:bCs/>
        </w:rPr>
        <w:t>Торможение мотоциклов</w:t>
      </w:r>
    </w:p>
    <w:p w14:paraId="5D10365F" w14:textId="77777777" w:rsidR="00614512" w:rsidRPr="007B12B9" w:rsidRDefault="00614512" w:rsidP="00614512">
      <w:pPr>
        <w:pStyle w:val="H23G"/>
      </w:pPr>
      <w:r>
        <w:tab/>
        <w:t>a)</w:t>
      </w:r>
      <w:r>
        <w:tab/>
      </w:r>
      <w:r>
        <w:rPr>
          <w:bCs/>
        </w:rPr>
        <w:t>Глобальные технические правила № 3 ООН</w:t>
      </w:r>
    </w:p>
    <w:p w14:paraId="5202B074" w14:textId="77777777" w:rsidR="00614512" w:rsidRPr="007B12B9" w:rsidRDefault="00614512" w:rsidP="00614512">
      <w:pPr>
        <w:pStyle w:val="SingleTxtG"/>
      </w:pPr>
      <w:r>
        <w:tab/>
      </w:r>
      <w:r>
        <w:tab/>
        <w:t>GRVA, возможно, пожелает рассмотреть любое предложение, касающееся Глобальных технических правил (ГТП) № 3 ООН, если таковое будет представлено.</w:t>
      </w:r>
    </w:p>
    <w:p w14:paraId="4C383917" w14:textId="77777777" w:rsidR="00614512" w:rsidRPr="007B12B9" w:rsidRDefault="00614512" w:rsidP="00614512">
      <w:pPr>
        <w:pStyle w:val="H23G"/>
      </w:pPr>
      <w:r>
        <w:tab/>
        <w:t>b)</w:t>
      </w:r>
      <w:r>
        <w:tab/>
      </w:r>
      <w:r>
        <w:rPr>
          <w:bCs/>
        </w:rPr>
        <w:t>Правила № 78 ООН</w:t>
      </w:r>
    </w:p>
    <w:p w14:paraId="23F3173A" w14:textId="77777777" w:rsidR="00614512" w:rsidRPr="007B12B9" w:rsidRDefault="00614512" w:rsidP="00614512">
      <w:pPr>
        <w:pStyle w:val="SingleTxtG"/>
      </w:pPr>
      <w:r>
        <w:tab/>
      </w:r>
      <w:r>
        <w:tab/>
        <w:t>GRVA, возможно, пожелает рассмотреть любое предложение, связанное с Правилами № 78 ООН, если таковое будет представлено.</w:t>
      </w:r>
    </w:p>
    <w:p w14:paraId="3FCEC6D0" w14:textId="77777777" w:rsidR="00614512" w:rsidRPr="007B12B9" w:rsidRDefault="00614512" w:rsidP="00614512">
      <w:pPr>
        <w:pStyle w:val="H1G"/>
      </w:pPr>
      <w:r>
        <w:tab/>
        <w:t>10.</w:t>
      </w:r>
      <w:r>
        <w:tab/>
      </w:r>
      <w:r>
        <w:rPr>
          <w:bCs/>
        </w:rPr>
        <w:t>Правила № 90 ООН</w:t>
      </w:r>
    </w:p>
    <w:p w14:paraId="7AAE02FC" w14:textId="77777777" w:rsidR="00614512" w:rsidRPr="007B12B9" w:rsidRDefault="00614512" w:rsidP="00614512">
      <w:pPr>
        <w:pStyle w:val="SingleTxtG"/>
      </w:pPr>
      <w:r>
        <w:tab/>
      </w:r>
      <w:r>
        <w:tab/>
        <w:t>GRVA, возможно, пожелает рассмотреть любое предложение, связанное с Правилами № 90 ООН, если таковое будет представлено.</w:t>
      </w:r>
    </w:p>
    <w:p w14:paraId="00B56D32" w14:textId="77777777" w:rsidR="00614512" w:rsidRPr="007B12B9" w:rsidRDefault="00614512" w:rsidP="00614512">
      <w:pPr>
        <w:pStyle w:val="H1G"/>
      </w:pPr>
      <w:r>
        <w:tab/>
        <w:t>11.</w:t>
      </w:r>
      <w:r>
        <w:tab/>
      </w:r>
      <w:r>
        <w:rPr>
          <w:bCs/>
        </w:rPr>
        <w:t>Пересмотр 3 Соглашения 1958 года</w:t>
      </w:r>
    </w:p>
    <w:p w14:paraId="4B2ABD27" w14:textId="77777777" w:rsidR="00614512" w:rsidRPr="007B12B9" w:rsidRDefault="00614512" w:rsidP="00E130EF">
      <w:pPr>
        <w:pStyle w:val="H23G"/>
        <w:keepNext w:val="0"/>
        <w:keepLines w:val="0"/>
      </w:pPr>
      <w:r>
        <w:tab/>
        <w:t>a)</w:t>
      </w:r>
      <w:r>
        <w:tab/>
      </w:r>
      <w:r>
        <w:rPr>
          <w:bCs/>
        </w:rPr>
        <w:t>Осуществление соответствующих положений Пересмотра 3 Соглашения 1958</w:t>
      </w:r>
      <w:r>
        <w:rPr>
          <w:bCs/>
          <w:lang w:val="en-US"/>
        </w:rPr>
        <w:t> </w:t>
      </w:r>
      <w:r>
        <w:rPr>
          <w:bCs/>
        </w:rPr>
        <w:t>года</w:t>
      </w:r>
    </w:p>
    <w:p w14:paraId="41A75E88" w14:textId="77777777" w:rsidR="00614512" w:rsidRPr="007B12B9" w:rsidRDefault="00614512" w:rsidP="00E130EF">
      <w:pPr>
        <w:pStyle w:val="SingleTxtG"/>
        <w:spacing w:after="100" w:line="240" w:lineRule="auto"/>
      </w:pPr>
      <w:r>
        <w:tab/>
      </w:r>
      <w:r>
        <w:tab/>
        <w:t>GRVA, возможно, пожелает обсудить шаги, связанные с осуществлением новых положений, содержащихся в Пересмотре 3 Соглашения 1958 года, и касающиеся следующих вопросов:</w:t>
      </w:r>
    </w:p>
    <w:p w14:paraId="4CE252C9" w14:textId="77777777" w:rsidR="00614512" w:rsidRPr="007B12B9" w:rsidRDefault="00614512" w:rsidP="00E130EF">
      <w:pPr>
        <w:pStyle w:val="Bullet1G"/>
        <w:keepNext/>
      </w:pPr>
      <w:r>
        <w:lastRenderedPageBreak/>
        <w:tab/>
        <w:t>«</w:t>
      </w:r>
      <w:r w:rsidR="00E130EF">
        <w:t>У</w:t>
      </w:r>
      <w:r>
        <w:t>никальный идентификатор»</w:t>
      </w:r>
    </w:p>
    <w:p w14:paraId="218EB885" w14:textId="77777777" w:rsidR="00614512" w:rsidRPr="007B12B9" w:rsidRDefault="00614512" w:rsidP="00E130EF">
      <w:pPr>
        <w:pStyle w:val="SingleTxtG"/>
        <w:keepNext/>
        <w:spacing w:after="100" w:line="240" w:lineRule="auto"/>
      </w:pPr>
      <w:r>
        <w:tab/>
      </w:r>
      <w:r>
        <w:tab/>
        <w:t>GRVA, возможно, пожелает уточнить, нужно ли в некоторых правилах, относящихся к ее ведению, прямо запретить использование «уникального идентификатора», предусмотренного в Пересмотре 3 Соглашения 1958 года.</w:t>
      </w:r>
    </w:p>
    <w:p w14:paraId="7B499570" w14:textId="77777777" w:rsidR="00614512" w:rsidRPr="007B12B9" w:rsidRDefault="00614512" w:rsidP="00614512">
      <w:pPr>
        <w:pStyle w:val="Bullet1G"/>
      </w:pPr>
      <w:r>
        <w:tab/>
      </w:r>
      <w:r w:rsidR="00E130EF">
        <w:t>П</w:t>
      </w:r>
      <w:r>
        <w:t>ереходные положения в правилах ООН</w:t>
      </w:r>
    </w:p>
    <w:p w14:paraId="50F6E2B2" w14:textId="77777777" w:rsidR="00614512" w:rsidRPr="007B12B9" w:rsidRDefault="00614512" w:rsidP="00614512">
      <w:pPr>
        <w:pStyle w:val="SingleTxtG"/>
        <w:spacing w:after="100" w:line="240" w:lineRule="auto"/>
      </w:pPr>
      <w:r>
        <w:tab/>
      </w:r>
      <w:r>
        <w:tab/>
        <w:t>GRVA, возможно, пожелает определить план действий для согласования переходных положений в правилах ООН в соответствии с положениями Соглашения 1958 года, например возможность предоставления официального утверждения типа на основании предыдущих вариантов правил ООН.</w:t>
      </w:r>
    </w:p>
    <w:p w14:paraId="2A63ADFE" w14:textId="77777777" w:rsidR="00614512" w:rsidRPr="007B12B9" w:rsidRDefault="00614512" w:rsidP="00614512">
      <w:pPr>
        <w:pStyle w:val="Bullet1G"/>
      </w:pPr>
      <w:r>
        <w:tab/>
      </w:r>
      <w:r w:rsidR="00E130EF">
        <w:t>С</w:t>
      </w:r>
      <w:r>
        <w:t>татья 12.6 и приложение 7</w:t>
      </w:r>
    </w:p>
    <w:p w14:paraId="4D16AF42" w14:textId="77777777" w:rsidR="00614512" w:rsidRPr="007B12B9" w:rsidRDefault="00614512" w:rsidP="00614512">
      <w:pPr>
        <w:pStyle w:val="SingleTxtG"/>
        <w:spacing w:after="100" w:line="240" w:lineRule="auto"/>
      </w:pPr>
      <w:r>
        <w:tab/>
      </w:r>
      <w:r>
        <w:tab/>
        <w:t>GRVA, возможно, пожелает принять к сведению цель статьи 12.6 и приложения</w:t>
      </w:r>
      <w:r>
        <w:rPr>
          <w:lang w:val="en-US"/>
        </w:rPr>
        <w:t> </w:t>
      </w:r>
      <w:r>
        <w:t>7 в отношении официального утверждения инновационных решений.</w:t>
      </w:r>
    </w:p>
    <w:p w14:paraId="7A4E437A" w14:textId="77777777" w:rsidR="00614512" w:rsidRPr="007B12B9" w:rsidRDefault="00E130EF" w:rsidP="00614512">
      <w:pPr>
        <w:pStyle w:val="Bullet1G"/>
      </w:pPr>
      <w:r>
        <w:t>П</w:t>
      </w:r>
      <w:r w:rsidR="00614512">
        <w:t>роцедуры соответствия производства</w:t>
      </w:r>
    </w:p>
    <w:p w14:paraId="277F8A9F" w14:textId="77777777" w:rsidR="00614512" w:rsidRPr="007B12B9" w:rsidRDefault="00614512" w:rsidP="00614512">
      <w:pPr>
        <w:pStyle w:val="SingleTxtG"/>
        <w:spacing w:after="100" w:line="240" w:lineRule="auto"/>
      </w:pPr>
      <w:r>
        <w:tab/>
      </w:r>
      <w:r>
        <w:tab/>
        <w:t>GRVA, возможно, пожелает определить план действий для согласования положений о соответствии производства (СП) в правилах ООН и изменения ссылок на СП в правилах ООН.</w:t>
      </w:r>
    </w:p>
    <w:p w14:paraId="62F5AD6E" w14:textId="77777777" w:rsidR="00614512" w:rsidRPr="007B12B9" w:rsidRDefault="00614512" w:rsidP="00614512">
      <w:pPr>
        <w:pStyle w:val="H23G"/>
      </w:pPr>
      <w:r>
        <w:tab/>
        <w:t>b)</w:t>
      </w:r>
      <w:r>
        <w:tab/>
      </w:r>
      <w:r>
        <w:rPr>
          <w:bCs/>
        </w:rPr>
        <w:t>Международное официальное утверждение типа комплектного транспортного средства</w:t>
      </w:r>
    </w:p>
    <w:p w14:paraId="060B5398" w14:textId="77777777" w:rsidR="00614512" w:rsidRPr="007B12B9" w:rsidRDefault="00614512" w:rsidP="00614512">
      <w:pPr>
        <w:pStyle w:val="SingleTxtG"/>
      </w:pPr>
      <w:r>
        <w:tab/>
      </w:r>
      <w:r>
        <w:tab/>
        <w:t>GRVA, возможно, пожелает ознакомиться с докладом о ходе работы НРГ по международному официальному утверждению типа комплектного транспортного средства (МОУТКТС) и деятельности ее подгрупп, если таковой будет представлен.</w:t>
      </w:r>
    </w:p>
    <w:p w14:paraId="7B92A0A4" w14:textId="77777777" w:rsidR="00614512" w:rsidRPr="007B12B9" w:rsidRDefault="00614512" w:rsidP="00614512">
      <w:pPr>
        <w:pStyle w:val="H1G"/>
      </w:pPr>
      <w:r>
        <w:tab/>
        <w:t>12.</w:t>
      </w:r>
      <w:r>
        <w:tab/>
      </w:r>
      <w:r>
        <w:rPr>
          <w:bCs/>
        </w:rPr>
        <w:t>Прочие вопросы</w:t>
      </w:r>
    </w:p>
    <w:p w14:paraId="4329BD26" w14:textId="77777777" w:rsidR="00614512" w:rsidRPr="007B12B9" w:rsidRDefault="00614512" w:rsidP="00614512">
      <w:pPr>
        <w:pStyle w:val="H23G"/>
      </w:pPr>
      <w:r>
        <w:tab/>
        <w:t>a)</w:t>
      </w:r>
      <w:r>
        <w:tab/>
      </w:r>
      <w:r>
        <w:rPr>
          <w:bCs/>
        </w:rPr>
        <w:t>Перечень приоритетных направлений деятельности GRVA</w:t>
      </w:r>
    </w:p>
    <w:p w14:paraId="334A212A" w14:textId="77777777" w:rsidR="00614512" w:rsidRPr="007B12B9" w:rsidRDefault="00614512" w:rsidP="00614512">
      <w:pPr>
        <w:pStyle w:val="SingleTxtG"/>
      </w:pPr>
      <w:r>
        <w:tab/>
      </w:r>
      <w:r>
        <w:tab/>
        <w:t>GRVA, возможно, пожелает обсудить свои приоритеты.</w:t>
      </w:r>
    </w:p>
    <w:p w14:paraId="3DE7113D" w14:textId="77777777" w:rsidR="00614512" w:rsidRPr="007B12B9" w:rsidRDefault="00614512" w:rsidP="00614512">
      <w:pPr>
        <w:pStyle w:val="SingleTxtG"/>
      </w:pPr>
      <w:r>
        <w:rPr>
          <w:b/>
          <w:bCs/>
        </w:rPr>
        <w:t>Документация:</w:t>
      </w:r>
      <w:r>
        <w:tab/>
        <w:t>(ECE/TRANS/WP.29/2020/1/Rev.1)</w:t>
      </w:r>
    </w:p>
    <w:p w14:paraId="648D27DA" w14:textId="77777777" w:rsidR="00614512" w:rsidRPr="007B12B9" w:rsidRDefault="00614512" w:rsidP="00614512">
      <w:pPr>
        <w:pStyle w:val="H23G"/>
      </w:pPr>
      <w:r>
        <w:tab/>
        <w:t>b)</w:t>
      </w:r>
      <w:r>
        <w:tab/>
      </w:r>
      <w:r>
        <w:rPr>
          <w:bCs/>
        </w:rPr>
        <w:t>Искусственный интеллект</w:t>
      </w:r>
    </w:p>
    <w:p w14:paraId="163EB61B" w14:textId="77777777" w:rsidR="00614512" w:rsidRPr="007B12B9" w:rsidRDefault="00614512" w:rsidP="00614512">
      <w:pPr>
        <w:pStyle w:val="SingleTxtG"/>
        <w:spacing w:after="100"/>
      </w:pPr>
      <w:r>
        <w:tab/>
      </w:r>
      <w:r>
        <w:tab/>
        <w:t>GRVA, возможно, пожелает заслушать сообщения организаций по разработке стандартов о деятельности, связанной с искусственным интеллектом в дорожных транспортных средствах, если таковые будут подготовлены.</w:t>
      </w:r>
    </w:p>
    <w:p w14:paraId="7EDCF076" w14:textId="77777777" w:rsidR="00614512" w:rsidRPr="007B12B9" w:rsidRDefault="00614512" w:rsidP="00614512">
      <w:pPr>
        <w:pStyle w:val="SingleTxtG"/>
      </w:pPr>
      <w:r>
        <w:tab/>
      </w:r>
      <w:r>
        <w:tab/>
        <w:t>GRVA, возможно, пожелает заслушать сообщение об обсуждении этого вопроса Административным комитетом по координации работы (АС.2).</w:t>
      </w:r>
    </w:p>
    <w:p w14:paraId="7D01EA15" w14:textId="77777777" w:rsidR="00614512" w:rsidRPr="007B12B9" w:rsidRDefault="00614512" w:rsidP="00614512">
      <w:pPr>
        <w:pStyle w:val="H23G"/>
      </w:pPr>
      <w:r>
        <w:tab/>
        <w:t>c)</w:t>
      </w:r>
      <w:r>
        <w:tab/>
      </w:r>
      <w:r>
        <w:rPr>
          <w:bCs/>
        </w:rPr>
        <w:t>Прочие вопросы</w:t>
      </w:r>
    </w:p>
    <w:p w14:paraId="4D7E1459" w14:textId="77777777" w:rsidR="00614512" w:rsidRPr="00EE2BF7" w:rsidRDefault="00614512" w:rsidP="00614512">
      <w:pPr>
        <w:pStyle w:val="SingleTxtG"/>
      </w:pPr>
      <w:r>
        <w:tab/>
      </w:r>
      <w:r>
        <w:tab/>
        <w:t>GRVA, возможно, пожелает рассмотреть «дорожную карту» ЕЭК ООН по содействию использованию интеллектуальных транспортных систем. Эта «дорожная карта» была опубликована в феврале 2012 года. Комитет по внутреннему транспорту, вышестоящий орган WP.29, поручил секретариату в тесном сотрудничестве с соответствующими рабочими группами и вспомогательными органами подготовить пересмотренную «дорожную карту» для рассмотрения в рамках соответствующих рабочих групп, Бюро КВТ и возможного принятия на его восемьдесят третьей сессии в феврале 2021 года при условии наличия ресурсов.</w:t>
      </w:r>
    </w:p>
    <w:p w14:paraId="78DF89BF" w14:textId="77777777" w:rsidR="00614512" w:rsidRPr="007B12B9" w:rsidRDefault="00614512" w:rsidP="00614512">
      <w:pPr>
        <w:pStyle w:val="SingleTxtG"/>
        <w:rPr>
          <w:b/>
          <w:bCs/>
        </w:rPr>
      </w:pPr>
      <w:r>
        <w:rPr>
          <w:b/>
          <w:bCs/>
        </w:rPr>
        <w:t>Документация:</w:t>
      </w:r>
      <w:r>
        <w:tab/>
        <w:t>(ECE/TRANS/294, пункты 31–32)</w:t>
      </w:r>
    </w:p>
    <w:p w14:paraId="32B46869" w14:textId="77777777" w:rsidR="00614512" w:rsidRPr="007B12B9" w:rsidRDefault="00614512" w:rsidP="00614512">
      <w:pPr>
        <w:pStyle w:val="SingleTxtG"/>
      </w:pPr>
      <w:r>
        <w:tab/>
      </w:r>
      <w:r>
        <w:tab/>
        <w:t>GRVA, возможно, пожелает рассмотреть любые другие предложения, если таковые будут представлены.</w:t>
      </w:r>
    </w:p>
    <w:p w14:paraId="4E166015" w14:textId="77777777" w:rsidR="00614512" w:rsidRPr="007B12B9" w:rsidRDefault="00614512" w:rsidP="00614512">
      <w:pPr>
        <w:spacing w:before="240"/>
        <w:jc w:val="center"/>
        <w:rPr>
          <w:u w:val="single"/>
        </w:rPr>
      </w:pPr>
      <w:r w:rsidRPr="007B12B9">
        <w:rPr>
          <w:u w:val="single"/>
        </w:rPr>
        <w:tab/>
      </w:r>
      <w:r w:rsidRPr="007B12B9">
        <w:rPr>
          <w:u w:val="single"/>
        </w:rPr>
        <w:tab/>
      </w:r>
      <w:r w:rsidRPr="007B12B9">
        <w:rPr>
          <w:u w:val="single"/>
        </w:rPr>
        <w:tab/>
      </w:r>
    </w:p>
    <w:p w14:paraId="4B70DA99" w14:textId="77777777" w:rsidR="00614512" w:rsidRPr="008D53B6" w:rsidRDefault="00614512" w:rsidP="00614512"/>
    <w:sectPr w:rsidR="00614512" w:rsidRPr="008D53B6" w:rsidSect="0061451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E8618" w14:textId="77777777" w:rsidR="00517AF0" w:rsidRPr="00A312BC" w:rsidRDefault="00517AF0" w:rsidP="00A312BC"/>
  </w:endnote>
  <w:endnote w:type="continuationSeparator" w:id="0">
    <w:p w14:paraId="085EA161" w14:textId="77777777" w:rsidR="00517AF0" w:rsidRPr="00A312BC" w:rsidRDefault="00517AF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D8D27" w14:textId="77777777" w:rsidR="00614512" w:rsidRPr="00614512" w:rsidRDefault="00614512">
    <w:pPr>
      <w:pStyle w:val="a8"/>
    </w:pPr>
    <w:r w:rsidRPr="00614512">
      <w:rPr>
        <w:b/>
        <w:sz w:val="18"/>
      </w:rPr>
      <w:fldChar w:fldCharType="begin"/>
    </w:r>
    <w:r w:rsidRPr="00614512">
      <w:rPr>
        <w:b/>
        <w:sz w:val="18"/>
      </w:rPr>
      <w:instrText xml:space="preserve"> PAGE  \* MERGEFORMAT </w:instrText>
    </w:r>
    <w:r w:rsidRPr="00614512">
      <w:rPr>
        <w:b/>
        <w:sz w:val="18"/>
      </w:rPr>
      <w:fldChar w:fldCharType="separate"/>
    </w:r>
    <w:r w:rsidRPr="00614512">
      <w:rPr>
        <w:b/>
        <w:noProof/>
        <w:sz w:val="18"/>
      </w:rPr>
      <w:t>2</w:t>
    </w:r>
    <w:r w:rsidRPr="00614512">
      <w:rPr>
        <w:b/>
        <w:sz w:val="18"/>
      </w:rPr>
      <w:fldChar w:fldCharType="end"/>
    </w:r>
    <w:r>
      <w:rPr>
        <w:b/>
        <w:sz w:val="18"/>
      </w:rPr>
      <w:tab/>
    </w:r>
    <w:r>
      <w:t>GE.20-09211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26482" w14:textId="77777777" w:rsidR="00614512" w:rsidRPr="00614512" w:rsidRDefault="00614512" w:rsidP="00614512">
    <w:pPr>
      <w:pStyle w:val="a8"/>
      <w:tabs>
        <w:tab w:val="clear" w:pos="9639"/>
        <w:tab w:val="right" w:pos="9638"/>
      </w:tabs>
      <w:rPr>
        <w:b/>
        <w:sz w:val="18"/>
      </w:rPr>
    </w:pPr>
    <w:r>
      <w:t>GE.20-09211</w:t>
    </w:r>
    <w:r>
      <w:tab/>
    </w:r>
    <w:r w:rsidRPr="00614512">
      <w:rPr>
        <w:b/>
        <w:sz w:val="18"/>
      </w:rPr>
      <w:fldChar w:fldCharType="begin"/>
    </w:r>
    <w:r w:rsidRPr="00614512">
      <w:rPr>
        <w:b/>
        <w:sz w:val="18"/>
      </w:rPr>
      <w:instrText xml:space="preserve"> PAGE  \* MERGEFORMAT </w:instrText>
    </w:r>
    <w:r w:rsidRPr="00614512">
      <w:rPr>
        <w:b/>
        <w:sz w:val="18"/>
      </w:rPr>
      <w:fldChar w:fldCharType="separate"/>
    </w:r>
    <w:r w:rsidRPr="00614512">
      <w:rPr>
        <w:b/>
        <w:noProof/>
        <w:sz w:val="18"/>
      </w:rPr>
      <w:t>3</w:t>
    </w:r>
    <w:r w:rsidRPr="0061451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827A2" w14:textId="77777777" w:rsidR="00042B72" w:rsidRPr="00614512" w:rsidRDefault="00614512" w:rsidP="00614512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8C37F3D" wp14:editId="7EF5356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20-09211  (R)</w:t>
    </w:r>
    <w:r>
      <w:rPr>
        <w:lang w:val="en-US"/>
      </w:rPr>
      <w:t xml:space="preserve">   130720  130720</w:t>
    </w:r>
    <w:r>
      <w:br/>
    </w:r>
    <w:r w:rsidRPr="00614512">
      <w:rPr>
        <w:rFonts w:ascii="C39T30Lfz" w:hAnsi="C39T30Lfz"/>
        <w:kern w:val="14"/>
        <w:sz w:val="56"/>
      </w:rPr>
      <w:t></w:t>
    </w:r>
    <w:r w:rsidRPr="00614512">
      <w:rPr>
        <w:rFonts w:ascii="C39T30Lfz" w:hAnsi="C39T30Lfz"/>
        <w:kern w:val="14"/>
        <w:sz w:val="56"/>
      </w:rPr>
      <w:t></w:t>
    </w:r>
    <w:r w:rsidRPr="00614512">
      <w:rPr>
        <w:rFonts w:ascii="C39T30Lfz" w:hAnsi="C39T30Lfz"/>
        <w:kern w:val="14"/>
        <w:sz w:val="56"/>
      </w:rPr>
      <w:t></w:t>
    </w:r>
    <w:r w:rsidRPr="00614512">
      <w:rPr>
        <w:rFonts w:ascii="C39T30Lfz" w:hAnsi="C39T30Lfz"/>
        <w:kern w:val="14"/>
        <w:sz w:val="56"/>
      </w:rPr>
      <w:t></w:t>
    </w:r>
    <w:r w:rsidRPr="00614512">
      <w:rPr>
        <w:rFonts w:ascii="C39T30Lfz" w:hAnsi="C39T30Lfz"/>
        <w:kern w:val="14"/>
        <w:sz w:val="56"/>
      </w:rPr>
      <w:t></w:t>
    </w:r>
    <w:r w:rsidRPr="00614512">
      <w:rPr>
        <w:rFonts w:ascii="C39T30Lfz" w:hAnsi="C39T30Lfz"/>
        <w:kern w:val="14"/>
        <w:sz w:val="56"/>
      </w:rPr>
      <w:t></w:t>
    </w:r>
    <w:r w:rsidRPr="00614512">
      <w:rPr>
        <w:rFonts w:ascii="C39T30Lfz" w:hAnsi="C39T30Lfz"/>
        <w:kern w:val="14"/>
        <w:sz w:val="56"/>
      </w:rPr>
      <w:t></w:t>
    </w:r>
    <w:r w:rsidRPr="00614512">
      <w:rPr>
        <w:rFonts w:ascii="C39T30Lfz" w:hAnsi="C39T30Lfz"/>
        <w:kern w:val="14"/>
        <w:sz w:val="56"/>
      </w:rPr>
      <w:t></w:t>
    </w:r>
    <w:r w:rsidRPr="00614512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48A8F2F" wp14:editId="62A3F11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DDE93" w14:textId="77777777" w:rsidR="00517AF0" w:rsidRPr="001075E9" w:rsidRDefault="00517AF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39F6A4" w14:textId="77777777" w:rsidR="00517AF0" w:rsidRDefault="00517AF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3D179" w14:textId="5A108180" w:rsidR="00614512" w:rsidRPr="00614512" w:rsidRDefault="005B505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ECE/TRANS/WP.29/GRVA/2020/19/Add.1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1E6CF" w14:textId="5E9D2F91" w:rsidR="00614512" w:rsidRPr="00614512" w:rsidRDefault="005B5051" w:rsidP="0061451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ECE/TRANS/WP.29/GRVA/2020/19/Add.1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C5D01D1"/>
    <w:multiLevelType w:val="hybridMultilevel"/>
    <w:tmpl w:val="96B04D7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F0"/>
    <w:rsid w:val="00033EE1"/>
    <w:rsid w:val="00042B72"/>
    <w:rsid w:val="000558BD"/>
    <w:rsid w:val="000B57E7"/>
    <w:rsid w:val="000B6373"/>
    <w:rsid w:val="000D081D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17AF0"/>
    <w:rsid w:val="00526683"/>
    <w:rsid w:val="005639C1"/>
    <w:rsid w:val="005709E0"/>
    <w:rsid w:val="00572E19"/>
    <w:rsid w:val="005961C8"/>
    <w:rsid w:val="005966F1"/>
    <w:rsid w:val="005B5051"/>
    <w:rsid w:val="005D7914"/>
    <w:rsid w:val="005E2B41"/>
    <w:rsid w:val="005F0B42"/>
    <w:rsid w:val="005F34B6"/>
    <w:rsid w:val="00614512"/>
    <w:rsid w:val="00617A43"/>
    <w:rsid w:val="006345DB"/>
    <w:rsid w:val="00640F49"/>
    <w:rsid w:val="00665F4A"/>
    <w:rsid w:val="006800BA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751C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30E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0DAB93"/>
  <w15:docId w15:val="{F45A2EB9-E258-4925-8D3A-ECB73BC0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614512"/>
    <w:rPr>
      <w:lang w:val="ru-RU" w:eastAsia="en-US"/>
    </w:rPr>
  </w:style>
  <w:style w:type="character" w:customStyle="1" w:styleId="HChGChar">
    <w:name w:val="_ H _Ch_G Char"/>
    <w:link w:val="HChG"/>
    <w:rsid w:val="00614512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1526</Words>
  <Characters>11748</Characters>
  <Application>Microsoft Office Word</Application>
  <DocSecurity>0</DocSecurity>
  <Lines>254</Lines>
  <Paragraphs>126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ECE/TRANS/WP.29/GRVA/2020/19/Add.1</vt:lpstr>
      <vt:lpstr>A/</vt:lpstr>
      <vt:lpstr>A/</vt:lpstr>
    </vt:vector>
  </TitlesOfParts>
  <Company>DCM</Company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ECE/TRANS/WP.29/GRVA/2020/19/Add.1</dc:title>
  <dc:subject/>
  <dc:creator>Anna BLAGODATSKIKH</dc:creator>
  <cp:keywords/>
  <cp:lastModifiedBy>Ioulia Goussarova</cp:lastModifiedBy>
  <cp:revision>3</cp:revision>
  <cp:lastPrinted>2020-07-13T07:45:00Z</cp:lastPrinted>
  <dcterms:created xsi:type="dcterms:W3CDTF">2020-07-13T07:45:00Z</dcterms:created>
  <dcterms:modified xsi:type="dcterms:W3CDTF">2020-07-13T07:46:00Z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