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C57E2"/>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C57E2" w:rsidP="009C57E2">
            <w:pPr>
              <w:jc w:val="right"/>
            </w:pPr>
            <w:r w:rsidRPr="009C57E2">
              <w:rPr>
                <w:sz w:val="40"/>
              </w:rPr>
              <w:t>ECE</w:t>
            </w:r>
            <w:r>
              <w:t>/TRANS/WP.29/GRVA/2020/19/Add.1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C57E2" w:rsidP="00C97039">
            <w:pPr>
              <w:spacing w:before="240"/>
            </w:pPr>
            <w:r>
              <w:t>Distr. générale</w:t>
            </w:r>
          </w:p>
          <w:p w:rsidR="009C57E2" w:rsidRDefault="009C57E2" w:rsidP="009C57E2">
            <w:pPr>
              <w:spacing w:line="240" w:lineRule="exact"/>
            </w:pPr>
            <w:r>
              <w:t>9 juillet 2020</w:t>
            </w:r>
          </w:p>
          <w:p w:rsidR="009C57E2" w:rsidRDefault="009C57E2" w:rsidP="009C57E2">
            <w:pPr>
              <w:spacing w:line="240" w:lineRule="exact"/>
            </w:pPr>
            <w:r>
              <w:t>Français</w:t>
            </w:r>
          </w:p>
          <w:p w:rsidR="009C57E2" w:rsidRPr="00DB58B5" w:rsidRDefault="009C57E2" w:rsidP="009C57E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C03338">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9C57E2" w:rsidRDefault="009C57E2" w:rsidP="00A3029F">
      <w:pPr>
        <w:spacing w:before="120"/>
        <w:rPr>
          <w:b/>
          <w:sz w:val="24"/>
          <w:szCs w:val="24"/>
        </w:rPr>
      </w:pPr>
      <w:r w:rsidRPr="00685843">
        <w:rPr>
          <w:b/>
          <w:sz w:val="24"/>
          <w:szCs w:val="24"/>
        </w:rPr>
        <w:t>Forum mondial de l</w:t>
      </w:r>
      <w:r w:rsidR="00C03338">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9C57E2" w:rsidRDefault="009C57E2"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rsidR="009C57E2" w:rsidRPr="0035119D" w:rsidRDefault="009C57E2" w:rsidP="009C57E2">
      <w:pPr>
        <w:spacing w:before="120"/>
        <w:rPr>
          <w:b/>
        </w:rPr>
      </w:pPr>
      <w:r>
        <w:rPr>
          <w:b/>
          <w:bCs/>
          <w:lang w:val="fr-FR"/>
        </w:rPr>
        <w:t>Septième session</w:t>
      </w:r>
    </w:p>
    <w:p w:rsidR="009C57E2" w:rsidRPr="0035119D" w:rsidRDefault="009C57E2" w:rsidP="009C57E2">
      <w:r>
        <w:rPr>
          <w:lang w:val="fr-FR"/>
        </w:rPr>
        <w:t>Genève, 21-25 septembre 2020</w:t>
      </w:r>
    </w:p>
    <w:p w:rsidR="009C57E2" w:rsidRPr="0035119D" w:rsidRDefault="009C57E2" w:rsidP="009C57E2">
      <w:r>
        <w:rPr>
          <w:lang w:val="fr-FR"/>
        </w:rPr>
        <w:t>Point 1 de l</w:t>
      </w:r>
      <w:r w:rsidR="00C03338">
        <w:rPr>
          <w:lang w:val="fr-FR"/>
        </w:rPr>
        <w:t>’</w:t>
      </w:r>
      <w:r>
        <w:rPr>
          <w:lang w:val="fr-FR"/>
        </w:rPr>
        <w:t>ordre du jour provisoire</w:t>
      </w:r>
    </w:p>
    <w:p w:rsidR="009C57E2" w:rsidRDefault="009C57E2" w:rsidP="009C57E2">
      <w:pPr>
        <w:spacing w:line="240" w:lineRule="exact"/>
      </w:pPr>
      <w:r>
        <w:rPr>
          <w:b/>
          <w:bCs/>
          <w:lang w:val="fr-FR"/>
        </w:rPr>
        <w:t>Adoption de l</w:t>
      </w:r>
      <w:r w:rsidR="00C03338">
        <w:rPr>
          <w:b/>
          <w:bCs/>
          <w:lang w:val="fr-FR"/>
        </w:rPr>
        <w:t>’</w:t>
      </w:r>
      <w:r>
        <w:rPr>
          <w:b/>
          <w:bCs/>
          <w:lang w:val="fr-FR"/>
        </w:rPr>
        <w:t>ordre du jour</w:t>
      </w:r>
    </w:p>
    <w:p w:rsidR="009C57E2" w:rsidRPr="009C57E2" w:rsidRDefault="009C57E2" w:rsidP="009C57E2">
      <w:pPr>
        <w:pStyle w:val="HChG"/>
      </w:pPr>
      <w:r>
        <w:rPr>
          <w:lang w:val="fr-FR"/>
        </w:rPr>
        <w:tab/>
      </w:r>
      <w:r>
        <w:rPr>
          <w:lang w:val="fr-FR"/>
        </w:rPr>
        <w:tab/>
      </w:r>
      <w:r w:rsidRPr="009C57E2">
        <w:rPr>
          <w:lang w:val="fr-FR"/>
        </w:rPr>
        <w:t>Ordre du jour provisoire de la septième session</w:t>
      </w:r>
    </w:p>
    <w:p w:rsidR="009C57E2" w:rsidRPr="009C57E2" w:rsidRDefault="009C57E2" w:rsidP="009C57E2">
      <w:pPr>
        <w:pStyle w:val="H23G"/>
      </w:pPr>
      <w:r>
        <w:rPr>
          <w:lang w:val="fr-FR"/>
        </w:rPr>
        <w:tab/>
      </w:r>
      <w:r>
        <w:rPr>
          <w:lang w:val="fr-FR"/>
        </w:rPr>
        <w:tab/>
      </w:r>
      <w:r w:rsidRPr="009C57E2">
        <w:rPr>
          <w:lang w:val="fr-FR"/>
        </w:rPr>
        <w:t>Additif</w:t>
      </w:r>
    </w:p>
    <w:p w:rsidR="009C57E2" w:rsidRPr="009C57E2" w:rsidRDefault="009C57E2" w:rsidP="009C57E2">
      <w:pPr>
        <w:pStyle w:val="HChG"/>
      </w:pPr>
      <w:r w:rsidRPr="009C57E2">
        <w:rPr>
          <w:lang w:val="fr-FR"/>
        </w:rPr>
        <w:tab/>
      </w:r>
      <w:r w:rsidRPr="009C57E2">
        <w:rPr>
          <w:lang w:val="fr-FR"/>
        </w:rPr>
        <w:tab/>
        <w:t>Annotations</w:t>
      </w:r>
    </w:p>
    <w:p w:rsidR="009C57E2" w:rsidRPr="009C57E2" w:rsidRDefault="009C57E2" w:rsidP="00B10402">
      <w:pPr>
        <w:pStyle w:val="H1G"/>
      </w:pPr>
      <w:r w:rsidRPr="009C57E2">
        <w:rPr>
          <w:lang w:val="fr-FR"/>
        </w:rPr>
        <w:tab/>
        <w:t>1.</w:t>
      </w:r>
      <w:r w:rsidRPr="009C57E2">
        <w:rPr>
          <w:lang w:val="fr-FR"/>
        </w:rPr>
        <w:tab/>
        <w:t>Adoption de l</w:t>
      </w:r>
      <w:r w:rsidR="00C03338">
        <w:rPr>
          <w:lang w:val="fr-FR"/>
        </w:rPr>
        <w:t>’</w:t>
      </w:r>
      <w:r w:rsidRPr="009C57E2">
        <w:rPr>
          <w:lang w:val="fr-FR"/>
        </w:rPr>
        <w:t>ordre du jour</w:t>
      </w:r>
    </w:p>
    <w:p w:rsidR="009C57E2" w:rsidRPr="009C57E2" w:rsidRDefault="009C57E2" w:rsidP="009C57E2">
      <w:pPr>
        <w:pStyle w:val="SingleTxtG"/>
        <w:ind w:firstLine="567"/>
      </w:pPr>
      <w:r w:rsidRPr="009C57E2">
        <w:rPr>
          <w:lang w:val="fr-FR"/>
        </w:rPr>
        <w:t>Conformément à l</w:t>
      </w:r>
      <w:r w:rsidR="00C03338">
        <w:rPr>
          <w:lang w:val="fr-FR"/>
        </w:rPr>
        <w:t>’</w:t>
      </w:r>
      <w:r w:rsidRPr="009C57E2">
        <w:rPr>
          <w:lang w:val="fr-FR"/>
        </w:rPr>
        <w:t>article</w:t>
      </w:r>
      <w:r>
        <w:rPr>
          <w:lang w:val="fr-FR"/>
        </w:rPr>
        <w:t> </w:t>
      </w:r>
      <w:r w:rsidRPr="009C57E2">
        <w:rPr>
          <w:lang w:val="fr-FR"/>
        </w:rPr>
        <w:t>7 du chapitre</w:t>
      </w:r>
      <w:r>
        <w:rPr>
          <w:lang w:val="fr-FR"/>
        </w:rPr>
        <w:t> </w:t>
      </w:r>
      <w:r w:rsidRPr="009C57E2">
        <w:rPr>
          <w:lang w:val="fr-FR"/>
        </w:rPr>
        <w:t>III du Règlement intérieur (ECE/TRANS/WP.29/690 tel que modifié) du Forum mondial de l</w:t>
      </w:r>
      <w:r w:rsidR="00C03338">
        <w:rPr>
          <w:lang w:val="fr-FR"/>
        </w:rPr>
        <w:t>’</w:t>
      </w:r>
      <w:r w:rsidRPr="009C57E2">
        <w:rPr>
          <w:lang w:val="fr-FR"/>
        </w:rPr>
        <w:t>harmonisation des Règlements concernant les véhicules (WP.29), le premier point de l</w:t>
      </w:r>
      <w:r w:rsidR="00C03338">
        <w:rPr>
          <w:lang w:val="fr-FR"/>
        </w:rPr>
        <w:t>’</w:t>
      </w:r>
      <w:r w:rsidRPr="009C57E2">
        <w:rPr>
          <w:lang w:val="fr-FR"/>
        </w:rPr>
        <w:t>ordre du jour provisoire est l</w:t>
      </w:r>
      <w:r w:rsidR="00C03338">
        <w:rPr>
          <w:lang w:val="fr-FR"/>
        </w:rPr>
        <w:t>’</w:t>
      </w:r>
      <w:r w:rsidRPr="009C57E2">
        <w:rPr>
          <w:lang w:val="fr-FR"/>
        </w:rPr>
        <w:t>adoption de l</w:t>
      </w:r>
      <w:r w:rsidR="00C03338">
        <w:rPr>
          <w:lang w:val="fr-FR"/>
        </w:rPr>
        <w:t>’</w:t>
      </w:r>
      <w:r w:rsidRPr="009C57E2">
        <w:rPr>
          <w:lang w:val="fr-FR"/>
        </w:rPr>
        <w:t>ordre du jour.</w:t>
      </w:r>
    </w:p>
    <w:p w:rsidR="009C57E2" w:rsidRPr="009C57E2" w:rsidRDefault="009C57E2" w:rsidP="009C57E2">
      <w:pPr>
        <w:pStyle w:val="SingleTxtG"/>
      </w:pPr>
      <w:r w:rsidRPr="009C57E2">
        <w:rPr>
          <w:i/>
          <w:iCs/>
          <w:lang w:val="fr-FR"/>
        </w:rPr>
        <w:t>Document(s)</w:t>
      </w:r>
      <w:r>
        <w:rPr>
          <w:b/>
          <w:bCs/>
          <w:lang w:val="fr-FR"/>
        </w:rPr>
        <w:t> </w:t>
      </w:r>
      <w:r w:rsidRPr="009C57E2">
        <w:rPr>
          <w:lang w:val="fr-FR"/>
        </w:rPr>
        <w:t>:</w:t>
      </w:r>
      <w:r w:rsidRPr="009C57E2">
        <w:rPr>
          <w:lang w:val="fr-FR"/>
        </w:rPr>
        <w:tab/>
        <w:t>ECE/TRANS/WP.29/GRVA/2020/19 et Add.1.</w:t>
      </w:r>
    </w:p>
    <w:p w:rsidR="009C57E2" w:rsidRPr="009C57E2" w:rsidRDefault="009C57E2" w:rsidP="00B10402">
      <w:pPr>
        <w:pStyle w:val="H1G"/>
      </w:pPr>
      <w:r w:rsidRPr="009C57E2">
        <w:rPr>
          <w:lang w:val="fr-FR"/>
        </w:rPr>
        <w:tab/>
        <w:t>2.</w:t>
      </w:r>
      <w:r w:rsidRPr="009C57E2">
        <w:rPr>
          <w:lang w:val="fr-FR"/>
        </w:rPr>
        <w:tab/>
        <w:t>Points à retenir des sessions de mars et de juin 2020 du WP.29</w:t>
      </w:r>
    </w:p>
    <w:p w:rsidR="009C57E2" w:rsidRPr="009C57E2" w:rsidRDefault="009C57E2" w:rsidP="009C57E2">
      <w:pPr>
        <w:pStyle w:val="SingleTxtG"/>
        <w:ind w:firstLine="567"/>
      </w:pPr>
      <w:r w:rsidRPr="009C57E2">
        <w:rPr>
          <w:lang w:val="fr-FR"/>
        </w:rPr>
        <w:t>Le GRVA souhaitera sans doute être informé par le secrétariat des points à retenir des sessions de mars et de juin 2020 du WP.29 s</w:t>
      </w:r>
      <w:r w:rsidR="00C03338">
        <w:rPr>
          <w:lang w:val="fr-FR"/>
        </w:rPr>
        <w:t>’</w:t>
      </w:r>
      <w:r w:rsidRPr="009C57E2">
        <w:rPr>
          <w:lang w:val="fr-FR"/>
        </w:rPr>
        <w:t>agissant des activités du Groupe de travail des véhicules automatisés/autonomes et connectés et des questions communes.</w:t>
      </w:r>
    </w:p>
    <w:p w:rsidR="009C57E2" w:rsidRPr="009C57E2" w:rsidRDefault="009C57E2" w:rsidP="009C57E2">
      <w:pPr>
        <w:pStyle w:val="SingleTxtG"/>
        <w:rPr>
          <w:bCs/>
        </w:rPr>
      </w:pPr>
      <w:r w:rsidRPr="009C57E2">
        <w:rPr>
          <w:i/>
          <w:iCs/>
          <w:lang w:val="fr-FR"/>
        </w:rPr>
        <w:t>Document(s)</w:t>
      </w:r>
      <w:r>
        <w:rPr>
          <w:i/>
          <w:iCs/>
          <w:lang w:val="fr-FR"/>
        </w:rPr>
        <w:t> </w:t>
      </w:r>
      <w:r>
        <w:t>:</w:t>
      </w:r>
      <w:r w:rsidRPr="009C57E2">
        <w:rPr>
          <w:b/>
          <w:lang w:val="fr-FR"/>
        </w:rPr>
        <w:tab/>
      </w:r>
      <w:r w:rsidRPr="009C57E2">
        <w:rPr>
          <w:bCs/>
          <w:lang w:val="fr-FR"/>
        </w:rPr>
        <w:t>ECE/TRANS/WP.29/1151 et ECE/TRANS/WP.29/1153</w:t>
      </w:r>
      <w:r>
        <w:rPr>
          <w:bCs/>
          <w:lang w:val="fr-FR"/>
        </w:rPr>
        <w:t>.</w:t>
      </w:r>
    </w:p>
    <w:p w:rsidR="009C57E2" w:rsidRPr="009C57E2" w:rsidRDefault="009C57E2" w:rsidP="00B10402">
      <w:pPr>
        <w:pStyle w:val="H1G"/>
      </w:pPr>
      <w:r w:rsidRPr="009C57E2">
        <w:rPr>
          <w:lang w:val="fr-FR"/>
        </w:rPr>
        <w:tab/>
        <w:t>3.</w:t>
      </w:r>
      <w:r w:rsidRPr="009C57E2">
        <w:rPr>
          <w:lang w:val="fr-FR"/>
        </w:rPr>
        <w:tab/>
        <w:t xml:space="preserve">Échange de vues sur les orientations et </w:t>
      </w:r>
      <w:r w:rsidR="00B10402">
        <w:rPr>
          <w:lang w:val="fr-FR"/>
        </w:rPr>
        <w:br/>
      </w:r>
      <w:r w:rsidRPr="009C57E2">
        <w:rPr>
          <w:lang w:val="fr-FR"/>
        </w:rPr>
        <w:t>les activités nationales pertinentes</w:t>
      </w:r>
    </w:p>
    <w:p w:rsidR="009C57E2" w:rsidRPr="009C57E2" w:rsidRDefault="009C57E2" w:rsidP="009C57E2">
      <w:pPr>
        <w:pStyle w:val="SingleTxtG"/>
        <w:ind w:firstLine="567"/>
      </w:pPr>
      <w:r w:rsidRPr="009C57E2">
        <w:rPr>
          <w:lang w:val="fr-FR"/>
        </w:rPr>
        <w:t>Le GRVA souhaitera peut-être  être informé des activités relatives à l</w:t>
      </w:r>
      <w:r w:rsidR="00C03338">
        <w:rPr>
          <w:lang w:val="fr-FR"/>
        </w:rPr>
        <w:t>’</w:t>
      </w:r>
      <w:r w:rsidRPr="009C57E2">
        <w:rPr>
          <w:lang w:val="fr-FR"/>
        </w:rPr>
        <w:t>automatisation des véhicules et à la connectivité menées à l</w:t>
      </w:r>
      <w:r w:rsidR="00C03338">
        <w:rPr>
          <w:lang w:val="fr-FR"/>
        </w:rPr>
        <w:t>’</w:t>
      </w:r>
      <w:r w:rsidRPr="009C57E2">
        <w:rPr>
          <w:lang w:val="fr-FR"/>
        </w:rPr>
        <w:t>échelle nationale, s</w:t>
      </w:r>
      <w:r w:rsidR="00C03338">
        <w:rPr>
          <w:lang w:val="fr-FR"/>
        </w:rPr>
        <w:t>’</w:t>
      </w:r>
      <w:r w:rsidRPr="009C57E2">
        <w:rPr>
          <w:lang w:val="fr-FR"/>
        </w:rPr>
        <w:t>il y a lieu.</w:t>
      </w:r>
    </w:p>
    <w:p w:rsidR="009C57E2" w:rsidRPr="009C57E2" w:rsidRDefault="009C57E2" w:rsidP="00B10402">
      <w:pPr>
        <w:pStyle w:val="H1G"/>
      </w:pPr>
      <w:r w:rsidRPr="009C57E2">
        <w:rPr>
          <w:lang w:val="fr-FR"/>
        </w:rPr>
        <w:lastRenderedPageBreak/>
        <w:tab/>
        <w:t>4.</w:t>
      </w:r>
      <w:r w:rsidRPr="009C57E2">
        <w:rPr>
          <w:lang w:val="fr-FR"/>
        </w:rPr>
        <w:tab/>
        <w:t>Véhicules automatisés/autonomes et connectés</w:t>
      </w:r>
    </w:p>
    <w:p w:rsidR="009C57E2" w:rsidRPr="009C57E2" w:rsidRDefault="009C57E2" w:rsidP="009C57E2">
      <w:pPr>
        <w:pStyle w:val="H23G"/>
      </w:pPr>
      <w:r w:rsidRPr="009C57E2">
        <w:rPr>
          <w:lang w:val="fr-FR"/>
        </w:rPr>
        <w:tab/>
        <w:t>a)</w:t>
      </w:r>
      <w:r w:rsidRPr="009C57E2">
        <w:rPr>
          <w:lang w:val="fr-FR"/>
        </w:rPr>
        <w:tab/>
        <w:t xml:space="preserve">Résultats attendus du groupe de travail informel des prescriptions </w:t>
      </w:r>
      <w:r>
        <w:rPr>
          <w:lang w:val="fr-FR"/>
        </w:rPr>
        <w:br/>
      </w:r>
      <w:r w:rsidRPr="009C57E2">
        <w:rPr>
          <w:lang w:val="fr-FR"/>
        </w:rPr>
        <w:t>fonctionnelles applicables aux véhicules automatisés et autonomes</w:t>
      </w:r>
    </w:p>
    <w:p w:rsidR="009C57E2" w:rsidRPr="009C57E2" w:rsidRDefault="009C57E2" w:rsidP="009C57E2">
      <w:pPr>
        <w:pStyle w:val="SingleTxtG"/>
        <w:ind w:firstLine="567"/>
      </w:pPr>
      <w:r w:rsidRPr="009C57E2">
        <w:rPr>
          <w:lang w:val="fr-FR"/>
        </w:rPr>
        <w:t>Le GRVA souhaitera peut-être être informé des résultats de la ou des réunions récentes du groupe de travail informel des prescriptions fonctionnelles applicables aux véhicules automatisés et autonomes.</w:t>
      </w:r>
    </w:p>
    <w:p w:rsidR="009C57E2" w:rsidRPr="009C57E2" w:rsidRDefault="009C57E2" w:rsidP="009C57E2">
      <w:pPr>
        <w:pStyle w:val="SingleTxtG"/>
        <w:ind w:firstLine="567"/>
      </w:pPr>
      <w:r w:rsidRPr="009C57E2">
        <w:rPr>
          <w:lang w:val="fr-FR"/>
        </w:rPr>
        <w:t>Conformément au document-cadre (ECE/TRANS/WP.29/2019/34, tel que révisé), le GRVA doit se pencher sur les prescriptions fonctionnelles communes pouvant être tirées des directives nationales ou régionales existantes et d</w:t>
      </w:r>
      <w:r w:rsidR="00C03338">
        <w:rPr>
          <w:lang w:val="fr-FR"/>
        </w:rPr>
        <w:t>’</w:t>
      </w:r>
      <w:r w:rsidRPr="009C57E2">
        <w:rPr>
          <w:lang w:val="fr-FR"/>
        </w:rPr>
        <w:t>autres documents de référence pertinents (Accords de 1958 et 1998).</w:t>
      </w:r>
    </w:p>
    <w:p w:rsidR="009C57E2" w:rsidRPr="009C57E2" w:rsidRDefault="009C57E2" w:rsidP="00B10402">
      <w:pPr>
        <w:pStyle w:val="H23G"/>
      </w:pPr>
      <w:r w:rsidRPr="009C57E2">
        <w:rPr>
          <w:lang w:val="fr-FR"/>
        </w:rPr>
        <w:tab/>
        <w:t>b)</w:t>
      </w:r>
      <w:r w:rsidRPr="009C57E2">
        <w:rPr>
          <w:lang w:val="fr-FR"/>
        </w:rPr>
        <w:tab/>
        <w:t>Résultats attendus du groupe de travail informel des méthodes</w:t>
      </w:r>
      <w:r w:rsidR="00B10402">
        <w:rPr>
          <w:lang w:val="fr-FR"/>
        </w:rPr>
        <w:br/>
      </w:r>
      <w:r w:rsidRPr="009C57E2">
        <w:rPr>
          <w:lang w:val="fr-FR"/>
        </w:rPr>
        <w:t>de validation pour la conduite automatisée</w:t>
      </w:r>
    </w:p>
    <w:p w:rsidR="009C57E2" w:rsidRPr="009C57E2" w:rsidRDefault="009C57E2" w:rsidP="009C57E2">
      <w:pPr>
        <w:pStyle w:val="SingleTxtG"/>
        <w:ind w:firstLine="567"/>
      </w:pPr>
      <w:r w:rsidRPr="009C57E2">
        <w:rPr>
          <w:lang w:val="fr-FR"/>
        </w:rPr>
        <w:t>Le GRVA souhaitera peut-être être informé des résultats des dernières réunions du groupe de travail informel des méthodes de validation pour la conduite automatisée (VMAD).</w:t>
      </w:r>
    </w:p>
    <w:p w:rsidR="009C57E2" w:rsidRPr="009C57E2" w:rsidRDefault="009C57E2" w:rsidP="009C57E2">
      <w:pPr>
        <w:pStyle w:val="SingleTxtG"/>
        <w:ind w:firstLine="567"/>
      </w:pPr>
      <w:r w:rsidRPr="009C57E2">
        <w:rPr>
          <w:lang w:val="fr-FR"/>
        </w:rPr>
        <w:t>Conformément au document-cadre, le GRVA devrait examiner les méthodes existantes et à venir et formuler des orientations pour l</w:t>
      </w:r>
      <w:r w:rsidR="00C03338">
        <w:rPr>
          <w:lang w:val="fr-FR"/>
        </w:rPr>
        <w:t>’</w:t>
      </w:r>
      <w:r w:rsidRPr="009C57E2">
        <w:rPr>
          <w:lang w:val="fr-FR"/>
        </w:rPr>
        <w:t>évaluation des véhicules à conduite automatisée.</w:t>
      </w:r>
    </w:p>
    <w:p w:rsidR="009C57E2" w:rsidRPr="009C57E2" w:rsidRDefault="009C57E2" w:rsidP="00B10402">
      <w:pPr>
        <w:pStyle w:val="H23G"/>
      </w:pPr>
      <w:r w:rsidRPr="009C57E2">
        <w:rPr>
          <w:lang w:val="fr-FR"/>
        </w:rPr>
        <w:tab/>
        <w:t>c)</w:t>
      </w:r>
      <w:r w:rsidRPr="009C57E2">
        <w:rPr>
          <w:lang w:val="fr-FR"/>
        </w:rPr>
        <w:tab/>
        <w:t>Résultats attendus du groupe de travail informel des enregistreurs de données de</w:t>
      </w:r>
      <w:r w:rsidR="00B10402">
        <w:rPr>
          <w:lang w:val="fr-FR"/>
        </w:rPr>
        <w:t> </w:t>
      </w:r>
      <w:r w:rsidRPr="009C57E2">
        <w:rPr>
          <w:lang w:val="fr-FR"/>
        </w:rPr>
        <w:t>route et des systèmes de stockage des données pour la conduite automatisée</w:t>
      </w:r>
    </w:p>
    <w:p w:rsidR="009C57E2" w:rsidRPr="009C57E2" w:rsidRDefault="009C57E2" w:rsidP="009C57E2">
      <w:pPr>
        <w:pStyle w:val="SingleTxtG"/>
        <w:ind w:firstLine="567"/>
      </w:pPr>
      <w:r w:rsidRPr="009C57E2">
        <w:rPr>
          <w:lang w:val="fr-FR"/>
        </w:rPr>
        <w:t>Le GRVA souhaitera peut-être être informé des résultats des dernières réunions du groupe de travail informel des enregistreurs de données de route et des systèmes de stockage des données pour la conduite automatisée (EDR/DSSAD).</w:t>
      </w:r>
    </w:p>
    <w:p w:rsidR="009C57E2" w:rsidRPr="009C57E2" w:rsidRDefault="009C57E2" w:rsidP="009C57E2">
      <w:pPr>
        <w:pStyle w:val="SingleTxtG"/>
        <w:ind w:firstLine="567"/>
      </w:pPr>
      <w:r w:rsidRPr="009C57E2">
        <w:rPr>
          <w:lang w:val="fr-FR"/>
        </w:rPr>
        <w:t>Conformément au document-cadre, le GRVA devrait examiner les activités menées aux échelles nationale et régionale et formuler des orientations en ce qui concerne les DSSAD.</w:t>
      </w:r>
    </w:p>
    <w:p w:rsidR="009C57E2" w:rsidRPr="009C57E2" w:rsidRDefault="009C57E2" w:rsidP="00B10402">
      <w:pPr>
        <w:pStyle w:val="H23G"/>
      </w:pPr>
      <w:r w:rsidRPr="009C57E2">
        <w:rPr>
          <w:lang w:val="fr-FR"/>
        </w:rPr>
        <w:tab/>
        <w:t>d)</w:t>
      </w:r>
      <w:r w:rsidRPr="009C57E2">
        <w:rPr>
          <w:lang w:val="fr-FR"/>
        </w:rPr>
        <w:tab/>
        <w:t>Règlement ONU sur les systèmes automatisés de maintien dans la voie</w:t>
      </w:r>
    </w:p>
    <w:p w:rsidR="009C57E2" w:rsidRPr="009C57E2" w:rsidRDefault="009C57E2" w:rsidP="009C57E2">
      <w:pPr>
        <w:pStyle w:val="SingleTxtG"/>
        <w:ind w:firstLine="567"/>
      </w:pPr>
      <w:r w:rsidRPr="009C57E2">
        <w:rPr>
          <w:lang w:val="fr-FR"/>
        </w:rPr>
        <w:t>Le GRVA souhaitera peut-être examiner une proposition d</w:t>
      </w:r>
      <w:r w:rsidR="00C03338">
        <w:rPr>
          <w:lang w:val="fr-FR"/>
        </w:rPr>
        <w:t>’</w:t>
      </w:r>
      <w:r w:rsidRPr="009C57E2">
        <w:rPr>
          <w:lang w:val="fr-FR"/>
        </w:rPr>
        <w:t>amendements au Règlement ONU sur les systèmes automatisés de maintien dans la voie (ALKS) visant à porter à 130 km/h la vitesse maximale indiquée, soumise par l</w:t>
      </w:r>
      <w:r w:rsidR="00C03338">
        <w:rPr>
          <w:lang w:val="fr-FR"/>
        </w:rPr>
        <w:t>’</w:t>
      </w:r>
      <w:r w:rsidRPr="009C57E2">
        <w:rPr>
          <w:lang w:val="fr-FR"/>
        </w:rPr>
        <w:t>expert de l</w:t>
      </w:r>
      <w:r w:rsidR="00C03338">
        <w:rPr>
          <w:lang w:val="fr-FR"/>
        </w:rPr>
        <w:t>’</w:t>
      </w:r>
      <w:r w:rsidRPr="009C57E2">
        <w:rPr>
          <w:lang w:val="fr-FR"/>
        </w:rPr>
        <w:t>Allemagne.</w:t>
      </w:r>
    </w:p>
    <w:p w:rsidR="009C57E2" w:rsidRPr="009C57E2" w:rsidRDefault="009C57E2" w:rsidP="009C57E2">
      <w:pPr>
        <w:pStyle w:val="SingleTxtG"/>
      </w:pPr>
      <w:r w:rsidRPr="009C57E2">
        <w:rPr>
          <w:i/>
          <w:iCs/>
          <w:lang w:val="fr-FR"/>
        </w:rPr>
        <w:t xml:space="preserve">Document(s) </w:t>
      </w:r>
      <w:r w:rsidRPr="009C57E2">
        <w:rPr>
          <w:lang w:val="fr-FR"/>
        </w:rPr>
        <w:t>:</w:t>
      </w:r>
      <w:r w:rsidRPr="009C57E2">
        <w:rPr>
          <w:lang w:val="fr-FR"/>
        </w:rPr>
        <w:tab/>
        <w:t>ECE/TRANS/WP.29/GRVA/2020/32</w:t>
      </w:r>
      <w:r w:rsidR="00B10402">
        <w:rPr>
          <w:lang w:val="fr-FR"/>
        </w:rPr>
        <w:t>.</w:t>
      </w:r>
    </w:p>
    <w:p w:rsidR="009C57E2" w:rsidRPr="009C57E2" w:rsidRDefault="009C57E2" w:rsidP="009C57E2">
      <w:pPr>
        <w:pStyle w:val="SingleTxtG"/>
        <w:ind w:firstLine="567"/>
      </w:pPr>
      <w:r w:rsidRPr="009C57E2">
        <w:rPr>
          <w:lang w:val="fr-FR"/>
        </w:rPr>
        <w:t>Le GRVA souhaitera peut-être examiner une proposition d</w:t>
      </w:r>
      <w:r w:rsidR="00C03338">
        <w:rPr>
          <w:lang w:val="fr-FR"/>
        </w:rPr>
        <w:t>’</w:t>
      </w:r>
      <w:r w:rsidRPr="009C57E2">
        <w:rPr>
          <w:lang w:val="fr-FR"/>
        </w:rPr>
        <w:t>amendements au Règlement ONU sur les ALKS, soumise par l</w:t>
      </w:r>
      <w:r w:rsidR="00C03338">
        <w:rPr>
          <w:lang w:val="fr-FR"/>
        </w:rPr>
        <w:t>’</w:t>
      </w:r>
      <w:r w:rsidRPr="009C57E2">
        <w:rPr>
          <w:lang w:val="fr-FR"/>
        </w:rPr>
        <w:t>expert de l</w:t>
      </w:r>
      <w:r w:rsidR="00C03338">
        <w:rPr>
          <w:lang w:val="fr-FR"/>
        </w:rPr>
        <w:t>’</w:t>
      </w:r>
      <w:r w:rsidRPr="009C57E2">
        <w:rPr>
          <w:lang w:val="fr-FR"/>
        </w:rPr>
        <w:t>Allemagne, visant à ajouter des prescriptions supplémentaires e en ce qui concerne le changement de voie.</w:t>
      </w:r>
    </w:p>
    <w:p w:rsidR="009C57E2" w:rsidRPr="009C57E2" w:rsidRDefault="009C57E2" w:rsidP="009C57E2">
      <w:pPr>
        <w:pStyle w:val="SingleTxtG"/>
      </w:pPr>
      <w:r w:rsidRPr="009C57E2">
        <w:rPr>
          <w:i/>
          <w:iCs/>
          <w:lang w:val="fr-FR"/>
        </w:rPr>
        <w:t xml:space="preserve">Document(s) </w:t>
      </w:r>
      <w:r w:rsidRPr="009C57E2">
        <w:rPr>
          <w:lang w:val="fr-FR"/>
        </w:rPr>
        <w:t>:</w:t>
      </w:r>
      <w:r w:rsidRPr="009C57E2">
        <w:rPr>
          <w:lang w:val="fr-FR"/>
        </w:rPr>
        <w:tab/>
        <w:t>ECE/TRANS/WP.29/GRVA/2020/33</w:t>
      </w:r>
      <w:r w:rsidR="00B10402">
        <w:rPr>
          <w:lang w:val="fr-FR"/>
        </w:rPr>
        <w:t>.</w:t>
      </w:r>
    </w:p>
    <w:p w:rsidR="009C57E2" w:rsidRPr="009C57E2" w:rsidRDefault="009C57E2" w:rsidP="00B10402">
      <w:pPr>
        <w:pStyle w:val="H1G"/>
      </w:pPr>
      <w:r w:rsidRPr="009C57E2">
        <w:rPr>
          <w:lang w:val="fr-FR"/>
        </w:rPr>
        <w:tab/>
        <w:t>5.</w:t>
      </w:r>
      <w:r w:rsidRPr="009C57E2">
        <w:rPr>
          <w:lang w:val="fr-FR"/>
        </w:rPr>
        <w:tab/>
        <w:t>Véhicules connectés</w:t>
      </w:r>
    </w:p>
    <w:p w:rsidR="009C57E2" w:rsidRPr="009C57E2" w:rsidRDefault="009C57E2" w:rsidP="00B10402">
      <w:pPr>
        <w:pStyle w:val="H23G"/>
      </w:pPr>
      <w:r w:rsidRPr="009C57E2">
        <w:rPr>
          <w:lang w:val="fr-FR"/>
        </w:rPr>
        <w:tab/>
        <w:t>a)</w:t>
      </w:r>
      <w:r w:rsidRPr="009C57E2">
        <w:rPr>
          <w:lang w:val="fr-FR"/>
        </w:rPr>
        <w:tab/>
        <w:t>Cybersécurité et protection des données</w:t>
      </w:r>
    </w:p>
    <w:p w:rsidR="009C57E2" w:rsidRPr="009C57E2" w:rsidRDefault="009C57E2" w:rsidP="009C57E2">
      <w:pPr>
        <w:pStyle w:val="SingleTxtG"/>
        <w:ind w:firstLine="567"/>
      </w:pPr>
      <w:r w:rsidRPr="009C57E2">
        <w:rPr>
          <w:lang w:val="fr-FR"/>
        </w:rPr>
        <w:t>Le GRVA souhaitera peut-être être informé des résultats de la ou des récentes réunions du groupe de travail informel de la cybersécurité et des questions de sûreté des transmissions sans fil.</w:t>
      </w:r>
    </w:p>
    <w:p w:rsidR="009C57E2" w:rsidRPr="009C57E2" w:rsidRDefault="009C57E2" w:rsidP="009C57E2">
      <w:pPr>
        <w:pStyle w:val="SingleTxtG"/>
        <w:ind w:firstLine="567"/>
      </w:pPr>
      <w:r w:rsidRPr="009C57E2">
        <w:rPr>
          <w:lang w:val="fr-FR"/>
        </w:rPr>
        <w:t>Le GRVA souhaitera peut-être revoir le texte des notes de bas de page 3 et 6 du Règlement ONU sur la cybersécurité et les systèmes de gestion de la cybersécurité.</w:t>
      </w:r>
    </w:p>
    <w:p w:rsidR="009C57E2" w:rsidRPr="009C57E2" w:rsidRDefault="009C57E2" w:rsidP="00B10402">
      <w:pPr>
        <w:pStyle w:val="SingleTxtG"/>
        <w:keepNext/>
        <w:keepLines/>
      </w:pPr>
      <w:r w:rsidRPr="009C57E2">
        <w:rPr>
          <w:i/>
          <w:iCs/>
          <w:lang w:val="fr-FR"/>
        </w:rPr>
        <w:lastRenderedPageBreak/>
        <w:t xml:space="preserve">Document(s) </w:t>
      </w:r>
      <w:r w:rsidRPr="009C57E2">
        <w:rPr>
          <w:lang w:val="fr-FR"/>
        </w:rPr>
        <w:t>:</w:t>
      </w:r>
      <w:r w:rsidRPr="009C57E2">
        <w:rPr>
          <w:i/>
          <w:iCs/>
          <w:lang w:val="fr-FR"/>
        </w:rPr>
        <w:tab/>
      </w:r>
      <w:r w:rsidRPr="009C57E2">
        <w:rPr>
          <w:lang w:val="fr-FR"/>
        </w:rPr>
        <w:t>(ECE/TRANS/WP.29/2020/94)</w:t>
      </w:r>
      <w:r w:rsidR="00B10402">
        <w:rPr>
          <w:lang w:val="fr-FR"/>
        </w:rPr>
        <w:t>.</w:t>
      </w:r>
    </w:p>
    <w:p w:rsidR="009C57E2" w:rsidRPr="009C57E2" w:rsidRDefault="009C57E2" w:rsidP="009C57E2">
      <w:pPr>
        <w:pStyle w:val="SingleTxtG"/>
        <w:ind w:firstLine="567"/>
      </w:pPr>
      <w:r w:rsidRPr="009C57E2">
        <w:rPr>
          <w:lang w:val="fr-FR"/>
        </w:rPr>
        <w:t>Le GRVA souhaitera peut-être examiner une proposition de document d</w:t>
      </w:r>
      <w:r w:rsidR="00C03338">
        <w:rPr>
          <w:lang w:val="fr-FR"/>
        </w:rPr>
        <w:t>’</w:t>
      </w:r>
      <w:r w:rsidRPr="009C57E2">
        <w:rPr>
          <w:lang w:val="fr-FR"/>
        </w:rPr>
        <w:t>interprétation relatif au Règlement ONU sur la cybersécurité et les systèmes de gestion de la cybersécurité, s</w:t>
      </w:r>
      <w:r w:rsidR="00C03338">
        <w:rPr>
          <w:lang w:val="fr-FR"/>
        </w:rPr>
        <w:t>’</w:t>
      </w:r>
      <w:r w:rsidRPr="009C57E2">
        <w:rPr>
          <w:lang w:val="fr-FR"/>
        </w:rPr>
        <w:t>il y a lieu.</w:t>
      </w:r>
    </w:p>
    <w:p w:rsidR="009C57E2" w:rsidRPr="009C57E2" w:rsidRDefault="009C57E2" w:rsidP="009C57E2">
      <w:pPr>
        <w:pStyle w:val="SingleTxtG"/>
        <w:ind w:firstLine="567"/>
      </w:pPr>
      <w:r w:rsidRPr="009C57E2">
        <w:rPr>
          <w:lang w:val="fr-FR"/>
        </w:rPr>
        <w:t>Le GRVA souhaitera peut-être examiner un projet d</w:t>
      </w:r>
      <w:r w:rsidR="00C03338">
        <w:rPr>
          <w:lang w:val="fr-FR"/>
        </w:rPr>
        <w:t>’</w:t>
      </w:r>
      <w:r w:rsidRPr="009C57E2">
        <w:rPr>
          <w:lang w:val="fr-FR"/>
        </w:rPr>
        <w:t>ensemble de prescriptions techniques pertinentes pour les Parties contractantes de l</w:t>
      </w:r>
      <w:r w:rsidR="00C03338">
        <w:rPr>
          <w:lang w:val="fr-FR"/>
        </w:rPr>
        <w:t>’</w:t>
      </w:r>
      <w:r w:rsidRPr="009C57E2">
        <w:rPr>
          <w:lang w:val="fr-FR"/>
        </w:rPr>
        <w:t>Accord de 1998, le cas échéant.</w:t>
      </w:r>
    </w:p>
    <w:p w:rsidR="009C57E2" w:rsidRPr="009C57E2" w:rsidRDefault="009C57E2" w:rsidP="00B10402">
      <w:pPr>
        <w:pStyle w:val="H23G"/>
      </w:pPr>
      <w:r w:rsidRPr="009C57E2">
        <w:rPr>
          <w:lang w:val="fr-FR"/>
        </w:rPr>
        <w:tab/>
        <w:t>b)</w:t>
      </w:r>
      <w:r w:rsidRPr="009C57E2">
        <w:rPr>
          <w:lang w:val="fr-FR"/>
        </w:rPr>
        <w:tab/>
        <w:t xml:space="preserve">Mises à jour des logiciels et questions relatives aux mises à jour à distance </w:t>
      </w:r>
    </w:p>
    <w:p w:rsidR="009C57E2" w:rsidRPr="009C57E2" w:rsidRDefault="009C57E2" w:rsidP="009C57E2">
      <w:pPr>
        <w:pStyle w:val="SingleTxtG"/>
        <w:ind w:firstLine="567"/>
      </w:pPr>
      <w:r w:rsidRPr="009C57E2">
        <w:rPr>
          <w:lang w:val="fr-FR"/>
        </w:rPr>
        <w:t>Le GRVA souhaitera peut-être examiner une proposition de document d</w:t>
      </w:r>
      <w:r w:rsidR="00C03338">
        <w:rPr>
          <w:lang w:val="fr-FR"/>
        </w:rPr>
        <w:t>’</w:t>
      </w:r>
      <w:r w:rsidRPr="009C57E2">
        <w:rPr>
          <w:lang w:val="fr-FR"/>
        </w:rPr>
        <w:t>interprétation relatif au Règlement ONU sur les mises à jour des logiciels et le système de gestion de ces mises à jour.</w:t>
      </w:r>
    </w:p>
    <w:p w:rsidR="009C57E2" w:rsidRPr="009C57E2" w:rsidRDefault="009C57E2" w:rsidP="009C57E2">
      <w:pPr>
        <w:pStyle w:val="SingleTxtG"/>
        <w:rPr>
          <w:lang w:val="fr-FR"/>
        </w:rPr>
      </w:pPr>
      <w:r w:rsidRPr="009C57E2">
        <w:rPr>
          <w:i/>
          <w:iCs/>
          <w:lang w:val="fr-FR"/>
        </w:rPr>
        <w:t>Document(s)</w:t>
      </w:r>
      <w:r w:rsidRPr="009C57E2">
        <w:rPr>
          <w:lang w:val="fr-FR"/>
        </w:rPr>
        <w:t xml:space="preserve"> :</w:t>
      </w:r>
      <w:r w:rsidRPr="009C57E2">
        <w:rPr>
          <w:lang w:val="fr-FR"/>
        </w:rPr>
        <w:tab/>
        <w:t>ECE/TRANS/WP.29/GRVA/2020/29</w:t>
      </w:r>
      <w:r w:rsidR="00B10402">
        <w:rPr>
          <w:lang w:val="fr-FR"/>
        </w:rPr>
        <w:t>.</w:t>
      </w:r>
    </w:p>
    <w:p w:rsidR="009C57E2" w:rsidRPr="009C57E2" w:rsidRDefault="00B10402" w:rsidP="00B10402">
      <w:pPr>
        <w:pStyle w:val="H23G"/>
        <w:rPr>
          <w:lang w:val="fr-FR"/>
        </w:rPr>
      </w:pPr>
      <w:r>
        <w:rPr>
          <w:lang w:val="fr-FR"/>
        </w:rPr>
        <w:tab/>
      </w:r>
      <w:r w:rsidR="009C57E2" w:rsidRPr="009C57E2">
        <w:rPr>
          <w:lang w:val="fr-FR"/>
        </w:rPr>
        <w:t>c)</w:t>
      </w:r>
      <w:r w:rsidR="009C57E2" w:rsidRPr="009C57E2">
        <w:rPr>
          <w:lang w:val="fr-FR"/>
        </w:rPr>
        <w:tab/>
        <w:t xml:space="preserve">Considérations juridiques concernant les dispositions techniques </w:t>
      </w:r>
      <w:r>
        <w:rPr>
          <w:lang w:val="fr-FR"/>
        </w:rPr>
        <w:br/>
      </w:r>
      <w:r w:rsidR="009C57E2" w:rsidRPr="009C57E2">
        <w:rPr>
          <w:lang w:val="fr-FR"/>
        </w:rPr>
        <w:t>applicables pendant la durée de vie du véhicule</w:t>
      </w:r>
    </w:p>
    <w:p w:rsidR="009C57E2" w:rsidRPr="009C57E2" w:rsidRDefault="009C57E2" w:rsidP="009C57E2">
      <w:pPr>
        <w:pStyle w:val="SingleTxtG"/>
        <w:ind w:firstLine="567"/>
      </w:pPr>
      <w:r w:rsidRPr="009C57E2">
        <w:rPr>
          <w:lang w:val="fr-FR"/>
        </w:rPr>
        <w:t>Le GRVA souhaitera peut-être être informé par le secrétariat des débats sur le fondement juridique de l</w:t>
      </w:r>
      <w:r w:rsidR="00C03338">
        <w:rPr>
          <w:lang w:val="fr-FR"/>
        </w:rPr>
        <w:t>’</w:t>
      </w:r>
      <w:r w:rsidRPr="009C57E2">
        <w:rPr>
          <w:lang w:val="fr-FR"/>
        </w:rPr>
        <w:t>élaboration de dispositions relatives au cycle de vie et à la durée de vie dans le cadre de l</w:t>
      </w:r>
      <w:r w:rsidR="00C03338">
        <w:rPr>
          <w:lang w:val="fr-FR"/>
        </w:rPr>
        <w:t>’</w:t>
      </w:r>
      <w:r w:rsidRPr="009C57E2">
        <w:rPr>
          <w:lang w:val="fr-FR"/>
        </w:rPr>
        <w:t>Accord de 1958 tenus pendant la session du WP.29 de mars 2020.</w:t>
      </w:r>
    </w:p>
    <w:p w:rsidR="009C57E2" w:rsidRPr="009C57E2" w:rsidRDefault="009C57E2" w:rsidP="009C57E2">
      <w:pPr>
        <w:pStyle w:val="SingleTxtG"/>
      </w:pPr>
      <w:r w:rsidRPr="009C57E2">
        <w:rPr>
          <w:i/>
          <w:iCs/>
          <w:lang w:val="fr-FR"/>
        </w:rPr>
        <w:t xml:space="preserve">Document(s) </w:t>
      </w:r>
      <w:r w:rsidRPr="009C57E2">
        <w:rPr>
          <w:lang w:val="fr-FR"/>
        </w:rPr>
        <w:t>:</w:t>
      </w:r>
      <w:r w:rsidRPr="009C57E2">
        <w:rPr>
          <w:lang w:val="fr-FR"/>
        </w:rPr>
        <w:tab/>
        <w:t>(Document informel WP.29-180-18)</w:t>
      </w:r>
      <w:r w:rsidR="00B10402">
        <w:rPr>
          <w:lang w:val="fr-FR"/>
        </w:rPr>
        <w:t>.</w:t>
      </w:r>
    </w:p>
    <w:p w:rsidR="009C57E2" w:rsidRPr="009C57E2" w:rsidRDefault="009C57E2" w:rsidP="009C57E2">
      <w:pPr>
        <w:pStyle w:val="H23G"/>
      </w:pPr>
      <w:bookmarkStart w:id="0" w:name="_Hlk45560983"/>
      <w:r w:rsidRPr="009C57E2">
        <w:rPr>
          <w:lang w:val="fr-FR"/>
        </w:rPr>
        <w:tab/>
        <w:t>d)</w:t>
      </w:r>
      <w:r w:rsidRPr="009C57E2">
        <w:rPr>
          <w:lang w:val="fr-FR"/>
        </w:rPr>
        <w:tab/>
        <w:t>Questions diverses</w:t>
      </w:r>
    </w:p>
    <w:bookmarkEnd w:id="0"/>
    <w:p w:rsidR="009C57E2" w:rsidRPr="009C57E2" w:rsidRDefault="009C57E2" w:rsidP="009C57E2">
      <w:pPr>
        <w:pStyle w:val="SingleTxtG"/>
        <w:ind w:firstLine="567"/>
      </w:pPr>
      <w:r w:rsidRPr="009C57E2">
        <w:rPr>
          <w:lang w:val="fr-FR"/>
        </w:rPr>
        <w:t>Le GRVA souhaitera peut-être examiner toute autre proposition qui pourrait lui être présentée.</w:t>
      </w:r>
    </w:p>
    <w:p w:rsidR="009C57E2" w:rsidRPr="009C57E2" w:rsidRDefault="009C57E2" w:rsidP="005447FF">
      <w:pPr>
        <w:pStyle w:val="H1G"/>
      </w:pPr>
      <w:r w:rsidRPr="009C57E2">
        <w:rPr>
          <w:lang w:val="fr-FR"/>
        </w:rPr>
        <w:tab/>
        <w:t>6.</w:t>
      </w:r>
      <w:r w:rsidRPr="009C57E2">
        <w:rPr>
          <w:lang w:val="fr-FR"/>
        </w:rPr>
        <w:tab/>
        <w:t>Règlement ONU n</w:t>
      </w:r>
      <w:r w:rsidRPr="009C57E2">
        <w:rPr>
          <w:vertAlign w:val="superscript"/>
          <w:lang w:val="fr-FR"/>
        </w:rPr>
        <w:t>o </w:t>
      </w:r>
      <w:r w:rsidRPr="009C57E2">
        <w:rPr>
          <w:lang w:val="fr-FR"/>
        </w:rPr>
        <w:t>79 (Équipement de direction)</w:t>
      </w:r>
    </w:p>
    <w:p w:rsidR="009C57E2" w:rsidRPr="009C57E2" w:rsidRDefault="009C57E2" w:rsidP="009C57E2">
      <w:pPr>
        <w:pStyle w:val="H23G"/>
      </w:pPr>
      <w:r w:rsidRPr="009C57E2">
        <w:rPr>
          <w:lang w:val="fr-FR"/>
        </w:rPr>
        <w:tab/>
        <w:t>a)</w:t>
      </w:r>
      <w:r w:rsidRPr="009C57E2">
        <w:rPr>
          <w:lang w:val="fr-FR"/>
        </w:rPr>
        <w:tab/>
        <w:t>Fonction de direction à commande automatique</w:t>
      </w:r>
    </w:p>
    <w:p w:rsidR="009C57E2" w:rsidRPr="009C57E2" w:rsidRDefault="009C57E2" w:rsidP="009C57E2">
      <w:pPr>
        <w:pStyle w:val="SingleTxtG"/>
        <w:ind w:firstLine="567"/>
      </w:pPr>
      <w:r w:rsidRPr="009C57E2">
        <w:rPr>
          <w:lang w:val="fr-FR"/>
        </w:rPr>
        <w:t>Le GRVA a prévu d</w:t>
      </w:r>
      <w:r w:rsidR="00C03338">
        <w:rPr>
          <w:lang w:val="fr-FR"/>
        </w:rPr>
        <w:t>’</w:t>
      </w:r>
      <w:r w:rsidRPr="009C57E2">
        <w:rPr>
          <w:lang w:val="fr-FR"/>
        </w:rPr>
        <w:t>examiner deux propositions d</w:t>
      </w:r>
      <w:r w:rsidR="00C03338">
        <w:rPr>
          <w:lang w:val="fr-FR"/>
        </w:rPr>
        <w:t>’</w:t>
      </w:r>
      <w:r w:rsidRPr="009C57E2">
        <w:rPr>
          <w:lang w:val="fr-FR"/>
        </w:rPr>
        <w:t>amendements aux dispositions applicables à la fonction de direction à commande automatique de catégorie C, soumises par les experts de l</w:t>
      </w:r>
      <w:r w:rsidR="00C03338">
        <w:rPr>
          <w:lang w:val="fr-FR"/>
        </w:rPr>
        <w:t>’</w:t>
      </w:r>
      <w:r w:rsidRPr="009C57E2">
        <w:rPr>
          <w:lang w:val="fr-FR"/>
        </w:rPr>
        <w:t>Organisation internationale des constructeurs d</w:t>
      </w:r>
      <w:r w:rsidR="00C03338">
        <w:rPr>
          <w:lang w:val="fr-FR"/>
        </w:rPr>
        <w:t>’</w:t>
      </w:r>
      <w:r w:rsidRPr="009C57E2">
        <w:rPr>
          <w:lang w:val="fr-FR"/>
        </w:rPr>
        <w:t>automobiles (OICA).</w:t>
      </w:r>
    </w:p>
    <w:p w:rsidR="009C57E2" w:rsidRPr="009C57E2" w:rsidRDefault="009C57E2" w:rsidP="009C57E2">
      <w:pPr>
        <w:pStyle w:val="SingleTxtG"/>
        <w:ind w:left="2835" w:hanging="1701"/>
      </w:pPr>
      <w:r w:rsidRPr="009C57E2">
        <w:rPr>
          <w:i/>
          <w:iCs/>
          <w:lang w:val="fr-FR"/>
        </w:rPr>
        <w:t>Document(s)</w:t>
      </w:r>
      <w:r>
        <w:rPr>
          <w:i/>
          <w:iCs/>
          <w:lang w:val="fr-FR"/>
        </w:rPr>
        <w:t> </w:t>
      </w:r>
      <w:r>
        <w:t>:</w:t>
      </w:r>
      <w:r w:rsidRPr="009C57E2">
        <w:rPr>
          <w:lang w:val="fr-FR"/>
        </w:rPr>
        <w:tab/>
        <w:t>ECE/TRANS/WP.29/GRVA/2020/22</w:t>
      </w:r>
      <w:r>
        <w:rPr>
          <w:lang w:val="fr-FR"/>
        </w:rPr>
        <w:br/>
      </w:r>
      <w:r w:rsidRPr="009C57E2">
        <w:rPr>
          <w:lang w:val="fr-FR"/>
        </w:rPr>
        <w:t>ECE/TRANS/WP.29/GRVA/2020/23</w:t>
      </w:r>
      <w:r>
        <w:rPr>
          <w:lang w:val="fr-FR"/>
        </w:rPr>
        <w:t>.</w:t>
      </w:r>
    </w:p>
    <w:p w:rsidR="009C57E2" w:rsidRPr="009C57E2" w:rsidRDefault="009C57E2" w:rsidP="009C57E2">
      <w:pPr>
        <w:pStyle w:val="SingleTxtG"/>
        <w:ind w:firstLine="567"/>
      </w:pPr>
      <w:r w:rsidRPr="009C57E2">
        <w:rPr>
          <w:lang w:val="fr-FR"/>
        </w:rPr>
        <w:t>Le GRVA souhaitera peut-être examiner un document soumis par l</w:t>
      </w:r>
      <w:r w:rsidR="00C03338">
        <w:rPr>
          <w:lang w:val="fr-FR"/>
        </w:rPr>
        <w:t>’</w:t>
      </w:r>
      <w:r w:rsidRPr="009C57E2">
        <w:rPr>
          <w:lang w:val="fr-FR"/>
        </w:rPr>
        <w:t>expert de l</w:t>
      </w:r>
      <w:r w:rsidR="00C03338">
        <w:rPr>
          <w:lang w:val="fr-FR"/>
        </w:rPr>
        <w:t>’</w:t>
      </w:r>
      <w:r w:rsidRPr="009C57E2">
        <w:rPr>
          <w:lang w:val="fr-FR"/>
        </w:rPr>
        <w:t>Allemagne proposant des amendements au paragraphe 5.6.4.7 tendant à la prise en compte de paramètres supplémentaires (l</w:t>
      </w:r>
      <w:r w:rsidR="00C03338">
        <w:rPr>
          <w:lang w:val="fr-FR"/>
        </w:rPr>
        <w:t>’</w:t>
      </w:r>
      <w:r w:rsidRPr="009C57E2">
        <w:rPr>
          <w:lang w:val="fr-FR"/>
        </w:rPr>
        <w:t>accélération du véhicule engagé dans une manœuvre de changement de voie ou la décélération du véhicule en approche, par exemple) pour déterminer qu</w:t>
      </w:r>
      <w:r w:rsidR="00C03338">
        <w:rPr>
          <w:lang w:val="fr-FR"/>
        </w:rPr>
        <w:t>’</w:t>
      </w:r>
      <w:r w:rsidRPr="009C57E2">
        <w:rPr>
          <w:lang w:val="fr-FR"/>
        </w:rPr>
        <w:t>un véhicule se trouve dans une situation critique et donc pour calculer la valeur de S</w:t>
      </w:r>
      <w:r w:rsidRPr="009C57E2">
        <w:rPr>
          <w:vertAlign w:val="subscript"/>
          <w:lang w:val="fr-FR"/>
        </w:rPr>
        <w:t>critical</w:t>
      </w:r>
      <w:r w:rsidRPr="009C57E2">
        <w:rPr>
          <w:lang w:val="fr-FR"/>
        </w:rPr>
        <w:t>.</w:t>
      </w:r>
    </w:p>
    <w:p w:rsidR="009C57E2" w:rsidRPr="009C57E2" w:rsidRDefault="009C57E2" w:rsidP="009C57E2">
      <w:pPr>
        <w:pStyle w:val="SingleTxtG"/>
      </w:pPr>
      <w:r w:rsidRPr="009C57E2">
        <w:rPr>
          <w:i/>
          <w:iCs/>
          <w:lang w:val="fr-FR"/>
        </w:rPr>
        <w:t>Document(s)</w:t>
      </w:r>
      <w:r>
        <w:rPr>
          <w:i/>
          <w:iCs/>
          <w:lang w:val="fr-FR"/>
        </w:rPr>
        <w:t> </w:t>
      </w:r>
      <w:r>
        <w:t>:</w:t>
      </w:r>
      <w:r w:rsidRPr="009C57E2">
        <w:rPr>
          <w:lang w:val="fr-FR"/>
        </w:rPr>
        <w:tab/>
        <w:t>ECE/TRANS/WP.29/GRVA/2020/24</w:t>
      </w:r>
      <w:r w:rsidR="00B10402">
        <w:rPr>
          <w:lang w:val="fr-FR"/>
        </w:rPr>
        <w:t>.</w:t>
      </w:r>
    </w:p>
    <w:p w:rsidR="009C57E2" w:rsidRPr="009C57E2" w:rsidRDefault="009C57E2" w:rsidP="009C57E2">
      <w:pPr>
        <w:pStyle w:val="SingleTxtG"/>
        <w:ind w:firstLine="567"/>
      </w:pPr>
      <w:r w:rsidRPr="009C57E2">
        <w:rPr>
          <w:lang w:val="fr-FR"/>
        </w:rPr>
        <w:t>Le GRVA souhaitera peut-être procéder à un examen général des dispositions relatives à la fonction de direction à commande automatique (ASCF).</w:t>
      </w:r>
    </w:p>
    <w:p w:rsidR="009C57E2" w:rsidRPr="009C57E2" w:rsidRDefault="009C57E2" w:rsidP="009C57E2">
      <w:pPr>
        <w:pStyle w:val="SingleTxtG"/>
      </w:pPr>
      <w:r w:rsidRPr="009C57E2">
        <w:rPr>
          <w:i/>
          <w:iCs/>
          <w:lang w:val="fr-FR"/>
        </w:rPr>
        <w:t>Document(s)</w:t>
      </w:r>
      <w:r>
        <w:rPr>
          <w:i/>
          <w:iCs/>
          <w:lang w:val="fr-FR"/>
        </w:rPr>
        <w:t> </w:t>
      </w:r>
      <w:r>
        <w:t>:</w:t>
      </w:r>
      <w:r w:rsidRPr="009C57E2">
        <w:rPr>
          <w:lang w:val="fr-FR"/>
        </w:rPr>
        <w:tab/>
        <w:t>(ECE/TRANS/WP.29/GRVA/5, par. 44)</w:t>
      </w:r>
      <w:r w:rsidR="00B10402">
        <w:rPr>
          <w:lang w:val="fr-FR"/>
        </w:rPr>
        <w:t>.</w:t>
      </w:r>
    </w:p>
    <w:p w:rsidR="009C57E2" w:rsidRPr="009C57E2" w:rsidRDefault="009C57E2" w:rsidP="009C57E2">
      <w:pPr>
        <w:pStyle w:val="SingleTxtG"/>
        <w:ind w:firstLine="567"/>
      </w:pPr>
      <w:r w:rsidRPr="009C57E2">
        <w:rPr>
          <w:lang w:val="fr-FR"/>
        </w:rPr>
        <w:t>Le GRVA souhaitera peut-être examiner les dispositions relatives à une solution de rechange faisant appel à une interface homme-machine pour commander la fonction de parcage télécommandé, s</w:t>
      </w:r>
      <w:r w:rsidR="00C03338">
        <w:rPr>
          <w:lang w:val="fr-FR"/>
        </w:rPr>
        <w:t>’</w:t>
      </w:r>
      <w:r w:rsidRPr="009C57E2">
        <w:rPr>
          <w:lang w:val="fr-FR"/>
        </w:rPr>
        <w:t>il y a lieu.</w:t>
      </w:r>
    </w:p>
    <w:p w:rsidR="009C57E2" w:rsidRPr="009C57E2" w:rsidRDefault="009C57E2" w:rsidP="009C57E2">
      <w:pPr>
        <w:pStyle w:val="H23G"/>
      </w:pPr>
      <w:r w:rsidRPr="009C57E2">
        <w:rPr>
          <w:lang w:val="fr-FR"/>
        </w:rPr>
        <w:tab/>
        <w:t>b)</w:t>
      </w:r>
      <w:r w:rsidRPr="009C57E2">
        <w:rPr>
          <w:lang w:val="fr-FR"/>
        </w:rPr>
        <w:tab/>
        <w:t>Équipement de direction</w:t>
      </w:r>
    </w:p>
    <w:p w:rsidR="009C57E2" w:rsidRPr="009C57E2" w:rsidRDefault="009C57E2" w:rsidP="009C57E2">
      <w:pPr>
        <w:pStyle w:val="SingleTxtG"/>
        <w:ind w:firstLine="567"/>
      </w:pPr>
      <w:r w:rsidRPr="009C57E2">
        <w:rPr>
          <w:lang w:val="fr-FR"/>
        </w:rPr>
        <w:t>Le GRVA a décidé de reprendre l</w:t>
      </w:r>
      <w:r w:rsidR="00C03338">
        <w:rPr>
          <w:lang w:val="fr-FR"/>
        </w:rPr>
        <w:t>’</w:t>
      </w:r>
      <w:r w:rsidRPr="009C57E2">
        <w:rPr>
          <w:lang w:val="fr-FR"/>
        </w:rPr>
        <w:t>examen du document ECE/TRANS/WP.29/GRVA/2020/16 tendant à insérer des dispositions relatives à une nouvelle catégorie de fonction de direction pour situations d</w:t>
      </w:r>
      <w:r w:rsidR="00C03338">
        <w:rPr>
          <w:lang w:val="fr-FR"/>
        </w:rPr>
        <w:t>’</w:t>
      </w:r>
      <w:r w:rsidRPr="009C57E2">
        <w:rPr>
          <w:lang w:val="fr-FR"/>
        </w:rPr>
        <w:t>urgence (ESF) visant à permettre l</w:t>
      </w:r>
      <w:r w:rsidR="00C03338">
        <w:rPr>
          <w:lang w:val="fr-FR"/>
        </w:rPr>
        <w:t>’</w:t>
      </w:r>
      <w:r w:rsidRPr="009C57E2">
        <w:rPr>
          <w:lang w:val="fr-FR"/>
        </w:rPr>
        <w:t>homologation de type des systèmes d</w:t>
      </w:r>
      <w:r w:rsidR="00C03338">
        <w:rPr>
          <w:lang w:val="fr-FR"/>
        </w:rPr>
        <w:t>’</w:t>
      </w:r>
      <w:r w:rsidRPr="009C57E2">
        <w:rPr>
          <w:lang w:val="fr-FR"/>
        </w:rPr>
        <w:t>assistance en cas d</w:t>
      </w:r>
      <w:r w:rsidR="00C03338">
        <w:rPr>
          <w:lang w:val="fr-FR"/>
        </w:rPr>
        <w:t>’</w:t>
      </w:r>
      <w:r w:rsidRPr="009C57E2">
        <w:rPr>
          <w:lang w:val="fr-FR"/>
        </w:rPr>
        <w:t>urgence (par exemple en cas de problème de santé du conducteur).</w:t>
      </w:r>
    </w:p>
    <w:p w:rsidR="009C57E2" w:rsidRPr="009C57E2" w:rsidRDefault="009C57E2" w:rsidP="00B10402">
      <w:pPr>
        <w:pStyle w:val="SingleTxtG"/>
        <w:keepNext/>
        <w:keepLines/>
      </w:pPr>
      <w:r w:rsidRPr="009C57E2">
        <w:rPr>
          <w:i/>
          <w:iCs/>
          <w:lang w:val="fr-FR"/>
        </w:rPr>
        <w:lastRenderedPageBreak/>
        <w:t>Document(s)</w:t>
      </w:r>
      <w:r w:rsidR="00C03338">
        <w:rPr>
          <w:i/>
          <w:iCs/>
          <w:lang w:val="fr-FR"/>
        </w:rPr>
        <w:t> </w:t>
      </w:r>
      <w:r w:rsidR="00C03338">
        <w:t>:</w:t>
      </w:r>
      <w:r w:rsidRPr="009C57E2">
        <w:rPr>
          <w:lang w:val="fr-FR"/>
        </w:rPr>
        <w:tab/>
        <w:t>ECE/TRANS/WP.29/GRVA/2020/16</w:t>
      </w:r>
      <w:r w:rsidR="00C03338">
        <w:rPr>
          <w:lang w:val="fr-FR"/>
        </w:rPr>
        <w:t>.</w:t>
      </w:r>
    </w:p>
    <w:p w:rsidR="009C57E2" w:rsidRPr="009C57E2" w:rsidRDefault="009C57E2" w:rsidP="009C57E2">
      <w:pPr>
        <w:pStyle w:val="SingleTxtG"/>
        <w:ind w:firstLine="567"/>
      </w:pPr>
      <w:r w:rsidRPr="009C57E2">
        <w:rPr>
          <w:lang w:val="fr-FR"/>
        </w:rPr>
        <w:t>Le GRVA souhaitera peut-être examiner les éventuelles propositions soumises au titre de ce point de l</w:t>
      </w:r>
      <w:r w:rsidR="00C03338">
        <w:rPr>
          <w:lang w:val="fr-FR"/>
        </w:rPr>
        <w:t>’</w:t>
      </w:r>
      <w:r w:rsidRPr="009C57E2">
        <w:rPr>
          <w:lang w:val="fr-FR"/>
        </w:rPr>
        <w:t>ordre du jour, s</w:t>
      </w:r>
      <w:r w:rsidR="00C03338">
        <w:rPr>
          <w:lang w:val="fr-FR"/>
        </w:rPr>
        <w:t>’</w:t>
      </w:r>
      <w:r w:rsidRPr="009C57E2">
        <w:rPr>
          <w:lang w:val="fr-FR"/>
        </w:rPr>
        <w:t>il y a lieu.</w:t>
      </w:r>
    </w:p>
    <w:p w:rsidR="00C03338" w:rsidRDefault="009C57E2" w:rsidP="00C03338">
      <w:pPr>
        <w:pStyle w:val="H23G"/>
        <w:rPr>
          <w:lang w:val="fr-FR"/>
        </w:rPr>
      </w:pPr>
      <w:r w:rsidRPr="009C57E2">
        <w:rPr>
          <w:lang w:val="fr-FR"/>
        </w:rPr>
        <w:tab/>
        <w:t>c)</w:t>
      </w:r>
      <w:r w:rsidRPr="009C57E2">
        <w:rPr>
          <w:lang w:val="fr-FR"/>
        </w:rPr>
        <w:tab/>
        <w:t>Manœuvres télécommandées</w:t>
      </w:r>
    </w:p>
    <w:p w:rsidR="009C57E2" w:rsidRPr="009C57E2" w:rsidRDefault="009C57E2" w:rsidP="00C03338">
      <w:pPr>
        <w:pStyle w:val="SingleTxtG"/>
        <w:ind w:firstLine="567"/>
      </w:pPr>
      <w:r w:rsidRPr="009C57E2">
        <w:rPr>
          <w:lang w:val="fr-FR"/>
        </w:rPr>
        <w:t>Le GRVA souhaitera peut-être examiner les éventuelles propositions soumises au titre de ce point de l</w:t>
      </w:r>
      <w:r w:rsidR="00C03338">
        <w:rPr>
          <w:lang w:val="fr-FR"/>
        </w:rPr>
        <w:t>’</w:t>
      </w:r>
      <w:r w:rsidRPr="009C57E2">
        <w:rPr>
          <w:lang w:val="fr-FR"/>
        </w:rPr>
        <w:t>ordre du jour, s</w:t>
      </w:r>
      <w:r w:rsidR="00C03338">
        <w:rPr>
          <w:lang w:val="fr-FR"/>
        </w:rPr>
        <w:t>’</w:t>
      </w:r>
      <w:r w:rsidRPr="009C57E2">
        <w:rPr>
          <w:lang w:val="fr-FR"/>
        </w:rPr>
        <w:t>il y a lieu.</w:t>
      </w:r>
    </w:p>
    <w:p w:rsidR="009C57E2" w:rsidRPr="009C57E2" w:rsidRDefault="009C57E2" w:rsidP="00C03338">
      <w:pPr>
        <w:pStyle w:val="H23G"/>
      </w:pPr>
      <w:r w:rsidRPr="009C57E2">
        <w:rPr>
          <w:lang w:val="fr-FR"/>
        </w:rPr>
        <w:tab/>
        <w:t>d)</w:t>
      </w:r>
      <w:r w:rsidRPr="009C57E2">
        <w:rPr>
          <w:lang w:val="fr-FR"/>
        </w:rPr>
        <w:tab/>
        <w:t>Questions diverses</w:t>
      </w:r>
    </w:p>
    <w:p w:rsidR="009C57E2" w:rsidRPr="009C57E2" w:rsidRDefault="009C57E2" w:rsidP="009C57E2">
      <w:pPr>
        <w:pStyle w:val="SingleTxtG"/>
        <w:ind w:firstLine="567"/>
      </w:pPr>
      <w:r w:rsidRPr="009C57E2">
        <w:rPr>
          <w:lang w:val="fr-FR"/>
        </w:rPr>
        <w:t>Le GRVA souhaitera peut-être examiner toute autre proposition qui pourrait lui être présentée.</w:t>
      </w:r>
    </w:p>
    <w:p w:rsidR="009C57E2" w:rsidRPr="009C57E2" w:rsidRDefault="009C57E2" w:rsidP="005447FF">
      <w:pPr>
        <w:pStyle w:val="H1G"/>
      </w:pPr>
      <w:r w:rsidRPr="009C57E2">
        <w:rPr>
          <w:lang w:val="fr-FR"/>
        </w:rPr>
        <w:tab/>
        <w:t>7.</w:t>
      </w:r>
      <w:r w:rsidRPr="009C57E2">
        <w:rPr>
          <w:lang w:val="fr-FR"/>
        </w:rPr>
        <w:tab/>
      </w:r>
      <w:bookmarkStart w:id="1" w:name="_Hlk45562454"/>
      <w:r w:rsidRPr="009C57E2">
        <w:rPr>
          <w:lang w:val="fr-FR"/>
        </w:rPr>
        <w:t>Systèmes actifs de freinage d</w:t>
      </w:r>
      <w:r w:rsidR="00C03338">
        <w:rPr>
          <w:lang w:val="fr-FR"/>
        </w:rPr>
        <w:t>’</w:t>
      </w:r>
      <w:r w:rsidRPr="009C57E2">
        <w:rPr>
          <w:lang w:val="fr-FR"/>
        </w:rPr>
        <w:t>urgence</w:t>
      </w:r>
      <w:bookmarkEnd w:id="1"/>
    </w:p>
    <w:p w:rsidR="009C57E2" w:rsidRPr="009C57E2" w:rsidRDefault="009C57E2" w:rsidP="009C57E2">
      <w:pPr>
        <w:pStyle w:val="SingleTxtG"/>
        <w:ind w:firstLine="567"/>
        <w:rPr>
          <w:b/>
          <w:bCs/>
        </w:rPr>
      </w:pPr>
      <w:r w:rsidRPr="009C57E2">
        <w:rPr>
          <w:lang w:val="fr-FR"/>
        </w:rPr>
        <w:t>Le GRVA a prévu d</w:t>
      </w:r>
      <w:r w:rsidR="00C03338">
        <w:rPr>
          <w:lang w:val="fr-FR"/>
        </w:rPr>
        <w:t>’</w:t>
      </w:r>
      <w:r w:rsidRPr="009C57E2">
        <w:rPr>
          <w:lang w:val="fr-FR"/>
        </w:rPr>
        <w:t>examiner la ou les propositions d</w:t>
      </w:r>
      <w:r w:rsidR="00C03338">
        <w:rPr>
          <w:lang w:val="fr-FR"/>
        </w:rPr>
        <w:t>’</w:t>
      </w:r>
      <w:r w:rsidRPr="009C57E2">
        <w:rPr>
          <w:lang w:val="fr-FR"/>
        </w:rPr>
        <w:t>amendements au Règlement ONU n° 152 présentées par le groupe de travail informel des systèmes actifs de freinage d</w:t>
      </w:r>
      <w:r w:rsidR="00C03338">
        <w:rPr>
          <w:lang w:val="fr-FR"/>
        </w:rPr>
        <w:t>’</w:t>
      </w:r>
      <w:r w:rsidRPr="009C57E2">
        <w:rPr>
          <w:lang w:val="fr-FR"/>
        </w:rPr>
        <w:t>urgence (AEBS)</w:t>
      </w:r>
      <w:r w:rsidR="00C03338">
        <w:rPr>
          <w:lang w:val="fr-FR"/>
        </w:rPr>
        <w:t>.</w:t>
      </w:r>
    </w:p>
    <w:p w:rsidR="009C57E2" w:rsidRPr="009C57E2" w:rsidRDefault="009C57E2" w:rsidP="009C57E2">
      <w:pPr>
        <w:pStyle w:val="SingleTxtG"/>
        <w:ind w:left="2835" w:hanging="1701"/>
        <w:rPr>
          <w:lang w:val="es-ES"/>
        </w:rPr>
      </w:pPr>
      <w:r w:rsidRPr="009C57E2">
        <w:rPr>
          <w:i/>
          <w:iCs/>
          <w:lang w:val="es-ES"/>
        </w:rPr>
        <w:t>Document(s)</w:t>
      </w:r>
      <w:r w:rsidRPr="009C57E2">
        <w:rPr>
          <w:i/>
          <w:iCs/>
          <w:lang w:val="es-ES"/>
        </w:rPr>
        <w:t> </w:t>
      </w:r>
      <w:r w:rsidRPr="009C57E2">
        <w:rPr>
          <w:lang w:val="es-ES"/>
        </w:rPr>
        <w:t>:</w:t>
      </w:r>
      <w:r w:rsidRPr="009C57E2">
        <w:rPr>
          <w:lang w:val="es-ES"/>
        </w:rPr>
        <w:tab/>
        <w:t>ECE/TRANS/WP.29/GRVA/2020/26</w:t>
      </w:r>
      <w:r w:rsidR="00C03338">
        <w:rPr>
          <w:lang w:val="es-ES"/>
        </w:rPr>
        <w:br/>
      </w:r>
      <w:r w:rsidRPr="009C57E2">
        <w:rPr>
          <w:lang w:val="es-ES"/>
        </w:rPr>
        <w:t>ECE/TRANS/WP.29/GRVA/2020/27 ECE/TRANS/WP.29/GRVA/2020/28 ECE/TRANS/WP.29/GRVA/2020/35</w:t>
      </w:r>
      <w:r w:rsidR="00C03338">
        <w:rPr>
          <w:lang w:val="es-ES"/>
        </w:rPr>
        <w:t>.</w:t>
      </w:r>
    </w:p>
    <w:p w:rsidR="009C57E2" w:rsidRPr="009C57E2" w:rsidRDefault="009C57E2" w:rsidP="009C57E2">
      <w:pPr>
        <w:pStyle w:val="SingleTxtG"/>
        <w:ind w:firstLine="567"/>
      </w:pPr>
      <w:r w:rsidRPr="009C57E2">
        <w:rPr>
          <w:lang w:val="fr-FR"/>
        </w:rPr>
        <w:t xml:space="preserve">Le GRVA a prévu </w:t>
      </w:r>
      <w:r w:rsidR="00C03338">
        <w:rPr>
          <w:lang w:val="fr-FR"/>
        </w:rPr>
        <w:t>d’</w:t>
      </w:r>
      <w:r w:rsidRPr="009C57E2">
        <w:rPr>
          <w:lang w:val="fr-FR"/>
        </w:rPr>
        <w:t>examiner un document soumis par l</w:t>
      </w:r>
      <w:r w:rsidR="00C03338">
        <w:rPr>
          <w:lang w:val="fr-FR"/>
        </w:rPr>
        <w:t>’</w:t>
      </w:r>
      <w:r w:rsidRPr="009C57E2">
        <w:rPr>
          <w:lang w:val="fr-FR"/>
        </w:rPr>
        <w:t>expert de l</w:t>
      </w:r>
      <w:r w:rsidR="00C03338">
        <w:rPr>
          <w:lang w:val="fr-FR"/>
        </w:rPr>
        <w:t>’</w:t>
      </w:r>
      <w:r w:rsidRPr="009C57E2">
        <w:rPr>
          <w:lang w:val="fr-FR"/>
        </w:rPr>
        <w:t>OICA, dans lequel sont proposés des amendements aux dispositions relatives à la désactivation du système de contrôle électronique de la stabilité qui ont une incidence sur les systèmes actifs de freinage d</w:t>
      </w:r>
      <w:r w:rsidR="00C03338">
        <w:rPr>
          <w:lang w:val="fr-FR"/>
        </w:rPr>
        <w:t>’</w:t>
      </w:r>
      <w:r w:rsidRPr="009C57E2">
        <w:rPr>
          <w:lang w:val="fr-FR"/>
        </w:rPr>
        <w:t>urgence.</w:t>
      </w:r>
    </w:p>
    <w:p w:rsidR="009C57E2" w:rsidRPr="009C57E2" w:rsidRDefault="009C57E2" w:rsidP="009C57E2">
      <w:pPr>
        <w:pStyle w:val="SingleTxtG"/>
      </w:pPr>
      <w:r w:rsidRPr="009C57E2">
        <w:rPr>
          <w:i/>
          <w:iCs/>
          <w:lang w:val="fr-FR"/>
        </w:rPr>
        <w:t>Document(s)</w:t>
      </w:r>
      <w:r w:rsidRPr="009C57E2">
        <w:rPr>
          <w:i/>
          <w:iCs/>
          <w:lang w:val="fr-FR"/>
        </w:rPr>
        <w:t> </w:t>
      </w:r>
      <w:r w:rsidRPr="009C57E2">
        <w:t>:</w:t>
      </w:r>
      <w:r w:rsidRPr="009C57E2">
        <w:rPr>
          <w:lang w:val="fr-FR"/>
        </w:rPr>
        <w:tab/>
        <w:t>ECE/TRANS/WP.29/GRVA/2020/25</w:t>
      </w:r>
      <w:r w:rsidR="00C03338">
        <w:rPr>
          <w:lang w:val="fr-FR"/>
        </w:rPr>
        <w:t>.</w:t>
      </w:r>
    </w:p>
    <w:p w:rsidR="009C57E2" w:rsidRPr="009C57E2" w:rsidRDefault="009C57E2" w:rsidP="009C57E2">
      <w:pPr>
        <w:pStyle w:val="SingleTxtG"/>
        <w:ind w:firstLine="567"/>
      </w:pPr>
      <w:r w:rsidRPr="009C57E2">
        <w:rPr>
          <w:lang w:val="fr-FR"/>
        </w:rPr>
        <w:t>Le GRVA souhaitera peut-être examiner des propositions d</w:t>
      </w:r>
      <w:r w:rsidR="00C03338">
        <w:rPr>
          <w:lang w:val="fr-FR"/>
        </w:rPr>
        <w:t>’</w:t>
      </w:r>
      <w:r w:rsidRPr="009C57E2">
        <w:rPr>
          <w:lang w:val="fr-FR"/>
        </w:rPr>
        <w:t>amendements au projet de Règlement ONU relatif à l</w:t>
      </w:r>
      <w:r w:rsidR="00C03338">
        <w:rPr>
          <w:lang w:val="fr-FR"/>
        </w:rPr>
        <w:t>’</w:t>
      </w:r>
      <w:r w:rsidRPr="009C57E2">
        <w:rPr>
          <w:lang w:val="fr-FR"/>
        </w:rPr>
        <w:t>homologation des véhicules des catégories M</w:t>
      </w:r>
      <w:r w:rsidRPr="009C57E2">
        <w:rPr>
          <w:vertAlign w:val="subscript"/>
          <w:lang w:val="fr-FR"/>
        </w:rPr>
        <w:t>1</w:t>
      </w:r>
      <w:r w:rsidRPr="009C57E2">
        <w:rPr>
          <w:lang w:val="fr-FR"/>
        </w:rPr>
        <w:t xml:space="preserve"> et N</w:t>
      </w:r>
      <w:r w:rsidRPr="009C57E2">
        <w:rPr>
          <w:vertAlign w:val="subscript"/>
          <w:lang w:val="fr-FR"/>
        </w:rPr>
        <w:t>1</w:t>
      </w:r>
      <w:r w:rsidRPr="009C57E2">
        <w:rPr>
          <w:lang w:val="fr-FR"/>
        </w:rPr>
        <w:t xml:space="preserve"> en ce qui concerne leur système actif de freinage d</w:t>
      </w:r>
      <w:r w:rsidR="00C03338">
        <w:rPr>
          <w:lang w:val="fr-FR"/>
        </w:rPr>
        <w:t>’</w:t>
      </w:r>
      <w:r w:rsidRPr="009C57E2">
        <w:rPr>
          <w:lang w:val="fr-FR"/>
        </w:rPr>
        <w:t>urgence (AEBS), le cas échéant.</w:t>
      </w:r>
    </w:p>
    <w:p w:rsidR="009C57E2" w:rsidRPr="009C57E2" w:rsidRDefault="009C57E2" w:rsidP="005447FF">
      <w:pPr>
        <w:pStyle w:val="H1G"/>
      </w:pPr>
      <w:r w:rsidRPr="009C57E2">
        <w:rPr>
          <w:lang w:val="fr-FR"/>
        </w:rPr>
        <w:tab/>
        <w:t>8.</w:t>
      </w:r>
      <w:r w:rsidRPr="009C57E2">
        <w:rPr>
          <w:lang w:val="fr-FR"/>
        </w:rPr>
        <w:tab/>
        <w:t>Règlements ONU n</w:t>
      </w:r>
      <w:r w:rsidRPr="009C57E2">
        <w:rPr>
          <w:vertAlign w:val="superscript"/>
          <w:lang w:val="fr-FR"/>
        </w:rPr>
        <w:t>os </w:t>
      </w:r>
      <w:r w:rsidRPr="009C57E2">
        <w:rPr>
          <w:lang w:val="fr-FR"/>
        </w:rPr>
        <w:t>13, 13-H, 139 et 140, et RTM ONU n</w:t>
      </w:r>
      <w:r w:rsidRPr="009C57E2">
        <w:rPr>
          <w:vertAlign w:val="superscript"/>
          <w:lang w:val="fr-FR"/>
        </w:rPr>
        <w:t>o </w:t>
      </w:r>
      <w:r w:rsidRPr="009C57E2">
        <w:rPr>
          <w:lang w:val="fr-FR"/>
        </w:rPr>
        <w:t>8</w:t>
      </w:r>
    </w:p>
    <w:p w:rsidR="009C57E2" w:rsidRPr="009C57E2" w:rsidRDefault="009C57E2" w:rsidP="009C57E2">
      <w:pPr>
        <w:pStyle w:val="H23G"/>
      </w:pPr>
      <w:r w:rsidRPr="009C57E2">
        <w:rPr>
          <w:lang w:val="fr-FR"/>
        </w:rPr>
        <w:tab/>
        <w:t>a)</w:t>
      </w:r>
      <w:r w:rsidRPr="009C57E2">
        <w:rPr>
          <w:lang w:val="fr-FR"/>
        </w:rPr>
        <w:tab/>
        <w:t>Système de contrôle électronique de la stabilité</w:t>
      </w:r>
    </w:p>
    <w:p w:rsidR="009C57E2" w:rsidRPr="009C57E2" w:rsidRDefault="009C57E2" w:rsidP="009C57E2">
      <w:pPr>
        <w:pStyle w:val="SingleTxtG"/>
        <w:ind w:firstLine="567"/>
      </w:pPr>
      <w:r w:rsidRPr="009C57E2">
        <w:rPr>
          <w:lang w:val="fr-FR"/>
        </w:rPr>
        <w:t>Le GRVA a accepté de reprendre l</w:t>
      </w:r>
      <w:r w:rsidR="00C03338">
        <w:rPr>
          <w:lang w:val="fr-FR"/>
        </w:rPr>
        <w:t>’</w:t>
      </w:r>
      <w:r w:rsidRPr="009C57E2">
        <w:rPr>
          <w:lang w:val="fr-FR"/>
        </w:rPr>
        <w:t>examen de la proposition d</w:t>
      </w:r>
      <w:r w:rsidR="00C03338">
        <w:rPr>
          <w:lang w:val="fr-FR"/>
        </w:rPr>
        <w:t>’</w:t>
      </w:r>
      <w:r w:rsidRPr="009C57E2">
        <w:rPr>
          <w:lang w:val="fr-FR"/>
        </w:rPr>
        <w:t xml:space="preserve">amendement au Règlement technique mondial ONU (RTM ONU) </w:t>
      </w:r>
      <w:r w:rsidRPr="009C57E2">
        <w:rPr>
          <w:rFonts w:eastAsia="MS Mincho"/>
          <w:szCs w:val="22"/>
          <w:lang w:val="fr-FR"/>
        </w:rPr>
        <w:t>n</w:t>
      </w:r>
      <w:r w:rsidRPr="009C57E2">
        <w:rPr>
          <w:rFonts w:eastAsia="MS Mincho"/>
          <w:szCs w:val="22"/>
          <w:vertAlign w:val="superscript"/>
          <w:lang w:val="fr-FR"/>
        </w:rPr>
        <w:t>o</w:t>
      </w:r>
      <w:r w:rsidRPr="009C57E2">
        <w:rPr>
          <w:lang w:val="fr-FR"/>
        </w:rPr>
        <w:t> 8, visant à introduire des dispositions d</w:t>
      </w:r>
      <w:r w:rsidR="00C03338">
        <w:rPr>
          <w:lang w:val="fr-FR"/>
        </w:rPr>
        <w:t>’</w:t>
      </w:r>
      <w:r w:rsidRPr="009C57E2">
        <w:rPr>
          <w:lang w:val="fr-FR"/>
        </w:rPr>
        <w:t>essai prenant en compte les dernières innovations concernant les systèmes de direction.</w:t>
      </w:r>
    </w:p>
    <w:p w:rsidR="009C57E2" w:rsidRPr="009C57E2" w:rsidRDefault="009C57E2" w:rsidP="009C57E2">
      <w:pPr>
        <w:pStyle w:val="SingleTxtG"/>
        <w:ind w:left="2835" w:hanging="1701"/>
      </w:pPr>
      <w:r w:rsidRPr="009C57E2">
        <w:rPr>
          <w:i/>
          <w:iCs/>
          <w:lang w:val="fr-FR"/>
        </w:rPr>
        <w:t>Document(s)</w:t>
      </w:r>
      <w:r>
        <w:rPr>
          <w:lang w:val="fr-FR"/>
        </w:rPr>
        <w:t> </w:t>
      </w:r>
      <w:r w:rsidRPr="009C57E2">
        <w:rPr>
          <w:lang w:val="fr-FR"/>
        </w:rPr>
        <w:t>:</w:t>
      </w:r>
      <w:r w:rsidRPr="009C57E2">
        <w:rPr>
          <w:lang w:val="fr-FR"/>
        </w:rPr>
        <w:tab/>
        <w:t xml:space="preserve">ECE/TRANS/WP.29/GRVA/2020/34 </w:t>
      </w:r>
      <w:r>
        <w:rPr>
          <w:lang w:val="fr-FR"/>
        </w:rPr>
        <w:br/>
      </w:r>
      <w:r w:rsidRPr="009C57E2">
        <w:rPr>
          <w:lang w:val="fr-FR"/>
        </w:rPr>
        <w:t>(ECE/TRANS/WP.29/2020/99)</w:t>
      </w:r>
      <w:r>
        <w:rPr>
          <w:lang w:val="fr-FR"/>
        </w:rPr>
        <w:t>.</w:t>
      </w:r>
    </w:p>
    <w:p w:rsidR="009C57E2" w:rsidRPr="009C57E2" w:rsidRDefault="009C57E2" w:rsidP="009C57E2">
      <w:pPr>
        <w:pStyle w:val="H23G"/>
      </w:pPr>
      <w:r w:rsidRPr="009C57E2">
        <w:rPr>
          <w:lang w:val="fr-FR"/>
        </w:rPr>
        <w:tab/>
        <w:t>b)</w:t>
      </w:r>
      <w:r w:rsidRPr="009C57E2">
        <w:rPr>
          <w:lang w:val="fr-FR"/>
        </w:rPr>
        <w:tab/>
        <w:t>Ensembles modulaires de véhicules</w:t>
      </w:r>
    </w:p>
    <w:p w:rsidR="009C57E2" w:rsidRPr="009C57E2" w:rsidRDefault="009C57E2" w:rsidP="009C57E2">
      <w:pPr>
        <w:pStyle w:val="SingleTxtG"/>
        <w:ind w:firstLine="567"/>
      </w:pPr>
      <w:r w:rsidRPr="009C57E2">
        <w:rPr>
          <w:lang w:val="fr-FR"/>
        </w:rPr>
        <w:t>Le GRVA a prévu d</w:t>
      </w:r>
      <w:r w:rsidR="00C03338">
        <w:rPr>
          <w:lang w:val="fr-FR"/>
        </w:rPr>
        <w:t>’</w:t>
      </w:r>
      <w:r w:rsidRPr="009C57E2">
        <w:rPr>
          <w:lang w:val="fr-FR"/>
        </w:rPr>
        <w:t>examiner une proposition d</w:t>
      </w:r>
      <w:r w:rsidR="00C03338">
        <w:rPr>
          <w:lang w:val="fr-FR"/>
        </w:rPr>
        <w:t>’</w:t>
      </w:r>
      <w:r w:rsidRPr="009C57E2">
        <w:rPr>
          <w:lang w:val="fr-FR"/>
        </w:rPr>
        <w:t>amendements au Règlement ONU n</w:t>
      </w:r>
      <w:r w:rsidRPr="009C57E2">
        <w:rPr>
          <w:vertAlign w:val="superscript"/>
          <w:lang w:val="fr-FR"/>
        </w:rPr>
        <w:t>o</w:t>
      </w:r>
      <w:r w:rsidRPr="009C57E2">
        <w:rPr>
          <w:lang w:val="fr-FR"/>
        </w:rPr>
        <w:t> 13 contenant des dispositions relatives aux ensembles modulaires de véhicules, soumise par l</w:t>
      </w:r>
      <w:r w:rsidR="00C03338">
        <w:rPr>
          <w:lang w:val="fr-FR"/>
        </w:rPr>
        <w:t>’</w:t>
      </w:r>
      <w:r w:rsidRPr="009C57E2">
        <w:rPr>
          <w:lang w:val="fr-FR"/>
        </w:rPr>
        <w:t>expert de l</w:t>
      </w:r>
      <w:r w:rsidR="00C03338">
        <w:rPr>
          <w:lang w:val="fr-FR"/>
        </w:rPr>
        <w:t>’</w:t>
      </w:r>
      <w:r w:rsidRPr="009C57E2">
        <w:rPr>
          <w:lang w:val="fr-FR"/>
        </w:rPr>
        <w:t>OICA.</w:t>
      </w:r>
    </w:p>
    <w:p w:rsidR="009C57E2" w:rsidRPr="009C57E2" w:rsidRDefault="009C57E2" w:rsidP="009C57E2">
      <w:pPr>
        <w:pStyle w:val="SingleTxtG"/>
      </w:pPr>
      <w:r w:rsidRPr="009C57E2">
        <w:rPr>
          <w:i/>
          <w:iCs/>
          <w:lang w:val="fr-FR"/>
        </w:rPr>
        <w:t>Document(s)</w:t>
      </w:r>
      <w:r>
        <w:rPr>
          <w:i/>
          <w:iCs/>
          <w:lang w:val="fr-FR"/>
        </w:rPr>
        <w:t> </w:t>
      </w:r>
      <w:r>
        <w:t>:</w:t>
      </w:r>
      <w:r w:rsidRPr="009C57E2">
        <w:rPr>
          <w:lang w:val="fr-FR"/>
        </w:rPr>
        <w:tab/>
        <w:t>ECE/TRANS/WP.29/GRVA/2020/30</w:t>
      </w:r>
      <w:r>
        <w:rPr>
          <w:lang w:val="fr-FR"/>
        </w:rPr>
        <w:t>.</w:t>
      </w:r>
    </w:p>
    <w:p w:rsidR="009C57E2" w:rsidRPr="009C57E2" w:rsidRDefault="009C57E2" w:rsidP="009C57E2">
      <w:pPr>
        <w:pStyle w:val="SingleTxtG"/>
        <w:ind w:left="360"/>
        <w:rPr>
          <w:b/>
        </w:rPr>
      </w:pPr>
      <w:r>
        <w:rPr>
          <w:b/>
          <w:lang w:val="fr-FR"/>
        </w:rPr>
        <w:tab/>
      </w:r>
      <w:r w:rsidRPr="009C57E2">
        <w:rPr>
          <w:b/>
          <w:lang w:val="fr-FR"/>
        </w:rPr>
        <w:t>c)</w:t>
      </w:r>
      <w:r w:rsidRPr="009C57E2">
        <w:rPr>
          <w:b/>
          <w:lang w:val="fr-FR"/>
        </w:rPr>
        <w:tab/>
      </w:r>
      <w:r w:rsidRPr="009C57E2">
        <w:rPr>
          <w:b/>
          <w:bCs/>
          <w:lang w:val="fr-FR"/>
        </w:rPr>
        <w:t>Précisions</w:t>
      </w:r>
    </w:p>
    <w:p w:rsidR="009C57E2" w:rsidRPr="009C57E2" w:rsidRDefault="009C57E2" w:rsidP="009C57E2">
      <w:pPr>
        <w:pStyle w:val="SingleTxtG"/>
        <w:ind w:firstLine="567"/>
      </w:pPr>
      <w:r w:rsidRPr="009C57E2">
        <w:rPr>
          <w:lang w:val="fr-FR"/>
        </w:rPr>
        <w:t>Le GRVA a décidé d</w:t>
      </w:r>
      <w:r w:rsidR="00C03338">
        <w:rPr>
          <w:lang w:val="fr-FR"/>
        </w:rPr>
        <w:t>’</w:t>
      </w:r>
      <w:r w:rsidRPr="009C57E2">
        <w:rPr>
          <w:lang w:val="fr-FR"/>
        </w:rPr>
        <w:t>examiner une proposition soumise par l</w:t>
      </w:r>
      <w:r w:rsidR="00C03338">
        <w:rPr>
          <w:lang w:val="fr-FR"/>
        </w:rPr>
        <w:t>’</w:t>
      </w:r>
      <w:r w:rsidRPr="009C57E2">
        <w:rPr>
          <w:lang w:val="fr-FR"/>
        </w:rPr>
        <w:t>expert de la France, qui précise les dispositions du paragraphe 1.5.3.1 de l</w:t>
      </w:r>
      <w:r w:rsidR="00C03338">
        <w:rPr>
          <w:lang w:val="fr-FR"/>
        </w:rPr>
        <w:t>’</w:t>
      </w:r>
      <w:r w:rsidRPr="009C57E2">
        <w:rPr>
          <w:lang w:val="fr-FR"/>
        </w:rPr>
        <w:t>annexe</w:t>
      </w:r>
      <w:r w:rsidR="00B10402">
        <w:rPr>
          <w:lang w:val="fr-FR"/>
        </w:rPr>
        <w:t> </w:t>
      </w:r>
      <w:r w:rsidRPr="009C57E2">
        <w:rPr>
          <w:lang w:val="fr-FR"/>
        </w:rPr>
        <w:t>3.</w:t>
      </w:r>
    </w:p>
    <w:p w:rsidR="009C57E2" w:rsidRPr="009C57E2" w:rsidRDefault="009C57E2" w:rsidP="009C57E2">
      <w:pPr>
        <w:pStyle w:val="SingleTxtG"/>
      </w:pPr>
      <w:r w:rsidRPr="009C57E2">
        <w:rPr>
          <w:i/>
          <w:iCs/>
          <w:lang w:val="fr-FR"/>
        </w:rPr>
        <w:t>Document(s)</w:t>
      </w:r>
      <w:r>
        <w:rPr>
          <w:i/>
          <w:iCs/>
          <w:lang w:val="fr-FR"/>
        </w:rPr>
        <w:t> </w:t>
      </w:r>
      <w:r>
        <w:t>:</w:t>
      </w:r>
      <w:r w:rsidRPr="009C57E2">
        <w:rPr>
          <w:lang w:val="fr-FR"/>
        </w:rPr>
        <w:tab/>
        <w:t>ECE/TRANS/WP.29/GRVA/2020/20</w:t>
      </w:r>
      <w:r>
        <w:rPr>
          <w:lang w:val="fr-FR"/>
        </w:rPr>
        <w:t>.</w:t>
      </w:r>
    </w:p>
    <w:p w:rsidR="009C57E2" w:rsidRPr="009C57E2" w:rsidRDefault="009C57E2" w:rsidP="009C57E2">
      <w:pPr>
        <w:pStyle w:val="SingleTxtG"/>
        <w:ind w:firstLine="567"/>
      </w:pPr>
      <w:r w:rsidRPr="009C57E2">
        <w:rPr>
          <w:lang w:val="fr-FR"/>
        </w:rPr>
        <w:t>Le GRVA a accepté d</w:t>
      </w:r>
      <w:r w:rsidR="00C03338">
        <w:rPr>
          <w:lang w:val="fr-FR"/>
        </w:rPr>
        <w:t>’</w:t>
      </w:r>
      <w:r w:rsidRPr="009C57E2">
        <w:rPr>
          <w:lang w:val="fr-FR"/>
        </w:rPr>
        <w:t>examiner une proposition soumise par l</w:t>
      </w:r>
      <w:r w:rsidR="00C03338">
        <w:rPr>
          <w:lang w:val="fr-FR"/>
        </w:rPr>
        <w:t>’</w:t>
      </w:r>
      <w:r w:rsidRPr="009C57E2">
        <w:rPr>
          <w:lang w:val="fr-FR"/>
        </w:rPr>
        <w:t>expert de l</w:t>
      </w:r>
      <w:r w:rsidR="00C03338">
        <w:rPr>
          <w:lang w:val="fr-FR"/>
        </w:rPr>
        <w:t>’</w:t>
      </w:r>
      <w:r w:rsidRPr="009C57E2">
        <w:rPr>
          <w:lang w:val="fr-FR"/>
        </w:rPr>
        <w:t>OICA introduisant des dispositions permettant l</w:t>
      </w:r>
      <w:r w:rsidR="00C03338">
        <w:rPr>
          <w:lang w:val="fr-FR"/>
        </w:rPr>
        <w:t>’</w:t>
      </w:r>
      <w:r w:rsidRPr="009C57E2">
        <w:rPr>
          <w:lang w:val="fr-FR"/>
        </w:rPr>
        <w:t>homologation de type des systèmes de freinage électromécaniques.</w:t>
      </w:r>
    </w:p>
    <w:p w:rsidR="009C57E2" w:rsidRPr="009C57E2" w:rsidRDefault="009C57E2" w:rsidP="00A40EE1">
      <w:pPr>
        <w:pStyle w:val="SingleTxtG"/>
        <w:keepNext/>
        <w:keepLines/>
      </w:pPr>
      <w:r w:rsidRPr="009C57E2">
        <w:rPr>
          <w:i/>
          <w:iCs/>
          <w:lang w:val="fr-FR"/>
        </w:rPr>
        <w:lastRenderedPageBreak/>
        <w:t>Document(s)</w:t>
      </w:r>
      <w:r>
        <w:rPr>
          <w:i/>
          <w:iCs/>
          <w:lang w:val="fr-FR"/>
        </w:rPr>
        <w:t> </w:t>
      </w:r>
      <w:r>
        <w:t>:</w:t>
      </w:r>
      <w:r w:rsidRPr="009C57E2">
        <w:rPr>
          <w:lang w:val="fr-FR"/>
        </w:rPr>
        <w:tab/>
        <w:t>ECE/TRANS/WP.29/GRVA/2020/21</w:t>
      </w:r>
      <w:r>
        <w:rPr>
          <w:lang w:val="fr-FR"/>
        </w:rPr>
        <w:t>.</w:t>
      </w:r>
    </w:p>
    <w:p w:rsidR="009C57E2" w:rsidRPr="009C57E2" w:rsidRDefault="009C57E2" w:rsidP="009C57E2">
      <w:pPr>
        <w:pStyle w:val="SingleTxtG"/>
        <w:ind w:firstLine="567"/>
      </w:pPr>
      <w:r w:rsidRPr="009C57E2">
        <w:rPr>
          <w:lang w:val="fr-FR"/>
        </w:rPr>
        <w:t>Le GRVA souhaitera peut-être examiner une proposition d</w:t>
      </w:r>
      <w:r w:rsidR="00C03338">
        <w:rPr>
          <w:lang w:val="fr-FR"/>
        </w:rPr>
        <w:t>’</w:t>
      </w:r>
      <w:r w:rsidRPr="009C57E2">
        <w:rPr>
          <w:lang w:val="fr-FR"/>
        </w:rPr>
        <w:t>amendements au Règlement ONU n° 13-H soumis par les experts de l</w:t>
      </w:r>
      <w:r w:rsidR="00C03338">
        <w:rPr>
          <w:lang w:val="fr-FR"/>
        </w:rPr>
        <w:t>’</w:t>
      </w:r>
      <w:r w:rsidRPr="009C57E2">
        <w:rPr>
          <w:lang w:val="fr-FR"/>
        </w:rPr>
        <w:t>OICA et de l</w:t>
      </w:r>
      <w:r w:rsidR="00C03338">
        <w:rPr>
          <w:lang w:val="fr-FR"/>
        </w:rPr>
        <w:t>’</w:t>
      </w:r>
      <w:r w:rsidRPr="009C57E2">
        <w:rPr>
          <w:lang w:val="fr-FR"/>
        </w:rPr>
        <w:t>Association européenne des fournisseurs de l</w:t>
      </w:r>
      <w:r w:rsidR="00C03338">
        <w:rPr>
          <w:lang w:val="fr-FR"/>
        </w:rPr>
        <w:t>’</w:t>
      </w:r>
      <w:r w:rsidRPr="009C57E2">
        <w:rPr>
          <w:lang w:val="fr-FR"/>
        </w:rPr>
        <w:t>automobile (CLEPA) visant à harmoniser le fonctionnement de l</w:t>
      </w:r>
      <w:r w:rsidR="00C03338">
        <w:rPr>
          <w:lang w:val="fr-FR"/>
        </w:rPr>
        <w:t>’</w:t>
      </w:r>
      <w:r w:rsidRPr="009C57E2">
        <w:rPr>
          <w:lang w:val="fr-FR"/>
        </w:rPr>
        <w:t>allumage des feux stop prévus pour différents types de systèmes de freinage, y compris ceux des véhicules électriques.</w:t>
      </w:r>
    </w:p>
    <w:p w:rsidR="009C57E2" w:rsidRPr="009C57E2" w:rsidRDefault="009C57E2" w:rsidP="009C57E2">
      <w:pPr>
        <w:pStyle w:val="SingleTxtG"/>
      </w:pPr>
      <w:r w:rsidRPr="009C57E2">
        <w:rPr>
          <w:i/>
          <w:iCs/>
          <w:lang w:val="fr-FR"/>
        </w:rPr>
        <w:t>Document(s)</w:t>
      </w:r>
      <w:r>
        <w:rPr>
          <w:i/>
          <w:iCs/>
          <w:lang w:val="fr-FR"/>
        </w:rPr>
        <w:t> </w:t>
      </w:r>
      <w:r>
        <w:t>:</w:t>
      </w:r>
      <w:r w:rsidRPr="009C57E2">
        <w:rPr>
          <w:lang w:val="fr-FR"/>
        </w:rPr>
        <w:tab/>
        <w:t>ECE/TRANS/WP.29/GRVA/2020/31</w:t>
      </w:r>
      <w:r>
        <w:rPr>
          <w:lang w:val="fr-FR"/>
        </w:rPr>
        <w:t>.</w:t>
      </w:r>
    </w:p>
    <w:p w:rsidR="009C57E2" w:rsidRPr="009C57E2" w:rsidRDefault="009C57E2" w:rsidP="009C57E2">
      <w:pPr>
        <w:pStyle w:val="SingleTxtG"/>
        <w:ind w:firstLine="567"/>
      </w:pPr>
      <w:r w:rsidRPr="009C57E2">
        <w:rPr>
          <w:lang w:val="fr-FR"/>
        </w:rPr>
        <w:t>Le GRVA a accepté d</w:t>
      </w:r>
      <w:r w:rsidR="00C03338">
        <w:rPr>
          <w:lang w:val="fr-FR"/>
        </w:rPr>
        <w:t>’</w:t>
      </w:r>
      <w:r w:rsidRPr="009C57E2">
        <w:rPr>
          <w:lang w:val="fr-FR"/>
        </w:rPr>
        <w:t>examiner des propositions d</w:t>
      </w:r>
      <w:r w:rsidR="00C03338">
        <w:rPr>
          <w:lang w:val="fr-FR"/>
        </w:rPr>
        <w:t>’</w:t>
      </w:r>
      <w:r w:rsidRPr="009C57E2">
        <w:rPr>
          <w:lang w:val="fr-FR"/>
        </w:rPr>
        <w:t>amendement tendant à ajouter des prescriptions relatives aux systèmes de freinage d</w:t>
      </w:r>
      <w:r w:rsidR="00C03338">
        <w:rPr>
          <w:lang w:val="fr-FR"/>
        </w:rPr>
        <w:t>’</w:t>
      </w:r>
      <w:r w:rsidRPr="009C57E2">
        <w:rPr>
          <w:lang w:val="fr-FR"/>
        </w:rPr>
        <w:t>endurance pour les véhicules sur lesquels ce système comporte un dispositif de freinage électrique par récupération, que les experts de l</w:t>
      </w:r>
      <w:r w:rsidR="00C03338">
        <w:rPr>
          <w:lang w:val="fr-FR"/>
        </w:rPr>
        <w:t>’</w:t>
      </w:r>
      <w:r w:rsidRPr="009C57E2">
        <w:rPr>
          <w:lang w:val="fr-FR"/>
        </w:rPr>
        <w:t>Allemagne et de l</w:t>
      </w:r>
      <w:r w:rsidR="00C03338">
        <w:rPr>
          <w:lang w:val="fr-FR"/>
        </w:rPr>
        <w:t>’</w:t>
      </w:r>
      <w:r w:rsidRPr="009C57E2">
        <w:rPr>
          <w:lang w:val="fr-FR"/>
        </w:rPr>
        <w:t>OICA ont soumises séparément.</w:t>
      </w:r>
    </w:p>
    <w:p w:rsidR="009C57E2" w:rsidRPr="009C57E2" w:rsidRDefault="009C57E2" w:rsidP="009C57E2">
      <w:pPr>
        <w:pStyle w:val="SingleTxtG"/>
        <w:ind w:left="2835" w:hanging="1701"/>
      </w:pPr>
      <w:r w:rsidRPr="009C57E2">
        <w:rPr>
          <w:i/>
          <w:iCs/>
          <w:lang w:val="fr-FR"/>
        </w:rPr>
        <w:t>Document(s)</w:t>
      </w:r>
      <w:r>
        <w:rPr>
          <w:i/>
          <w:iCs/>
          <w:lang w:val="fr-FR"/>
        </w:rPr>
        <w:t> </w:t>
      </w:r>
      <w:r>
        <w:t>:</w:t>
      </w:r>
      <w:r w:rsidRPr="009C57E2">
        <w:rPr>
          <w:i/>
          <w:iCs/>
          <w:lang w:val="fr-FR"/>
        </w:rPr>
        <w:tab/>
      </w:r>
      <w:r w:rsidRPr="009C57E2">
        <w:rPr>
          <w:lang w:val="fr-FR"/>
        </w:rPr>
        <w:t>ECE/TRANS/WP.29/GRVA/2020/36</w:t>
      </w:r>
      <w:r w:rsidR="00C03338">
        <w:rPr>
          <w:lang w:val="fr-FR"/>
        </w:rPr>
        <w:br/>
      </w:r>
      <w:r w:rsidRPr="009C57E2">
        <w:rPr>
          <w:lang w:val="fr-FR"/>
        </w:rPr>
        <w:t>ECE/TRANS/WP.29/GRVA/2020/37</w:t>
      </w:r>
      <w:r>
        <w:rPr>
          <w:lang w:val="fr-FR"/>
        </w:rPr>
        <w:t>.</w:t>
      </w:r>
    </w:p>
    <w:p w:rsidR="009C57E2" w:rsidRPr="009C57E2" w:rsidRDefault="009C57E2" w:rsidP="005447FF">
      <w:pPr>
        <w:pStyle w:val="H1G"/>
      </w:pPr>
      <w:r w:rsidRPr="009C57E2">
        <w:rPr>
          <w:lang w:val="fr-FR"/>
        </w:rPr>
        <w:tab/>
        <w:t>9.</w:t>
      </w:r>
      <w:r w:rsidRPr="009C57E2">
        <w:rPr>
          <w:lang w:val="fr-FR"/>
        </w:rPr>
        <w:tab/>
        <w:t>Freinage des motocycles</w:t>
      </w:r>
    </w:p>
    <w:p w:rsidR="009C57E2" w:rsidRPr="009C57E2" w:rsidRDefault="009C57E2" w:rsidP="009C57E2">
      <w:pPr>
        <w:pStyle w:val="H23G"/>
      </w:pPr>
      <w:r w:rsidRPr="009C57E2">
        <w:rPr>
          <w:lang w:val="fr-FR"/>
        </w:rPr>
        <w:tab/>
        <w:t>a)</w:t>
      </w:r>
      <w:r w:rsidRPr="009C57E2">
        <w:rPr>
          <w:lang w:val="fr-FR"/>
        </w:rPr>
        <w:tab/>
        <w:t>Règlement technique mondial ONU</w:t>
      </w:r>
      <w:r w:rsidR="00A40EE1">
        <w:rPr>
          <w:lang w:val="fr-FR"/>
        </w:rPr>
        <w:t> </w:t>
      </w:r>
      <w:r w:rsidRPr="009C57E2">
        <w:rPr>
          <w:lang w:val="fr-FR"/>
        </w:rPr>
        <w:t>n</w:t>
      </w:r>
      <w:r w:rsidRPr="009C57E2">
        <w:rPr>
          <w:vertAlign w:val="superscript"/>
          <w:lang w:val="fr-FR"/>
        </w:rPr>
        <w:t>o </w:t>
      </w:r>
      <w:r w:rsidRPr="009C57E2">
        <w:rPr>
          <w:lang w:val="fr-FR"/>
        </w:rPr>
        <w:t>3</w:t>
      </w:r>
    </w:p>
    <w:p w:rsidR="009C57E2" w:rsidRPr="009C57E2" w:rsidRDefault="009C57E2" w:rsidP="009C57E2">
      <w:pPr>
        <w:pStyle w:val="SingleTxtG"/>
        <w:ind w:firstLine="567"/>
      </w:pPr>
      <w:r w:rsidRPr="009C57E2">
        <w:rPr>
          <w:lang w:val="fr-FR"/>
        </w:rPr>
        <w:t>Le GRVA souhaitera peut-être examiner toute proposition éventuelle relative au Règlement technique mondial (RTM) ONU n</w:t>
      </w:r>
      <w:r w:rsidRPr="009C57E2">
        <w:rPr>
          <w:vertAlign w:val="superscript"/>
          <w:lang w:val="fr-FR"/>
        </w:rPr>
        <w:t>o</w:t>
      </w:r>
      <w:r>
        <w:rPr>
          <w:lang w:val="fr-FR"/>
        </w:rPr>
        <w:t> </w:t>
      </w:r>
      <w:r w:rsidRPr="009C57E2">
        <w:rPr>
          <w:lang w:val="fr-FR"/>
        </w:rPr>
        <w:t>3.</w:t>
      </w:r>
    </w:p>
    <w:p w:rsidR="009C57E2" w:rsidRPr="009C57E2" w:rsidRDefault="009C57E2" w:rsidP="009C57E2">
      <w:pPr>
        <w:pStyle w:val="H23G"/>
      </w:pPr>
      <w:r w:rsidRPr="009C57E2">
        <w:rPr>
          <w:lang w:val="fr-FR"/>
        </w:rPr>
        <w:tab/>
        <w:t>b)</w:t>
      </w:r>
      <w:r w:rsidRPr="009C57E2">
        <w:rPr>
          <w:lang w:val="fr-FR"/>
        </w:rPr>
        <w:tab/>
        <w:t>Règlement ONU n</w:t>
      </w:r>
      <w:r w:rsidRPr="009C57E2">
        <w:rPr>
          <w:vertAlign w:val="superscript"/>
          <w:lang w:val="fr-FR"/>
        </w:rPr>
        <w:t>o </w:t>
      </w:r>
      <w:r w:rsidRPr="009C57E2">
        <w:rPr>
          <w:lang w:val="fr-FR"/>
        </w:rPr>
        <w:t>78</w:t>
      </w:r>
    </w:p>
    <w:p w:rsidR="009C57E2" w:rsidRPr="009C57E2" w:rsidRDefault="009C57E2" w:rsidP="009C57E2">
      <w:pPr>
        <w:pStyle w:val="SingleTxtG"/>
        <w:ind w:firstLine="567"/>
      </w:pPr>
      <w:r w:rsidRPr="009C57E2">
        <w:rPr>
          <w:lang w:val="fr-FR"/>
        </w:rPr>
        <w:t>Le GRVA souhaitera peut-être examiner toute proposition éventuelle relative au Règlement ONU n</w:t>
      </w:r>
      <w:r w:rsidRPr="009C57E2">
        <w:rPr>
          <w:vertAlign w:val="superscript"/>
          <w:lang w:val="fr-FR"/>
        </w:rPr>
        <w:t>o </w:t>
      </w:r>
      <w:r w:rsidRPr="009C57E2">
        <w:rPr>
          <w:lang w:val="fr-FR"/>
        </w:rPr>
        <w:t>78.</w:t>
      </w:r>
    </w:p>
    <w:p w:rsidR="009C57E2" w:rsidRPr="009C57E2" w:rsidRDefault="009C57E2" w:rsidP="005447FF">
      <w:pPr>
        <w:pStyle w:val="H1G"/>
      </w:pPr>
      <w:r w:rsidRPr="009C57E2">
        <w:rPr>
          <w:lang w:val="fr-FR"/>
        </w:rPr>
        <w:tab/>
        <w:t>10.</w:t>
      </w:r>
      <w:r w:rsidRPr="009C57E2">
        <w:rPr>
          <w:lang w:val="fr-FR"/>
        </w:rPr>
        <w:tab/>
        <w:t>Règlement ONU n</w:t>
      </w:r>
      <w:r w:rsidRPr="009C57E2">
        <w:rPr>
          <w:vertAlign w:val="superscript"/>
          <w:lang w:val="fr-FR"/>
        </w:rPr>
        <w:t>o </w:t>
      </w:r>
      <w:r w:rsidRPr="009C57E2">
        <w:rPr>
          <w:lang w:val="fr-FR"/>
        </w:rPr>
        <w:t>90</w:t>
      </w:r>
    </w:p>
    <w:p w:rsidR="009C57E2" w:rsidRPr="009C57E2" w:rsidRDefault="009C57E2" w:rsidP="009C57E2">
      <w:pPr>
        <w:pStyle w:val="SingleTxtG"/>
        <w:ind w:firstLine="567"/>
      </w:pPr>
      <w:r w:rsidRPr="009C57E2">
        <w:rPr>
          <w:lang w:val="fr-FR"/>
        </w:rPr>
        <w:t>Le GRVA souhaitera peut-être examiner toute proposition éventuelle relative au Règlement ONU n</w:t>
      </w:r>
      <w:r w:rsidRPr="009C57E2">
        <w:rPr>
          <w:vertAlign w:val="superscript"/>
          <w:lang w:val="fr-FR"/>
        </w:rPr>
        <w:t>o </w:t>
      </w:r>
      <w:r w:rsidRPr="009C57E2">
        <w:rPr>
          <w:lang w:val="fr-FR"/>
        </w:rPr>
        <w:t>90</w:t>
      </w:r>
      <w:r>
        <w:rPr>
          <w:lang w:val="fr-FR"/>
        </w:rPr>
        <w:t>.</w:t>
      </w:r>
    </w:p>
    <w:p w:rsidR="009C57E2" w:rsidRPr="009C57E2" w:rsidRDefault="009C57E2" w:rsidP="005447FF">
      <w:pPr>
        <w:pStyle w:val="H1G"/>
      </w:pPr>
      <w:r w:rsidRPr="009C57E2">
        <w:rPr>
          <w:lang w:val="fr-FR"/>
        </w:rPr>
        <w:tab/>
      </w:r>
      <w:bookmarkStart w:id="2" w:name="_GoBack"/>
      <w:bookmarkEnd w:id="2"/>
      <w:r w:rsidRPr="009C57E2">
        <w:rPr>
          <w:lang w:val="fr-FR"/>
        </w:rPr>
        <w:t>11.</w:t>
      </w:r>
      <w:r w:rsidRPr="009C57E2">
        <w:rPr>
          <w:lang w:val="fr-FR"/>
        </w:rPr>
        <w:tab/>
        <w:t>Révision</w:t>
      </w:r>
      <w:r w:rsidR="00C03338">
        <w:rPr>
          <w:lang w:val="fr-FR"/>
        </w:rPr>
        <w:t> </w:t>
      </w:r>
      <w:r w:rsidRPr="009C57E2">
        <w:rPr>
          <w:lang w:val="fr-FR"/>
        </w:rPr>
        <w:t>3 de l</w:t>
      </w:r>
      <w:r w:rsidR="00C03338">
        <w:rPr>
          <w:lang w:val="fr-FR"/>
        </w:rPr>
        <w:t>’</w:t>
      </w:r>
      <w:r w:rsidRPr="009C57E2">
        <w:rPr>
          <w:lang w:val="fr-FR"/>
        </w:rPr>
        <w:t>Accord de 1958</w:t>
      </w:r>
    </w:p>
    <w:p w:rsidR="009C57E2" w:rsidRPr="009C57E2" w:rsidRDefault="00C03338" w:rsidP="00C03338">
      <w:pPr>
        <w:pStyle w:val="H23G"/>
        <w:ind w:left="720" w:firstLine="0"/>
      </w:pPr>
      <w:r>
        <w:rPr>
          <w:lang w:val="fr-FR"/>
        </w:rPr>
        <w:t>a)</w:t>
      </w:r>
      <w:r>
        <w:rPr>
          <w:lang w:val="fr-FR"/>
        </w:rPr>
        <w:tab/>
      </w:r>
      <w:r w:rsidR="009C57E2" w:rsidRPr="009C57E2">
        <w:rPr>
          <w:lang w:val="fr-FR"/>
        </w:rPr>
        <w:t>Application des dispositions pertinentes de la révision</w:t>
      </w:r>
      <w:r w:rsidR="009C57E2">
        <w:rPr>
          <w:lang w:val="fr-FR"/>
        </w:rPr>
        <w:t> </w:t>
      </w:r>
      <w:r w:rsidR="009C57E2" w:rsidRPr="009C57E2">
        <w:rPr>
          <w:lang w:val="fr-FR"/>
        </w:rPr>
        <w:t>3 de l</w:t>
      </w:r>
      <w:r>
        <w:rPr>
          <w:lang w:val="fr-FR"/>
        </w:rPr>
        <w:t>’</w:t>
      </w:r>
      <w:r w:rsidR="009C57E2" w:rsidRPr="009C57E2">
        <w:rPr>
          <w:lang w:val="fr-FR"/>
        </w:rPr>
        <w:t>Accord de 1958</w:t>
      </w:r>
    </w:p>
    <w:p w:rsidR="009C57E2" w:rsidRPr="009C57E2" w:rsidRDefault="009C57E2" w:rsidP="009C57E2">
      <w:pPr>
        <w:pStyle w:val="SingleTxtG"/>
        <w:ind w:firstLine="567"/>
      </w:pPr>
      <w:r w:rsidRPr="009C57E2">
        <w:rPr>
          <w:lang w:val="fr-FR"/>
        </w:rPr>
        <w:t>Le GRVA souhaitera  peut-être examiner les mesures visant à mettre en œuvre les nouvelles dispositions contenues dans la révision 3 de l</w:t>
      </w:r>
      <w:r w:rsidR="00C03338">
        <w:rPr>
          <w:lang w:val="fr-FR"/>
        </w:rPr>
        <w:t>’</w:t>
      </w:r>
      <w:r w:rsidRPr="009C57E2">
        <w:rPr>
          <w:lang w:val="fr-FR"/>
        </w:rPr>
        <w:t>Accord de 1958, s</w:t>
      </w:r>
      <w:r w:rsidR="00C03338">
        <w:rPr>
          <w:lang w:val="fr-FR"/>
        </w:rPr>
        <w:t>’</w:t>
      </w:r>
      <w:r w:rsidRPr="009C57E2">
        <w:rPr>
          <w:lang w:val="fr-FR"/>
        </w:rPr>
        <w:t>agissant des points suivants :</w:t>
      </w:r>
    </w:p>
    <w:p w:rsidR="009C57E2" w:rsidRPr="009C57E2" w:rsidRDefault="009C57E2" w:rsidP="009C57E2">
      <w:pPr>
        <w:pStyle w:val="Bullet1G"/>
      </w:pPr>
      <w:r w:rsidRPr="009C57E2">
        <w:rPr>
          <w:lang w:val="fr-FR"/>
        </w:rPr>
        <w:t>« Identifiant unique »</w:t>
      </w:r>
    </w:p>
    <w:p w:rsidR="009C57E2" w:rsidRPr="009C57E2" w:rsidRDefault="009C57E2" w:rsidP="009C57E2">
      <w:pPr>
        <w:pStyle w:val="SingleTxtG"/>
        <w:ind w:firstLine="567"/>
      </w:pPr>
      <w:r w:rsidRPr="009C57E2">
        <w:rPr>
          <w:lang w:val="fr-FR"/>
        </w:rPr>
        <w:t>Le GRVA souhaitera peut-être préciser si certains Règlements relevant de sa compétence devraient interdire explicitement l</w:t>
      </w:r>
      <w:r w:rsidR="00C03338">
        <w:rPr>
          <w:lang w:val="fr-FR"/>
        </w:rPr>
        <w:t>’</w:t>
      </w:r>
      <w:r w:rsidRPr="009C57E2">
        <w:rPr>
          <w:lang w:val="fr-FR"/>
        </w:rPr>
        <w:t>utilisation de l</w:t>
      </w:r>
      <w:r w:rsidR="00C03338">
        <w:rPr>
          <w:lang w:val="fr-FR"/>
        </w:rPr>
        <w:t>’</w:t>
      </w:r>
      <w:r w:rsidRPr="009C57E2">
        <w:rPr>
          <w:lang w:val="fr-FR"/>
        </w:rPr>
        <w:t>« identifiant unique » mentionné dans la révision 3 de l</w:t>
      </w:r>
      <w:r w:rsidR="00C03338">
        <w:rPr>
          <w:lang w:val="fr-FR"/>
        </w:rPr>
        <w:t>’</w:t>
      </w:r>
      <w:r w:rsidRPr="009C57E2">
        <w:rPr>
          <w:lang w:val="fr-FR"/>
        </w:rPr>
        <w:t>Accord de 1958.</w:t>
      </w:r>
    </w:p>
    <w:p w:rsidR="009C57E2" w:rsidRPr="009C57E2" w:rsidRDefault="009C57E2" w:rsidP="009C57E2">
      <w:pPr>
        <w:pStyle w:val="Bullet1G"/>
      </w:pPr>
      <w:r w:rsidRPr="009C57E2">
        <w:rPr>
          <w:lang w:val="fr-FR"/>
        </w:rPr>
        <w:t>Dispositions transitoires dans les Règlements ONU</w:t>
      </w:r>
    </w:p>
    <w:p w:rsidR="009C57E2" w:rsidRPr="009C57E2" w:rsidRDefault="009C57E2" w:rsidP="009C57E2">
      <w:pPr>
        <w:pStyle w:val="SingleTxtG"/>
        <w:ind w:firstLine="567"/>
      </w:pPr>
      <w:r w:rsidRPr="009C57E2">
        <w:rPr>
          <w:lang w:val="fr-FR"/>
        </w:rPr>
        <w:t>Le GRVA souhaitera peut-être définir un plan d</w:t>
      </w:r>
      <w:r w:rsidR="00C03338">
        <w:rPr>
          <w:lang w:val="fr-FR"/>
        </w:rPr>
        <w:t>’</w:t>
      </w:r>
      <w:r w:rsidRPr="009C57E2">
        <w:rPr>
          <w:lang w:val="fr-FR"/>
        </w:rPr>
        <w:t>action visant à harmoniser les dispositions transitoires des Règlements ONU avec celles de l</w:t>
      </w:r>
      <w:r w:rsidR="00C03338">
        <w:rPr>
          <w:lang w:val="fr-FR"/>
        </w:rPr>
        <w:t>’</w:t>
      </w:r>
      <w:r w:rsidRPr="009C57E2">
        <w:rPr>
          <w:lang w:val="fr-FR"/>
        </w:rPr>
        <w:t>Accord de 1958, notamment en ce qui concerne la possibilité d</w:t>
      </w:r>
      <w:r w:rsidR="00C03338">
        <w:rPr>
          <w:lang w:val="fr-FR"/>
        </w:rPr>
        <w:t>’</w:t>
      </w:r>
      <w:r w:rsidRPr="009C57E2">
        <w:rPr>
          <w:lang w:val="fr-FR"/>
        </w:rPr>
        <w:t>accorder l</w:t>
      </w:r>
      <w:r w:rsidR="00C03338">
        <w:rPr>
          <w:lang w:val="fr-FR"/>
        </w:rPr>
        <w:t>’</w:t>
      </w:r>
      <w:r w:rsidRPr="009C57E2">
        <w:rPr>
          <w:lang w:val="fr-FR"/>
        </w:rPr>
        <w:t>homologation de type en vertu de versions précédentes des Règlements ONU.</w:t>
      </w:r>
    </w:p>
    <w:p w:rsidR="009C57E2" w:rsidRPr="009C57E2" w:rsidRDefault="009C57E2" w:rsidP="009C57E2">
      <w:pPr>
        <w:pStyle w:val="Bullet1G"/>
      </w:pPr>
      <w:r w:rsidRPr="009C57E2">
        <w:rPr>
          <w:lang w:val="fr-FR"/>
        </w:rPr>
        <w:t>Article</w:t>
      </w:r>
      <w:r w:rsidR="00C03338">
        <w:rPr>
          <w:lang w:val="fr-FR"/>
        </w:rPr>
        <w:t> </w:t>
      </w:r>
      <w:r w:rsidRPr="009C57E2">
        <w:rPr>
          <w:lang w:val="fr-FR"/>
        </w:rPr>
        <w:t>12.6 et annexe</w:t>
      </w:r>
      <w:r w:rsidR="00C03338">
        <w:rPr>
          <w:lang w:val="fr-FR"/>
        </w:rPr>
        <w:t> </w:t>
      </w:r>
      <w:r w:rsidRPr="009C57E2">
        <w:rPr>
          <w:lang w:val="fr-FR"/>
        </w:rPr>
        <w:t>7</w:t>
      </w:r>
    </w:p>
    <w:p w:rsidR="009C57E2" w:rsidRPr="009C57E2" w:rsidRDefault="009C57E2" w:rsidP="009C57E2">
      <w:pPr>
        <w:pStyle w:val="SingleTxtG"/>
        <w:ind w:firstLine="567"/>
      </w:pPr>
      <w:r w:rsidRPr="009C57E2">
        <w:rPr>
          <w:lang w:val="fr-FR"/>
        </w:rPr>
        <w:t>Le GRVA souhaitera peut-être prendre note du but de l</w:t>
      </w:r>
      <w:r w:rsidR="00C03338">
        <w:rPr>
          <w:lang w:val="fr-FR"/>
        </w:rPr>
        <w:t>’</w:t>
      </w:r>
      <w:r w:rsidRPr="009C57E2">
        <w:rPr>
          <w:lang w:val="fr-FR"/>
        </w:rPr>
        <w:t>article 12.6 et de l</w:t>
      </w:r>
      <w:r w:rsidR="00C03338">
        <w:rPr>
          <w:lang w:val="fr-FR"/>
        </w:rPr>
        <w:t>’</w:t>
      </w:r>
      <w:r w:rsidRPr="009C57E2">
        <w:rPr>
          <w:lang w:val="fr-FR"/>
        </w:rPr>
        <w:t>annexe</w:t>
      </w:r>
      <w:r>
        <w:rPr>
          <w:lang w:val="fr-FR"/>
        </w:rPr>
        <w:t> </w:t>
      </w:r>
      <w:r w:rsidRPr="009C57E2">
        <w:rPr>
          <w:lang w:val="fr-FR"/>
        </w:rPr>
        <w:t>7 s</w:t>
      </w:r>
      <w:r w:rsidR="00C03338">
        <w:rPr>
          <w:lang w:val="fr-FR"/>
        </w:rPr>
        <w:t>’</w:t>
      </w:r>
      <w:r w:rsidRPr="009C57E2">
        <w:rPr>
          <w:lang w:val="fr-FR"/>
        </w:rPr>
        <w:t>agissant de l</w:t>
      </w:r>
      <w:r w:rsidR="00C03338">
        <w:rPr>
          <w:lang w:val="fr-FR"/>
        </w:rPr>
        <w:t>’</w:t>
      </w:r>
      <w:r w:rsidRPr="009C57E2">
        <w:rPr>
          <w:lang w:val="fr-FR"/>
        </w:rPr>
        <w:t>homologation des innovations.</w:t>
      </w:r>
    </w:p>
    <w:p w:rsidR="009C57E2" w:rsidRPr="009C57E2" w:rsidRDefault="009C57E2" w:rsidP="009C57E2">
      <w:pPr>
        <w:pStyle w:val="Bullet1G"/>
      </w:pPr>
      <w:r w:rsidRPr="009C57E2">
        <w:rPr>
          <w:lang w:val="fr-FR"/>
        </w:rPr>
        <w:t>Dispositions relatives à la conformité de la production</w:t>
      </w:r>
    </w:p>
    <w:p w:rsidR="009C57E2" w:rsidRPr="009C57E2" w:rsidRDefault="009C57E2" w:rsidP="009C57E2">
      <w:pPr>
        <w:pStyle w:val="SingleTxtG"/>
        <w:ind w:firstLine="567"/>
      </w:pPr>
      <w:r w:rsidRPr="009C57E2">
        <w:rPr>
          <w:lang w:val="fr-FR"/>
        </w:rPr>
        <w:t>Le GRVA souhaitera peut-être définir un plan d</w:t>
      </w:r>
      <w:r w:rsidR="00C03338">
        <w:rPr>
          <w:lang w:val="fr-FR"/>
        </w:rPr>
        <w:t>’</w:t>
      </w:r>
      <w:r w:rsidRPr="009C57E2">
        <w:rPr>
          <w:lang w:val="fr-FR"/>
        </w:rPr>
        <w:t>action visant à harmoniser les dispositions des Règlements ONU relatives à la conformité de la production et à modifier les renvois à ces dispositions dans les Règlements ONU.</w:t>
      </w:r>
    </w:p>
    <w:p w:rsidR="009C57E2" w:rsidRPr="009C57E2" w:rsidRDefault="009C57E2" w:rsidP="009C57E2">
      <w:pPr>
        <w:pStyle w:val="H23G"/>
      </w:pPr>
      <w:r w:rsidRPr="009C57E2">
        <w:rPr>
          <w:lang w:val="fr-FR"/>
        </w:rPr>
        <w:lastRenderedPageBreak/>
        <w:tab/>
        <w:t>b)</w:t>
      </w:r>
      <w:r w:rsidRPr="009C57E2">
        <w:rPr>
          <w:lang w:val="fr-FR"/>
        </w:rPr>
        <w:tab/>
        <w:t>Homologation de type internationale de l</w:t>
      </w:r>
      <w:r w:rsidR="00C03338">
        <w:rPr>
          <w:lang w:val="fr-FR"/>
        </w:rPr>
        <w:t>’</w:t>
      </w:r>
      <w:r w:rsidRPr="009C57E2">
        <w:rPr>
          <w:lang w:val="fr-FR"/>
        </w:rPr>
        <w:t>ensemble du véhicule</w:t>
      </w:r>
    </w:p>
    <w:p w:rsidR="009C57E2" w:rsidRPr="009C57E2" w:rsidRDefault="009C57E2" w:rsidP="009C57E2">
      <w:pPr>
        <w:pStyle w:val="SingleTxtG"/>
        <w:ind w:firstLine="567"/>
      </w:pPr>
      <w:r w:rsidRPr="009C57E2">
        <w:rPr>
          <w:lang w:val="fr-FR"/>
        </w:rPr>
        <w:t>Le GRVA souhaitera peut-être prendre connaissance d</w:t>
      </w:r>
      <w:r w:rsidR="00C03338">
        <w:rPr>
          <w:lang w:val="fr-FR"/>
        </w:rPr>
        <w:t>’</w:t>
      </w:r>
      <w:r w:rsidRPr="009C57E2">
        <w:rPr>
          <w:lang w:val="fr-FR"/>
        </w:rPr>
        <w:t>un rapport sur les activités du groupe de travail informel de l</w:t>
      </w:r>
      <w:r w:rsidR="00C03338">
        <w:rPr>
          <w:lang w:val="fr-FR"/>
        </w:rPr>
        <w:t>’</w:t>
      </w:r>
      <w:r w:rsidRPr="009C57E2">
        <w:rPr>
          <w:lang w:val="fr-FR"/>
        </w:rPr>
        <w:t>homologation de type internationale de l</w:t>
      </w:r>
      <w:r w:rsidR="00C03338">
        <w:rPr>
          <w:lang w:val="fr-FR"/>
        </w:rPr>
        <w:t>’</w:t>
      </w:r>
      <w:r w:rsidRPr="009C57E2">
        <w:rPr>
          <w:lang w:val="fr-FR"/>
        </w:rPr>
        <w:t>ensemble du véhicule (IWVTA) et des sous-groupes, le cas échéant.</w:t>
      </w:r>
    </w:p>
    <w:p w:rsidR="009C57E2" w:rsidRPr="009C57E2" w:rsidRDefault="009C57E2" w:rsidP="00A40EE1">
      <w:pPr>
        <w:pStyle w:val="H1G"/>
      </w:pPr>
      <w:r w:rsidRPr="009C57E2">
        <w:rPr>
          <w:lang w:val="fr-FR"/>
        </w:rPr>
        <w:tab/>
        <w:t>12.</w:t>
      </w:r>
      <w:r w:rsidRPr="009C57E2">
        <w:rPr>
          <w:lang w:val="fr-FR"/>
        </w:rPr>
        <w:tab/>
        <w:t>Questions diverses</w:t>
      </w:r>
    </w:p>
    <w:p w:rsidR="009C57E2" w:rsidRPr="009C57E2" w:rsidRDefault="009C57E2" w:rsidP="009C57E2">
      <w:pPr>
        <w:pStyle w:val="H23G"/>
      </w:pPr>
      <w:r w:rsidRPr="009C57E2">
        <w:rPr>
          <w:lang w:val="fr-FR"/>
        </w:rPr>
        <w:tab/>
        <w:t>a)</w:t>
      </w:r>
      <w:r w:rsidRPr="009C57E2">
        <w:rPr>
          <w:lang w:val="fr-FR"/>
        </w:rPr>
        <w:tab/>
        <w:t>Liste des priorités en ce qui concerne les activités du GRVA</w:t>
      </w:r>
    </w:p>
    <w:p w:rsidR="009C57E2" w:rsidRPr="009C57E2" w:rsidRDefault="009C57E2" w:rsidP="009C57E2">
      <w:pPr>
        <w:pStyle w:val="SingleTxtG"/>
        <w:ind w:firstLine="567"/>
      </w:pPr>
      <w:r w:rsidRPr="009C57E2">
        <w:rPr>
          <w:lang w:val="fr-FR"/>
        </w:rPr>
        <w:t>Le GRVA souhaitera peut-être discuter de ses priorités.</w:t>
      </w:r>
    </w:p>
    <w:p w:rsidR="009C57E2" w:rsidRPr="009C57E2" w:rsidRDefault="009C57E2" w:rsidP="009C57E2">
      <w:pPr>
        <w:pStyle w:val="SingleTxtG"/>
        <w:rPr>
          <w:lang w:val="en-GB"/>
        </w:rPr>
      </w:pPr>
      <w:r w:rsidRPr="009C57E2">
        <w:rPr>
          <w:i/>
          <w:iCs/>
          <w:lang w:val="en-US"/>
        </w:rPr>
        <w:t>Document(s)</w:t>
      </w:r>
      <w:r w:rsidR="00C03338" w:rsidRPr="00C03338">
        <w:rPr>
          <w:i/>
          <w:iCs/>
          <w:lang w:val="en-US"/>
        </w:rPr>
        <w:t> </w:t>
      </w:r>
      <w:r w:rsidR="00C03338" w:rsidRPr="00C03338">
        <w:rPr>
          <w:lang w:val="en-US"/>
        </w:rPr>
        <w:t>:</w:t>
      </w:r>
      <w:r w:rsidRPr="009C57E2">
        <w:rPr>
          <w:lang w:val="en-US"/>
        </w:rPr>
        <w:tab/>
        <w:t>(ECE/TRANS/WP.29/2020/1/Rev.1)</w:t>
      </w:r>
      <w:r w:rsidR="00C03338">
        <w:rPr>
          <w:lang w:val="en-US"/>
        </w:rPr>
        <w:t>.</w:t>
      </w:r>
    </w:p>
    <w:p w:rsidR="009C57E2" w:rsidRPr="009C57E2" w:rsidRDefault="009C57E2" w:rsidP="009C57E2">
      <w:pPr>
        <w:pStyle w:val="H23G"/>
      </w:pPr>
      <w:r w:rsidRPr="009C57E2">
        <w:rPr>
          <w:lang w:val="en-US"/>
        </w:rPr>
        <w:tab/>
      </w:r>
      <w:r w:rsidRPr="009C57E2">
        <w:rPr>
          <w:lang w:val="fr-FR"/>
        </w:rPr>
        <w:t>b)</w:t>
      </w:r>
      <w:r w:rsidRPr="009C57E2">
        <w:rPr>
          <w:lang w:val="fr-FR"/>
        </w:rPr>
        <w:tab/>
        <w:t>Intelligence artificielle</w:t>
      </w:r>
    </w:p>
    <w:p w:rsidR="009C57E2" w:rsidRPr="009C57E2" w:rsidRDefault="009C57E2" w:rsidP="009C57E2">
      <w:pPr>
        <w:pStyle w:val="SingleTxtG"/>
        <w:ind w:firstLine="567"/>
      </w:pPr>
      <w:r w:rsidRPr="009C57E2">
        <w:rPr>
          <w:lang w:val="fr-FR"/>
        </w:rPr>
        <w:t>Le GRVA souhaitera peut-être prendre connaissance d</w:t>
      </w:r>
      <w:r w:rsidR="00C03338">
        <w:rPr>
          <w:lang w:val="fr-FR"/>
        </w:rPr>
        <w:t>’</w:t>
      </w:r>
      <w:r w:rsidRPr="009C57E2">
        <w:rPr>
          <w:lang w:val="fr-FR"/>
        </w:rPr>
        <w:t>exposés présentés par des organismes de normalisation sur les activités qu</w:t>
      </w:r>
      <w:r w:rsidR="00C03338">
        <w:rPr>
          <w:lang w:val="fr-FR"/>
        </w:rPr>
        <w:t>’</w:t>
      </w:r>
      <w:r w:rsidRPr="009C57E2">
        <w:rPr>
          <w:lang w:val="fr-FR"/>
        </w:rPr>
        <w:t>ils mènent dans le domaine de l</w:t>
      </w:r>
      <w:r w:rsidR="00C03338">
        <w:rPr>
          <w:lang w:val="fr-FR"/>
        </w:rPr>
        <w:t>’</w:t>
      </w:r>
      <w:r w:rsidRPr="009C57E2">
        <w:rPr>
          <w:lang w:val="fr-FR"/>
        </w:rPr>
        <w:t>intelligence artificielle appliquée aux véhicules routiers, le cas échéant.</w:t>
      </w:r>
    </w:p>
    <w:p w:rsidR="009C57E2" w:rsidRPr="009C57E2" w:rsidRDefault="009C57E2" w:rsidP="009C57E2">
      <w:pPr>
        <w:pStyle w:val="SingleTxtG"/>
        <w:ind w:firstLine="567"/>
      </w:pPr>
      <w:r w:rsidRPr="009C57E2">
        <w:rPr>
          <w:lang w:val="fr-FR"/>
        </w:rPr>
        <w:t>Le GRVA souhaitera peut-être être informé des débats du Comité de gestion pour la coordination des travaux (AC.2) sur cette question.</w:t>
      </w:r>
    </w:p>
    <w:p w:rsidR="009C57E2" w:rsidRPr="009C57E2" w:rsidRDefault="009C57E2" w:rsidP="009C57E2">
      <w:pPr>
        <w:pStyle w:val="H23G"/>
      </w:pPr>
      <w:r w:rsidRPr="009C57E2">
        <w:rPr>
          <w:lang w:val="fr-FR"/>
        </w:rPr>
        <w:tab/>
        <w:t>c)</w:t>
      </w:r>
      <w:r w:rsidRPr="009C57E2">
        <w:rPr>
          <w:lang w:val="fr-FR"/>
        </w:rPr>
        <w:tab/>
        <w:t>Questions diverses</w:t>
      </w:r>
    </w:p>
    <w:p w:rsidR="009C57E2" w:rsidRPr="009C57E2" w:rsidRDefault="009C57E2" w:rsidP="009C57E2">
      <w:pPr>
        <w:pStyle w:val="SingleTxtG"/>
        <w:ind w:firstLine="567"/>
      </w:pPr>
      <w:r w:rsidRPr="009C57E2">
        <w:rPr>
          <w:lang w:val="fr-FR"/>
        </w:rPr>
        <w:t>Le GRVA voudra peut-être revoir le plan d</w:t>
      </w:r>
      <w:r w:rsidR="00C03338">
        <w:rPr>
          <w:lang w:val="fr-FR"/>
        </w:rPr>
        <w:t>’</w:t>
      </w:r>
      <w:r w:rsidRPr="009C57E2">
        <w:rPr>
          <w:lang w:val="fr-FR"/>
        </w:rPr>
        <w:t>action de la CEE pour les systèmes de transport intelligents , publié en février 2012. Le Comité des transports intérieurs, qui est l</w:t>
      </w:r>
      <w:r w:rsidR="00C03338">
        <w:rPr>
          <w:lang w:val="fr-FR"/>
        </w:rPr>
        <w:t>’</w:t>
      </w:r>
      <w:r w:rsidRPr="009C57E2">
        <w:rPr>
          <w:lang w:val="fr-FR"/>
        </w:rPr>
        <w:t>organe de tutelle du WP.29, a demandé au secrétariat d</w:t>
      </w:r>
      <w:r w:rsidR="00C03338">
        <w:rPr>
          <w:lang w:val="fr-FR"/>
        </w:rPr>
        <w:t>’</w:t>
      </w:r>
      <w:r w:rsidRPr="009C57E2">
        <w:rPr>
          <w:lang w:val="fr-FR"/>
        </w:rPr>
        <w:t>élaborer, en étroite coopération avec les groupes de travail et les organes subsidiaires concernés, un plan d</w:t>
      </w:r>
      <w:r w:rsidR="00C03338">
        <w:rPr>
          <w:lang w:val="fr-FR"/>
        </w:rPr>
        <w:t>’</w:t>
      </w:r>
      <w:r w:rsidRPr="009C57E2">
        <w:rPr>
          <w:lang w:val="fr-FR"/>
        </w:rPr>
        <w:t>action révisé, en vue de son examen et adoption éventuelle à sa quatre-vingt-troisième session en février 2021, sous réserve de la disponibilité de ressources.</w:t>
      </w:r>
    </w:p>
    <w:p w:rsidR="009C57E2" w:rsidRPr="009C57E2" w:rsidRDefault="009C57E2" w:rsidP="009C57E2">
      <w:pPr>
        <w:pStyle w:val="SingleTxtG"/>
        <w:rPr>
          <w:b/>
          <w:bCs/>
        </w:rPr>
      </w:pPr>
      <w:r w:rsidRPr="009C57E2">
        <w:rPr>
          <w:i/>
          <w:iCs/>
          <w:lang w:val="fr-FR"/>
        </w:rPr>
        <w:t>Document(s)</w:t>
      </w:r>
      <w:r w:rsidR="00C03338">
        <w:rPr>
          <w:i/>
          <w:iCs/>
          <w:lang w:val="fr-FR"/>
        </w:rPr>
        <w:t> </w:t>
      </w:r>
      <w:r w:rsidR="00C03338">
        <w:t>:</w:t>
      </w:r>
      <w:r w:rsidRPr="009C57E2">
        <w:rPr>
          <w:lang w:val="fr-FR"/>
        </w:rPr>
        <w:tab/>
        <w:t>(ECE/TRANS/294, par.</w:t>
      </w:r>
      <w:r w:rsidR="00C03338">
        <w:rPr>
          <w:lang w:val="fr-FR"/>
        </w:rPr>
        <w:t> </w:t>
      </w:r>
      <w:r w:rsidRPr="009C57E2">
        <w:rPr>
          <w:lang w:val="fr-FR"/>
        </w:rPr>
        <w:t>31-32)</w:t>
      </w:r>
      <w:r w:rsidR="00C03338">
        <w:rPr>
          <w:lang w:val="fr-FR"/>
        </w:rPr>
        <w:t>.</w:t>
      </w:r>
    </w:p>
    <w:p w:rsidR="009C57E2" w:rsidRPr="009C57E2" w:rsidRDefault="009C57E2" w:rsidP="009C57E2">
      <w:pPr>
        <w:pStyle w:val="SingleTxtG"/>
        <w:ind w:firstLine="567"/>
      </w:pPr>
      <w:r w:rsidRPr="009C57E2">
        <w:rPr>
          <w:lang w:val="fr-FR"/>
        </w:rPr>
        <w:t>Le GRVA souhaitera peut-être examiner toute autre proposition qui pourrait lui être présentée.</w:t>
      </w:r>
    </w:p>
    <w:p w:rsidR="00F9573C" w:rsidRPr="00C03338" w:rsidRDefault="00C03338" w:rsidP="00C03338">
      <w:pPr>
        <w:pStyle w:val="SingleTxtG"/>
        <w:spacing w:before="240" w:after="0"/>
        <w:jc w:val="center"/>
        <w:rPr>
          <w:u w:val="single"/>
        </w:rPr>
      </w:pPr>
      <w:r>
        <w:rPr>
          <w:u w:val="single"/>
        </w:rPr>
        <w:tab/>
      </w:r>
      <w:r>
        <w:rPr>
          <w:u w:val="single"/>
        </w:rPr>
        <w:tab/>
      </w:r>
      <w:r>
        <w:rPr>
          <w:u w:val="single"/>
        </w:rPr>
        <w:tab/>
      </w:r>
    </w:p>
    <w:sectPr w:rsidR="00F9573C" w:rsidRPr="00C03338" w:rsidSect="009C57E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3BB" w:rsidRDefault="008D63BB" w:rsidP="00F95C08">
      <w:pPr>
        <w:spacing w:line="240" w:lineRule="auto"/>
      </w:pPr>
    </w:p>
  </w:endnote>
  <w:endnote w:type="continuationSeparator" w:id="0">
    <w:p w:rsidR="008D63BB" w:rsidRPr="00AC3823" w:rsidRDefault="008D63BB" w:rsidP="00AC3823">
      <w:pPr>
        <w:pStyle w:val="Pieddepage"/>
      </w:pPr>
    </w:p>
  </w:endnote>
  <w:endnote w:type="continuationNotice" w:id="1">
    <w:p w:rsidR="008D63BB" w:rsidRDefault="008D63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7E2" w:rsidRPr="009C57E2" w:rsidRDefault="009C57E2" w:rsidP="009C57E2">
    <w:pPr>
      <w:pStyle w:val="Pieddepage"/>
      <w:tabs>
        <w:tab w:val="right" w:pos="9638"/>
      </w:tabs>
    </w:pPr>
    <w:r w:rsidRPr="009C57E2">
      <w:rPr>
        <w:b/>
        <w:sz w:val="18"/>
      </w:rPr>
      <w:fldChar w:fldCharType="begin"/>
    </w:r>
    <w:r w:rsidRPr="009C57E2">
      <w:rPr>
        <w:b/>
        <w:sz w:val="18"/>
      </w:rPr>
      <w:instrText xml:space="preserve"> PAGE  \* MERGEFORMAT </w:instrText>
    </w:r>
    <w:r w:rsidRPr="009C57E2">
      <w:rPr>
        <w:b/>
        <w:sz w:val="18"/>
      </w:rPr>
      <w:fldChar w:fldCharType="separate"/>
    </w:r>
    <w:r w:rsidRPr="009C57E2">
      <w:rPr>
        <w:b/>
        <w:noProof/>
        <w:sz w:val="18"/>
      </w:rPr>
      <w:t>2</w:t>
    </w:r>
    <w:r w:rsidRPr="009C57E2">
      <w:rPr>
        <w:b/>
        <w:sz w:val="18"/>
      </w:rPr>
      <w:fldChar w:fldCharType="end"/>
    </w:r>
    <w:r>
      <w:rPr>
        <w:b/>
        <w:sz w:val="18"/>
      </w:rPr>
      <w:tab/>
    </w:r>
    <w:r>
      <w:t>GE.20-09211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7E2" w:rsidRPr="009C57E2" w:rsidRDefault="009C57E2" w:rsidP="009C57E2">
    <w:pPr>
      <w:pStyle w:val="Pieddepage"/>
      <w:tabs>
        <w:tab w:val="right" w:pos="9638"/>
      </w:tabs>
      <w:rPr>
        <w:b/>
        <w:sz w:val="18"/>
      </w:rPr>
    </w:pPr>
    <w:r>
      <w:t>GE.20-09211</w:t>
    </w:r>
    <w:r>
      <w:tab/>
    </w:r>
    <w:r w:rsidRPr="009C57E2">
      <w:rPr>
        <w:b/>
        <w:sz w:val="18"/>
      </w:rPr>
      <w:fldChar w:fldCharType="begin"/>
    </w:r>
    <w:r w:rsidRPr="009C57E2">
      <w:rPr>
        <w:b/>
        <w:sz w:val="18"/>
      </w:rPr>
      <w:instrText xml:space="preserve"> PAGE  \* MERGEFORMAT </w:instrText>
    </w:r>
    <w:r w:rsidRPr="009C57E2">
      <w:rPr>
        <w:b/>
        <w:sz w:val="18"/>
      </w:rPr>
      <w:fldChar w:fldCharType="separate"/>
    </w:r>
    <w:r w:rsidRPr="009C57E2">
      <w:rPr>
        <w:b/>
        <w:noProof/>
        <w:sz w:val="18"/>
      </w:rPr>
      <w:t>3</w:t>
    </w:r>
    <w:r w:rsidRPr="009C57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9C57E2" w:rsidRDefault="009C57E2" w:rsidP="009C57E2">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20-09211  (F)</w:t>
    </w:r>
    <w:r w:rsidR="00B10402">
      <w:rPr>
        <w:sz w:val="20"/>
      </w:rPr>
      <w:t xml:space="preserve">    200720    200720</w:t>
    </w:r>
    <w:r>
      <w:rPr>
        <w:sz w:val="20"/>
      </w:rPr>
      <w:br/>
    </w:r>
    <w:r w:rsidRPr="009C57E2">
      <w:rPr>
        <w:rFonts w:ascii="C39T30Lfz" w:hAnsi="C39T30Lfz"/>
        <w:sz w:val="56"/>
      </w:rPr>
      <w:t></w:t>
    </w:r>
    <w:r w:rsidRPr="009C57E2">
      <w:rPr>
        <w:rFonts w:ascii="C39T30Lfz" w:hAnsi="C39T30Lfz"/>
        <w:sz w:val="56"/>
      </w:rPr>
      <w:t></w:t>
    </w:r>
    <w:r w:rsidRPr="009C57E2">
      <w:rPr>
        <w:rFonts w:ascii="C39T30Lfz" w:hAnsi="C39T30Lfz"/>
        <w:sz w:val="56"/>
      </w:rPr>
      <w:t></w:t>
    </w:r>
    <w:r w:rsidRPr="009C57E2">
      <w:rPr>
        <w:rFonts w:ascii="C39T30Lfz" w:hAnsi="C39T30Lfz"/>
        <w:sz w:val="56"/>
      </w:rPr>
      <w:t></w:t>
    </w:r>
    <w:r w:rsidRPr="009C57E2">
      <w:rPr>
        <w:rFonts w:ascii="C39T30Lfz" w:hAnsi="C39T30Lfz"/>
        <w:sz w:val="56"/>
      </w:rPr>
      <w:t></w:t>
    </w:r>
    <w:r w:rsidRPr="009C57E2">
      <w:rPr>
        <w:rFonts w:ascii="C39T30Lfz" w:hAnsi="C39T30Lfz"/>
        <w:sz w:val="56"/>
      </w:rPr>
      <w:t></w:t>
    </w:r>
    <w:r w:rsidRPr="009C57E2">
      <w:rPr>
        <w:rFonts w:ascii="C39T30Lfz" w:hAnsi="C39T30Lfz"/>
        <w:sz w:val="56"/>
      </w:rPr>
      <w:t></w:t>
    </w:r>
    <w:r w:rsidRPr="009C57E2">
      <w:rPr>
        <w:rFonts w:ascii="C39T30Lfz" w:hAnsi="C39T30Lfz"/>
        <w:sz w:val="56"/>
      </w:rPr>
      <w:t></w:t>
    </w:r>
    <w:r w:rsidRPr="009C57E2">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3BB" w:rsidRPr="00AC3823" w:rsidRDefault="008D63BB" w:rsidP="00AC3823">
      <w:pPr>
        <w:pStyle w:val="Pieddepage"/>
        <w:tabs>
          <w:tab w:val="right" w:pos="2155"/>
        </w:tabs>
        <w:spacing w:after="80" w:line="240" w:lineRule="atLeast"/>
        <w:ind w:left="680"/>
        <w:rPr>
          <w:u w:val="single"/>
        </w:rPr>
      </w:pPr>
      <w:r>
        <w:rPr>
          <w:u w:val="single"/>
        </w:rPr>
        <w:tab/>
      </w:r>
    </w:p>
  </w:footnote>
  <w:footnote w:type="continuationSeparator" w:id="0">
    <w:p w:rsidR="008D63BB" w:rsidRPr="00AC3823" w:rsidRDefault="008D63BB" w:rsidP="00AC3823">
      <w:pPr>
        <w:pStyle w:val="Pieddepage"/>
        <w:tabs>
          <w:tab w:val="right" w:pos="2155"/>
        </w:tabs>
        <w:spacing w:after="80" w:line="240" w:lineRule="atLeast"/>
        <w:ind w:left="680"/>
        <w:rPr>
          <w:u w:val="single"/>
        </w:rPr>
      </w:pPr>
      <w:r>
        <w:rPr>
          <w:u w:val="single"/>
        </w:rPr>
        <w:tab/>
      </w:r>
    </w:p>
  </w:footnote>
  <w:footnote w:type="continuationNotice" w:id="1">
    <w:p w:rsidR="008D63BB" w:rsidRPr="00AC3823" w:rsidRDefault="008D63B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7E2" w:rsidRPr="009C57E2" w:rsidRDefault="009C57E2">
    <w:pPr>
      <w:pStyle w:val="En-tte"/>
    </w:pPr>
    <w:fldSimple w:instr=" TITLE  \* MERGEFORMAT ">
      <w:r w:rsidR="00A40EE1">
        <w:t>ECE/TRANS/WP.29/GRVA/2020/19/Add.1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7E2" w:rsidRPr="009C57E2" w:rsidRDefault="009C57E2" w:rsidP="009C57E2">
    <w:pPr>
      <w:pStyle w:val="En-tte"/>
      <w:jc w:val="right"/>
    </w:pPr>
    <w:fldSimple w:instr=" TITLE  \* MERGEFORMAT ">
      <w:r w:rsidR="00A40EE1">
        <w:t>ECE/TRANS/WP.29/GRVA/2020/19/Add.1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A185D"/>
    <w:multiLevelType w:val="hybridMultilevel"/>
    <w:tmpl w:val="1CCAB41E"/>
    <w:lvl w:ilvl="0" w:tplc="3BC2F7FC">
      <w:start w:val="1"/>
      <w:numFmt w:val="lowerLetter"/>
      <w:lvlText w:val="%1)"/>
      <w:lvlJc w:val="left"/>
      <w:pPr>
        <w:ind w:left="1128" w:hanging="456"/>
      </w:pPr>
      <w:rPr>
        <w:rFonts w:hint="default"/>
      </w:rPr>
    </w:lvl>
    <w:lvl w:ilvl="1" w:tplc="100C0019" w:tentative="1">
      <w:start w:val="1"/>
      <w:numFmt w:val="lowerLetter"/>
      <w:lvlText w:val="%2."/>
      <w:lvlJc w:val="left"/>
      <w:pPr>
        <w:ind w:left="1752" w:hanging="360"/>
      </w:pPr>
    </w:lvl>
    <w:lvl w:ilvl="2" w:tplc="100C001B" w:tentative="1">
      <w:start w:val="1"/>
      <w:numFmt w:val="lowerRoman"/>
      <w:lvlText w:val="%3."/>
      <w:lvlJc w:val="right"/>
      <w:pPr>
        <w:ind w:left="2472" w:hanging="180"/>
      </w:pPr>
    </w:lvl>
    <w:lvl w:ilvl="3" w:tplc="100C000F" w:tentative="1">
      <w:start w:val="1"/>
      <w:numFmt w:val="decimal"/>
      <w:lvlText w:val="%4."/>
      <w:lvlJc w:val="left"/>
      <w:pPr>
        <w:ind w:left="3192" w:hanging="360"/>
      </w:pPr>
    </w:lvl>
    <w:lvl w:ilvl="4" w:tplc="100C0019" w:tentative="1">
      <w:start w:val="1"/>
      <w:numFmt w:val="lowerLetter"/>
      <w:lvlText w:val="%5."/>
      <w:lvlJc w:val="left"/>
      <w:pPr>
        <w:ind w:left="3912" w:hanging="360"/>
      </w:pPr>
    </w:lvl>
    <w:lvl w:ilvl="5" w:tplc="100C001B" w:tentative="1">
      <w:start w:val="1"/>
      <w:numFmt w:val="lowerRoman"/>
      <w:lvlText w:val="%6."/>
      <w:lvlJc w:val="right"/>
      <w:pPr>
        <w:ind w:left="4632" w:hanging="180"/>
      </w:pPr>
    </w:lvl>
    <w:lvl w:ilvl="6" w:tplc="100C000F" w:tentative="1">
      <w:start w:val="1"/>
      <w:numFmt w:val="decimal"/>
      <w:lvlText w:val="%7."/>
      <w:lvlJc w:val="left"/>
      <w:pPr>
        <w:ind w:left="5352" w:hanging="360"/>
      </w:pPr>
    </w:lvl>
    <w:lvl w:ilvl="7" w:tplc="100C0019" w:tentative="1">
      <w:start w:val="1"/>
      <w:numFmt w:val="lowerLetter"/>
      <w:lvlText w:val="%8."/>
      <w:lvlJc w:val="left"/>
      <w:pPr>
        <w:ind w:left="6072" w:hanging="360"/>
      </w:pPr>
    </w:lvl>
    <w:lvl w:ilvl="8" w:tplc="100C001B" w:tentative="1">
      <w:start w:val="1"/>
      <w:numFmt w:val="lowerRoman"/>
      <w:lvlText w:val="%9."/>
      <w:lvlJc w:val="right"/>
      <w:pPr>
        <w:ind w:left="6792"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CF24165"/>
    <w:multiLevelType w:val="hybridMultilevel"/>
    <w:tmpl w:val="F9CCB3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1"/>
  </w:num>
  <w:num w:numId="17">
    <w:abstractNumId w:val="12"/>
  </w:num>
  <w:num w:numId="18">
    <w:abstractNumId w:val="14"/>
  </w:num>
  <w:num w:numId="19">
    <w:abstractNumId w:val="10"/>
  </w:num>
  <w:num w:numId="20">
    <w:abstractNumId w:val="1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63BB"/>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447FF"/>
    <w:rsid w:val="005505B7"/>
    <w:rsid w:val="00573BE5"/>
    <w:rsid w:val="00586ED3"/>
    <w:rsid w:val="00596AA9"/>
    <w:rsid w:val="0071601D"/>
    <w:rsid w:val="007A62E6"/>
    <w:rsid w:val="007F20FA"/>
    <w:rsid w:val="0080684C"/>
    <w:rsid w:val="00871C75"/>
    <w:rsid w:val="008776DC"/>
    <w:rsid w:val="008D63BB"/>
    <w:rsid w:val="009446C0"/>
    <w:rsid w:val="009705C8"/>
    <w:rsid w:val="009C1CF4"/>
    <w:rsid w:val="009C57E2"/>
    <w:rsid w:val="009F6B74"/>
    <w:rsid w:val="00A3029F"/>
    <w:rsid w:val="00A30353"/>
    <w:rsid w:val="00A40EE1"/>
    <w:rsid w:val="00AC3823"/>
    <w:rsid w:val="00AE323C"/>
    <w:rsid w:val="00AF0CB5"/>
    <w:rsid w:val="00B00181"/>
    <w:rsid w:val="00B00B0D"/>
    <w:rsid w:val="00B10402"/>
    <w:rsid w:val="00B45F2E"/>
    <w:rsid w:val="00B765F7"/>
    <w:rsid w:val="00BA0CA9"/>
    <w:rsid w:val="00C02897"/>
    <w:rsid w:val="00C03338"/>
    <w:rsid w:val="00C96F3D"/>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B63634"/>
  <w15:docId w15:val="{CE7879EB-A6AC-4697-A263-1EF89CFB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6</Pages>
  <Words>1967</Words>
  <Characters>11848</Characters>
  <Application>Microsoft Office Word</Application>
  <DocSecurity>0</DocSecurity>
  <Lines>241</Lines>
  <Paragraphs>146</Paragraphs>
  <ScaleCrop>false</ScaleCrop>
  <HeadingPairs>
    <vt:vector size="2" baseType="variant">
      <vt:variant>
        <vt:lpstr>Titre</vt:lpstr>
      </vt:variant>
      <vt:variant>
        <vt:i4>1</vt:i4>
      </vt:variant>
    </vt:vector>
  </HeadingPairs>
  <TitlesOfParts>
    <vt:vector size="1" baseType="lpstr">
      <vt:lpstr>ECE/TRANS/WP.29/GRVA/2020/19/Add.1</vt:lpstr>
    </vt:vector>
  </TitlesOfParts>
  <Company>DCM</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ECE/TRANS/WP.29/GRVA/2020/19/Add.1</dc:title>
  <dc:subject/>
  <dc:creator>Edith BOURION</dc:creator>
  <cp:keywords/>
  <cp:lastModifiedBy>Edith Bourion</cp:lastModifiedBy>
  <cp:revision>2</cp:revision>
  <cp:lastPrinted>2020-07-20T09:34:00Z</cp:lastPrinted>
  <dcterms:created xsi:type="dcterms:W3CDTF">2020-07-20T10:02:00Z</dcterms:created>
  <dcterms:modified xsi:type="dcterms:W3CDTF">2020-07-20T10:02:00Z</dcterms:modified>
</cp:coreProperties>
</file>