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1D067" w14:textId="486F634C" w:rsidR="008C0C40" w:rsidRPr="004F2EA2" w:rsidRDefault="008C0C40" w:rsidP="008C0C40">
      <w:pPr>
        <w:pStyle w:val="HChG"/>
        <w:rPr>
          <w:bCs/>
        </w:rPr>
      </w:pPr>
      <w:r>
        <w:tab/>
      </w:r>
      <w:r>
        <w:tab/>
      </w:r>
      <w:r>
        <w:rPr>
          <w:bCs/>
        </w:rPr>
        <w:t>Proposal for</w:t>
      </w:r>
      <w:r w:rsidRPr="00D73265">
        <w:rPr>
          <w:bCs/>
        </w:rPr>
        <w:t xml:space="preserve"> </w:t>
      </w:r>
      <w:r w:rsidR="0029451B">
        <w:rPr>
          <w:bCs/>
        </w:rPr>
        <w:t xml:space="preserve">supplement </w:t>
      </w:r>
      <w:r w:rsidR="00CC1D22">
        <w:rPr>
          <w:bCs/>
        </w:rPr>
        <w:t xml:space="preserve">1 </w:t>
      </w:r>
      <w:r>
        <w:rPr>
          <w:bCs/>
        </w:rPr>
        <w:t xml:space="preserve">to </w:t>
      </w:r>
      <w:r w:rsidR="000F4B11">
        <w:rPr>
          <w:bCs/>
        </w:rPr>
        <w:t xml:space="preserve">UN </w:t>
      </w:r>
      <w:bookmarkStart w:id="0" w:name="_GoBack"/>
      <w:bookmarkEnd w:id="0"/>
      <w:r>
        <w:rPr>
          <w:bCs/>
        </w:rPr>
        <w:t>Regulation No. </w:t>
      </w:r>
      <w:r w:rsidR="0029451B">
        <w:rPr>
          <w:bCs/>
        </w:rPr>
        <w:t>145</w:t>
      </w:r>
      <w:r>
        <w:rPr>
          <w:bCs/>
        </w:rPr>
        <w:t xml:space="preserve"> </w:t>
      </w:r>
    </w:p>
    <w:p w14:paraId="3724D8BC" w14:textId="77777777" w:rsidR="008C0C40" w:rsidRPr="004D3A1C" w:rsidRDefault="008C0C40" w:rsidP="008C0C40">
      <w:pPr>
        <w:pStyle w:val="H1G"/>
        <w:ind w:left="0" w:firstLine="1134"/>
      </w:pPr>
      <w:r>
        <w:t xml:space="preserve">Submitted by the expert from the Netherlands </w:t>
      </w:r>
      <w:r w:rsidRPr="004F2EA2">
        <w:rPr>
          <w:bCs/>
          <w:lang w:val="en-US"/>
        </w:rPr>
        <w:footnoteReference w:customMarkFollows="1" w:id="2"/>
        <w:t>*</w:t>
      </w:r>
    </w:p>
    <w:p w14:paraId="08D4938A" w14:textId="77777777" w:rsidR="00543EFA" w:rsidRPr="00166E9C" w:rsidRDefault="008C0C40" w:rsidP="00543EFA">
      <w:pPr>
        <w:pStyle w:val="SingleTxtG"/>
        <w:rPr>
          <w:lang w:val="en-US"/>
        </w:rPr>
      </w:pPr>
      <w:r w:rsidRPr="00FD746E">
        <w:rPr>
          <w:snapToGrid w:val="0"/>
        </w:rPr>
        <w:t>The text reproduced b</w:t>
      </w:r>
      <w:r>
        <w:rPr>
          <w:snapToGrid w:val="0"/>
        </w:rPr>
        <w:t xml:space="preserve">elow was prepared by </w:t>
      </w:r>
      <w:r w:rsidRPr="00061F9B">
        <w:rPr>
          <w:snapToGrid w:val="0"/>
        </w:rPr>
        <w:t>th</w:t>
      </w:r>
      <w:r>
        <w:rPr>
          <w:snapToGrid w:val="0"/>
        </w:rPr>
        <w:t>e expert</w:t>
      </w:r>
      <w:r w:rsidRPr="005030D4">
        <w:rPr>
          <w:snapToGrid w:val="0"/>
        </w:rPr>
        <w:t xml:space="preserve"> from the</w:t>
      </w:r>
      <w:r>
        <w:t xml:space="preserve"> Netherlands, aiming to </w:t>
      </w:r>
      <w:r w:rsidR="007407CF">
        <w:t>clarify the requirements for the location of ISOFIX systems in case the vehicle type is equipped with rearward facing seats.</w:t>
      </w:r>
      <w:r w:rsidR="00543EFA">
        <w:t xml:space="preserve"> The modifications to the current text of the UN Regulation are marked in bold for new or strikethrough for deleted characters</w:t>
      </w:r>
      <w:r w:rsidR="00543EFA">
        <w:rPr>
          <w:lang w:val="en-US"/>
        </w:rPr>
        <w:t>.</w:t>
      </w:r>
    </w:p>
    <w:p w14:paraId="3479F676" w14:textId="7EB60167" w:rsidR="008C0C40" w:rsidRPr="00417E56" w:rsidRDefault="00417E56" w:rsidP="00417E56">
      <w:pPr>
        <w:pStyle w:val="HChG"/>
        <w:numPr>
          <w:ilvl w:val="0"/>
          <w:numId w:val="21"/>
        </w:numPr>
        <w:ind w:left="1134" w:hanging="1134"/>
        <w:rPr>
          <w:rStyle w:val="HChGChar"/>
          <w:b/>
        </w:rPr>
      </w:pPr>
      <w:r>
        <w:tab/>
      </w:r>
      <w:r w:rsidR="008C0C40" w:rsidRPr="00417E56">
        <w:rPr>
          <w:rStyle w:val="HChGChar"/>
          <w:b/>
        </w:rPr>
        <w:t>Proposal</w:t>
      </w:r>
    </w:p>
    <w:p w14:paraId="784D4D05" w14:textId="62E6E3F1" w:rsidR="00275B39" w:rsidRPr="007407CF" w:rsidRDefault="00275B39" w:rsidP="00275B39">
      <w:pPr>
        <w:pStyle w:val="SingleTxtG"/>
        <w:ind w:left="2268" w:hanging="1134"/>
        <w:rPr>
          <w:i/>
        </w:rPr>
      </w:pPr>
      <w:r w:rsidRPr="007407CF">
        <w:rPr>
          <w:rFonts w:hint="eastAsia"/>
          <w:i/>
          <w:lang w:eastAsia="ja-JP"/>
        </w:rPr>
        <w:t xml:space="preserve">Paragraph </w:t>
      </w:r>
      <w:r w:rsidR="007407CF" w:rsidRPr="007407CF">
        <w:rPr>
          <w:i/>
          <w:lang w:eastAsia="ja-JP"/>
        </w:rPr>
        <w:t>5.</w:t>
      </w:r>
      <w:proofErr w:type="gramStart"/>
      <w:r w:rsidR="007407CF" w:rsidRPr="007407CF">
        <w:rPr>
          <w:i/>
          <w:lang w:eastAsia="ja-JP"/>
        </w:rPr>
        <w:t>3.</w:t>
      </w:r>
      <w:r w:rsidR="00417E56">
        <w:rPr>
          <w:i/>
          <w:lang w:eastAsia="ja-JP"/>
        </w:rPr>
        <w:t>3</w:t>
      </w:r>
      <w:r w:rsidR="007407CF" w:rsidRPr="007407CF">
        <w:rPr>
          <w:i/>
          <w:lang w:eastAsia="ja-JP"/>
        </w:rPr>
        <w:t>.</w:t>
      </w:r>
      <w:r w:rsidRPr="007407CF">
        <w:rPr>
          <w:rFonts w:hint="eastAsia"/>
          <w:i/>
          <w:lang w:eastAsia="ja-JP"/>
        </w:rPr>
        <w:t>.</w:t>
      </w:r>
      <w:proofErr w:type="gramEnd"/>
      <w:r w:rsidRPr="007407CF">
        <w:rPr>
          <w:rFonts w:hint="eastAsia"/>
          <w:i/>
          <w:lang w:eastAsia="ja-JP"/>
        </w:rPr>
        <w:t>,</w:t>
      </w:r>
      <w:r w:rsidRPr="007407CF">
        <w:rPr>
          <w:i/>
          <w:lang w:eastAsia="ja-JP"/>
        </w:rPr>
        <w:t xml:space="preserve"> </w:t>
      </w:r>
      <w:r w:rsidRPr="007407CF">
        <w:rPr>
          <w:lang w:eastAsia="ja-JP"/>
        </w:rPr>
        <w:t>amend to read:</w:t>
      </w:r>
    </w:p>
    <w:p w14:paraId="1FCD29BA" w14:textId="32D1C972" w:rsidR="00AF19C2" w:rsidRPr="00543EFA" w:rsidRDefault="00275B39" w:rsidP="007407CF">
      <w:pPr>
        <w:spacing w:after="120"/>
        <w:ind w:left="2268" w:right="1134" w:hanging="1134"/>
        <w:jc w:val="both"/>
        <w:rPr>
          <w:b/>
          <w:color w:val="0070C0"/>
          <w:lang w:val="en-US"/>
        </w:rPr>
      </w:pPr>
      <w:r w:rsidRPr="00543EFA">
        <w:rPr>
          <w:b/>
        </w:rPr>
        <w:t>"</w:t>
      </w:r>
      <w:r w:rsidR="007407CF" w:rsidRPr="00EB0B44">
        <w:rPr>
          <w:lang w:eastAsia="ja-JP"/>
        </w:rPr>
        <w:t>5.3.</w:t>
      </w:r>
      <w:r w:rsidR="00417E56" w:rsidRPr="00EB0B44">
        <w:rPr>
          <w:lang w:eastAsia="ja-JP"/>
        </w:rPr>
        <w:t>3</w:t>
      </w:r>
      <w:r w:rsidRPr="00EB0B44">
        <w:rPr>
          <w:lang w:eastAsia="ja-JP"/>
        </w:rPr>
        <w:t>.</w:t>
      </w:r>
      <w:r w:rsidR="00675884" w:rsidRPr="00EB0B44">
        <w:rPr>
          <w:lang w:eastAsia="ja-JP"/>
        </w:rPr>
        <w:tab/>
      </w:r>
      <w:r w:rsidR="00417E56" w:rsidRPr="00EB0B44">
        <w:rPr>
          <w:lang w:eastAsia="ja-JP"/>
        </w:rPr>
        <w:t>Notwithstanding paragraph 5.3.1. at least one of the two ISOFIX positions systems shall be installed at the second seat row</w:t>
      </w:r>
      <w:r w:rsidR="00417E56" w:rsidRPr="00417E56">
        <w:rPr>
          <w:b/>
          <w:lang w:eastAsia="ja-JP"/>
        </w:rPr>
        <w:t>.</w:t>
      </w:r>
      <w:r w:rsidR="00417E56">
        <w:rPr>
          <w:b/>
          <w:lang w:eastAsia="ja-JP"/>
        </w:rPr>
        <w:t xml:space="preserve"> </w:t>
      </w:r>
      <w:r w:rsidR="00543EFA">
        <w:rPr>
          <w:b/>
          <w:lang w:eastAsia="ja-JP"/>
        </w:rPr>
        <w:t xml:space="preserve"> </w:t>
      </w:r>
      <w:r w:rsidR="001A74FC">
        <w:rPr>
          <w:b/>
          <w:lang w:eastAsia="ja-JP"/>
        </w:rPr>
        <w:t xml:space="preserve">In case the second seat row consists of </w:t>
      </w:r>
      <w:r w:rsidR="00734956">
        <w:rPr>
          <w:b/>
          <w:lang w:eastAsia="ja-JP"/>
        </w:rPr>
        <w:t xml:space="preserve">a seat or </w:t>
      </w:r>
      <w:r w:rsidR="001A74FC">
        <w:rPr>
          <w:b/>
          <w:lang w:eastAsia="ja-JP"/>
        </w:rPr>
        <w:t xml:space="preserve">seats permanently facing rearwards, they are </w:t>
      </w:r>
      <w:proofErr w:type="gramStart"/>
      <w:r w:rsidR="001A74FC">
        <w:rPr>
          <w:b/>
          <w:lang w:eastAsia="ja-JP"/>
        </w:rPr>
        <w:t>disregarded</w:t>
      </w:r>
      <w:proofErr w:type="gramEnd"/>
      <w:r w:rsidR="001A74FC">
        <w:rPr>
          <w:b/>
          <w:lang w:eastAsia="ja-JP"/>
        </w:rPr>
        <w:t xml:space="preserve"> and this requirement then applies to the first consecutive forward facing seat row, if available.”</w:t>
      </w:r>
    </w:p>
    <w:p w14:paraId="325ED110" w14:textId="4982AE85" w:rsidR="008C0C40" w:rsidRPr="00EB0B44" w:rsidRDefault="008C0C40" w:rsidP="008C0C40">
      <w:pPr>
        <w:pStyle w:val="HChG"/>
        <w:rPr>
          <w:snapToGrid w:val="0"/>
          <w:lang w:eastAsia="ja-JP"/>
        </w:rPr>
      </w:pPr>
      <w:r>
        <w:rPr>
          <w:snapToGrid w:val="0"/>
          <w:lang w:eastAsia="ja-JP"/>
        </w:rPr>
        <w:t>II.</w:t>
      </w:r>
      <w:r>
        <w:rPr>
          <w:snapToGrid w:val="0"/>
          <w:lang w:eastAsia="ja-JP"/>
        </w:rPr>
        <w:tab/>
      </w:r>
      <w:r w:rsidRPr="00EB0B44">
        <w:rPr>
          <w:snapToGrid w:val="0"/>
          <w:lang w:eastAsia="ja-JP"/>
        </w:rPr>
        <w:tab/>
      </w:r>
      <w:r w:rsidRPr="00EB0B44">
        <w:t>Justification</w:t>
      </w:r>
    </w:p>
    <w:p w14:paraId="7B5BB7DC" w14:textId="54E05D91" w:rsidR="00794408" w:rsidRDefault="00EB0B44" w:rsidP="00794408">
      <w:pPr>
        <w:rPr>
          <w:i/>
        </w:rPr>
      </w:pPr>
      <w:r w:rsidRPr="00EB0B44">
        <w:t xml:space="preserve">The situation may occur, where the second seat row consists of rearward facing seats, either with or without the possibility to turn </w:t>
      </w:r>
      <w:r w:rsidR="00C40F7A">
        <w:t>or be mounted</w:t>
      </w:r>
      <w:r>
        <w:t xml:space="preserve"> in</w:t>
      </w:r>
      <w:r w:rsidRPr="00EB0B44">
        <w:t xml:space="preserve"> forward facing direction. This proposal aims to clarify the minimum required </w:t>
      </w:r>
      <w:r>
        <w:t xml:space="preserve">number </w:t>
      </w:r>
      <w:r w:rsidRPr="00EB0B44">
        <w:t xml:space="preserve">of ISOFIX positions systems </w:t>
      </w:r>
      <w:r>
        <w:t xml:space="preserve">for this situation. </w:t>
      </w:r>
      <w:r w:rsidRPr="00EB0B44">
        <w:br/>
      </w:r>
      <w:r w:rsidRPr="00EB0B44">
        <w:br/>
      </w:r>
      <w:r w:rsidRPr="00EB0B44">
        <w:rPr>
          <w:noProof/>
          <w:lang w:val="nl-NL" w:eastAsia="nl-NL"/>
        </w:rPr>
        <w:drawing>
          <wp:inline distT="0" distB="0" distL="0" distR="0" wp14:anchorId="0E25970A" wp14:editId="65218005">
            <wp:extent cx="4844502" cy="31813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56395" cy="318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0B44">
        <w:br/>
      </w:r>
      <w:r w:rsidRPr="00794408">
        <w:rPr>
          <w:i/>
        </w:rPr>
        <w:t>example of 2</w:t>
      </w:r>
      <w:r w:rsidRPr="00794408">
        <w:rPr>
          <w:i/>
          <w:vertAlign w:val="superscript"/>
        </w:rPr>
        <w:t>nd</w:t>
      </w:r>
      <w:r w:rsidRPr="00794408">
        <w:rPr>
          <w:i/>
        </w:rPr>
        <w:t xml:space="preserve"> row seats which can be turned in the </w:t>
      </w:r>
      <w:proofErr w:type="gramStart"/>
      <w:r w:rsidRPr="00794408">
        <w:rPr>
          <w:i/>
        </w:rPr>
        <w:t>forward facing</w:t>
      </w:r>
      <w:proofErr w:type="gramEnd"/>
      <w:r w:rsidRPr="00794408">
        <w:rPr>
          <w:i/>
        </w:rPr>
        <w:t xml:space="preserve"> direction</w:t>
      </w:r>
      <w:r w:rsidR="00794408">
        <w:rPr>
          <w:i/>
        </w:rPr>
        <w:br/>
      </w:r>
    </w:p>
    <w:p w14:paraId="5AA1E3A8" w14:textId="4AC74B9C" w:rsidR="008C6479" w:rsidRDefault="00794408" w:rsidP="00794408">
      <w:pPr>
        <w:pStyle w:val="ListParagraph"/>
        <w:numPr>
          <w:ilvl w:val="0"/>
          <w:numId w:val="22"/>
        </w:numPr>
      </w:pPr>
      <w:r>
        <w:lastRenderedPageBreak/>
        <w:t>In the situation where the 2</w:t>
      </w:r>
      <w:r w:rsidRPr="00794408">
        <w:rPr>
          <w:vertAlign w:val="superscript"/>
        </w:rPr>
        <w:t>nd</w:t>
      </w:r>
      <w:r>
        <w:t xml:space="preserve"> row seats can be turned or mounted in forward facing direction, it is OK to have ISOFIX </w:t>
      </w:r>
      <w:r w:rsidR="009E79EF">
        <w:t>systems</w:t>
      </w:r>
      <w:r>
        <w:t xml:space="preserve"> in these seats. The owner’s manual shall make it clear in what position the seats </w:t>
      </w:r>
      <w:proofErr w:type="gramStart"/>
      <w:r>
        <w:t>have to</w:t>
      </w:r>
      <w:proofErr w:type="gramEnd"/>
      <w:r>
        <w:t xml:space="preserve"> be </w:t>
      </w:r>
      <w:r w:rsidR="00C40F7A">
        <w:t xml:space="preserve">turned or </w:t>
      </w:r>
      <w:r>
        <w:t xml:space="preserve">mounted in order to be used in combination with (different types of) Child Restraint Systems. </w:t>
      </w:r>
    </w:p>
    <w:p w14:paraId="6C917984" w14:textId="2CEFB7BF" w:rsidR="00794408" w:rsidRDefault="00794408" w:rsidP="00794408">
      <w:pPr>
        <w:pStyle w:val="ListParagraph"/>
        <w:numPr>
          <w:ilvl w:val="0"/>
          <w:numId w:val="22"/>
        </w:numPr>
      </w:pPr>
      <w:r>
        <w:t xml:space="preserve">In a situation where the </w:t>
      </w:r>
      <w:r w:rsidR="009E79EF">
        <w:t>2</w:t>
      </w:r>
      <w:r w:rsidR="009E79EF" w:rsidRPr="009E79EF">
        <w:rPr>
          <w:vertAlign w:val="superscript"/>
        </w:rPr>
        <w:t>nd</w:t>
      </w:r>
      <w:r w:rsidR="009E79EF">
        <w:t xml:space="preserve"> seat row seats cannot be turned</w:t>
      </w:r>
      <w:r w:rsidR="00734956">
        <w:t xml:space="preserve"> or mounted in forward facing direction</w:t>
      </w:r>
      <w:r w:rsidR="009E79EF">
        <w:t>, the ISOFIX systems shall be available in the 3</w:t>
      </w:r>
      <w:r w:rsidR="009E79EF" w:rsidRPr="009E79EF">
        <w:rPr>
          <w:vertAlign w:val="superscript"/>
        </w:rPr>
        <w:t>rd</w:t>
      </w:r>
      <w:r w:rsidR="009E79EF">
        <w:t xml:space="preserve"> row, if there is any. In the unlikely situation where there is no 3</w:t>
      </w:r>
      <w:r w:rsidR="009E79EF" w:rsidRPr="009E79EF">
        <w:rPr>
          <w:vertAlign w:val="superscript"/>
        </w:rPr>
        <w:t>rd</w:t>
      </w:r>
      <w:r w:rsidR="009E79EF">
        <w:t xml:space="preserve"> row, it means that only the front passenger seat(s) shall have (an) ISOFIX system(s) installed.</w:t>
      </w:r>
    </w:p>
    <w:p w14:paraId="0368E4F2" w14:textId="423D27B7" w:rsidR="002745F6" w:rsidRPr="002745F6" w:rsidRDefault="002745F6" w:rsidP="002745F6">
      <w:pPr>
        <w:pStyle w:val="ListParagraph"/>
        <w:numPr>
          <w:ilvl w:val="0"/>
          <w:numId w:val="22"/>
        </w:numPr>
        <w:rPr>
          <w:i/>
        </w:rPr>
      </w:pPr>
      <w:r>
        <w:t>In ECE R129, there is a definition of rear seats, being</w:t>
      </w:r>
      <w:r w:rsidRPr="002745F6">
        <w:t xml:space="preserve"> </w:t>
      </w:r>
      <w:r w:rsidRPr="002745F6">
        <w:rPr>
          <w:i/>
        </w:rPr>
        <w:t xml:space="preserve">“fixed, </w:t>
      </w:r>
      <w:r w:rsidRPr="002745F6">
        <w:rPr>
          <w:b/>
          <w:i/>
        </w:rPr>
        <w:t>forward-facing</w:t>
      </w:r>
      <w:r w:rsidRPr="002745F6">
        <w:rPr>
          <w:i/>
        </w:rPr>
        <w:t xml:space="preserve"> seats situated behind another group of vehicle seats”</w:t>
      </w:r>
      <w:r>
        <w:t xml:space="preserve">. ECE R145 seems to take only </w:t>
      </w:r>
      <w:proofErr w:type="gramStart"/>
      <w:r>
        <w:t>forward facing</w:t>
      </w:r>
      <w:proofErr w:type="gramEnd"/>
      <w:r>
        <w:t xml:space="preserve"> seats into consideration, but this is nowhere stated.  </w:t>
      </w:r>
    </w:p>
    <w:p w14:paraId="45BC41E6" w14:textId="77777777" w:rsidR="00400F4B" w:rsidRPr="00ED50B4" w:rsidRDefault="00400F4B" w:rsidP="00400F4B">
      <w:pPr>
        <w:spacing w:before="240"/>
        <w:jc w:val="center"/>
        <w:rPr>
          <w:u w:val="single"/>
        </w:rPr>
      </w:pPr>
      <w:r w:rsidRPr="00EB0B44">
        <w:rPr>
          <w:u w:val="single"/>
        </w:rPr>
        <w:tab/>
      </w:r>
      <w:r w:rsidRPr="00ED50B4">
        <w:rPr>
          <w:u w:val="single"/>
        </w:rPr>
        <w:tab/>
      </w:r>
      <w:r w:rsidRPr="00ED50B4">
        <w:rPr>
          <w:u w:val="single"/>
        </w:rPr>
        <w:tab/>
      </w:r>
    </w:p>
    <w:sectPr w:rsidR="00400F4B" w:rsidRPr="00ED50B4" w:rsidSect="003962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85364" w14:textId="77777777" w:rsidR="009A23EE" w:rsidRDefault="009A23EE"/>
  </w:endnote>
  <w:endnote w:type="continuationSeparator" w:id="0">
    <w:p w14:paraId="57E5D317" w14:textId="77777777" w:rsidR="009A23EE" w:rsidRDefault="009A23EE"/>
  </w:endnote>
  <w:endnote w:type="continuationNotice" w:id="1">
    <w:p w14:paraId="79C38859" w14:textId="77777777" w:rsidR="009A23EE" w:rsidRDefault="009A23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80D44" w14:textId="060F36E8" w:rsidR="0039621D" w:rsidRPr="0039621D" w:rsidRDefault="0039621D" w:rsidP="0039621D">
    <w:pPr>
      <w:pStyle w:val="Footer"/>
      <w:tabs>
        <w:tab w:val="right" w:pos="9638"/>
      </w:tabs>
      <w:rPr>
        <w:sz w:val="18"/>
      </w:rPr>
    </w:pPr>
    <w:r w:rsidRPr="0039621D">
      <w:rPr>
        <w:b/>
        <w:sz w:val="18"/>
      </w:rPr>
      <w:fldChar w:fldCharType="begin"/>
    </w:r>
    <w:r w:rsidRPr="0039621D">
      <w:rPr>
        <w:b/>
        <w:sz w:val="18"/>
      </w:rPr>
      <w:instrText xml:space="preserve"> PAGE  \* MERGEFORMAT </w:instrText>
    </w:r>
    <w:r w:rsidRPr="0039621D">
      <w:rPr>
        <w:b/>
        <w:sz w:val="18"/>
      </w:rPr>
      <w:fldChar w:fldCharType="separate"/>
    </w:r>
    <w:r w:rsidR="002745F6">
      <w:rPr>
        <w:b/>
        <w:noProof/>
        <w:sz w:val="18"/>
      </w:rPr>
      <w:t>2</w:t>
    </w:r>
    <w:r w:rsidRPr="0039621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4D95C" w14:textId="4ECFA40E" w:rsidR="0039621D" w:rsidRPr="0039621D" w:rsidRDefault="0039621D" w:rsidP="0039621D">
    <w:pPr>
      <w:pStyle w:val="Footer"/>
      <w:tabs>
        <w:tab w:val="right" w:pos="9638"/>
      </w:tabs>
      <w:rPr>
        <w:b/>
        <w:sz w:val="18"/>
      </w:rPr>
    </w:pPr>
    <w:r>
      <w:tab/>
    </w:r>
    <w:r w:rsidRPr="0039621D">
      <w:rPr>
        <w:b/>
        <w:sz w:val="18"/>
      </w:rPr>
      <w:fldChar w:fldCharType="begin"/>
    </w:r>
    <w:r w:rsidRPr="0039621D">
      <w:rPr>
        <w:b/>
        <w:sz w:val="18"/>
      </w:rPr>
      <w:instrText xml:space="preserve"> PAGE  \* MERGEFORMAT </w:instrText>
    </w:r>
    <w:r w:rsidRPr="0039621D">
      <w:rPr>
        <w:b/>
        <w:sz w:val="18"/>
      </w:rPr>
      <w:fldChar w:fldCharType="separate"/>
    </w:r>
    <w:r w:rsidR="005E32FD">
      <w:rPr>
        <w:b/>
        <w:noProof/>
        <w:sz w:val="18"/>
      </w:rPr>
      <w:t>5</w:t>
    </w:r>
    <w:r w:rsidRPr="0039621D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ACC3D" w14:textId="77777777" w:rsidR="009A23EE" w:rsidRPr="000B175B" w:rsidRDefault="009A23E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8C9A824" w14:textId="77777777" w:rsidR="009A23EE" w:rsidRPr="00FC68B7" w:rsidRDefault="009A23E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6FF646C" w14:textId="77777777" w:rsidR="009A23EE" w:rsidRDefault="009A23EE"/>
  </w:footnote>
  <w:footnote w:id="2">
    <w:p w14:paraId="3A9DA205" w14:textId="77777777" w:rsidR="008C0C40" w:rsidRPr="002232AF" w:rsidRDefault="008C0C40" w:rsidP="008C0C40">
      <w:pPr>
        <w:pStyle w:val="FootnoteText"/>
        <w:rPr>
          <w:lang w:val="en-US"/>
        </w:rPr>
      </w:pPr>
      <w:r>
        <w:tab/>
      </w:r>
      <w:r w:rsidRPr="002232AF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Pr="00C04C5C">
        <w:rPr>
          <w:szCs w:val="18"/>
          <w:lang w:val="en-US"/>
        </w:rPr>
        <w:t xml:space="preserve">In accordance with the </w:t>
      </w:r>
      <w:proofErr w:type="spellStart"/>
      <w:r w:rsidRPr="00C04C5C">
        <w:rPr>
          <w:szCs w:val="18"/>
          <w:lang w:val="en-US"/>
        </w:rPr>
        <w:t>programme</w:t>
      </w:r>
      <w:proofErr w:type="spellEnd"/>
      <w:r w:rsidRPr="00C04C5C">
        <w:rPr>
          <w:szCs w:val="18"/>
          <w:lang w:val="en-US"/>
        </w:rPr>
        <w:t xml:space="preserve"> of work of the Inla</w:t>
      </w:r>
      <w:r>
        <w:rPr>
          <w:szCs w:val="18"/>
          <w:lang w:val="en-US"/>
        </w:rPr>
        <w:t>nd Transport Committee for 2006–</w:t>
      </w:r>
      <w:r w:rsidRPr="00C04C5C">
        <w:rPr>
          <w:szCs w:val="18"/>
          <w:lang w:val="en-US"/>
        </w:rPr>
        <w:t xml:space="preserve">2010 (ECE/TRANS/166/Add.1, </w:t>
      </w:r>
      <w:proofErr w:type="spellStart"/>
      <w:r w:rsidRPr="00C04C5C">
        <w:rPr>
          <w:szCs w:val="18"/>
          <w:lang w:val="en-US"/>
        </w:rPr>
        <w:t>programme</w:t>
      </w:r>
      <w:proofErr w:type="spellEnd"/>
      <w:r w:rsidRPr="00C04C5C">
        <w:rPr>
          <w:szCs w:val="18"/>
          <w:lang w:val="en-US"/>
        </w:rPr>
        <w:t xml:space="preserve"> activity 02.4), the World Forum will develop, harmonize and update Regulations in order to en</w:t>
      </w:r>
      <w:r>
        <w:rPr>
          <w:szCs w:val="18"/>
          <w:lang w:val="en-US"/>
        </w:rPr>
        <w:t xml:space="preserve">hance the performance of vehicles. </w:t>
      </w:r>
      <w:r w:rsidRPr="00C04C5C">
        <w:rPr>
          <w:szCs w:val="18"/>
          <w:lang w:val="en-US"/>
        </w:rPr>
        <w:t>The present document is submitted in conformity with that mandate.</w:t>
      </w:r>
      <w:r w:rsidRPr="002232AF"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5225C" w14:textId="13D5B7DD" w:rsidR="0039621D" w:rsidRPr="0039621D" w:rsidRDefault="000F4B1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9451B">
      <w:t>GRSP-68-xx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881B4" w14:textId="38FD9189" w:rsidR="0039621D" w:rsidRPr="0039621D" w:rsidRDefault="000F4B11" w:rsidP="0039621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E0666">
      <w:t>GRSP-67-zz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108" w:type="dxa"/>
      <w:tblLook w:val="0000" w:firstRow="0" w:lastRow="0" w:firstColumn="0" w:lastColumn="0" w:noHBand="0" w:noVBand="0"/>
    </w:tblPr>
    <w:tblGrid>
      <w:gridCol w:w="4962"/>
      <w:gridCol w:w="4961"/>
    </w:tblGrid>
    <w:tr w:rsidR="00FD5357" w:rsidRPr="00E27568" w14:paraId="4184A21A" w14:textId="77777777" w:rsidTr="009E4C41">
      <w:tc>
        <w:tcPr>
          <w:tcW w:w="4962" w:type="dxa"/>
        </w:tcPr>
        <w:p w14:paraId="6702877C" w14:textId="77777777" w:rsidR="00FD5357" w:rsidRPr="00CD6F60" w:rsidRDefault="00FD5357" w:rsidP="00CD6F60">
          <w:r w:rsidRPr="00CD6F60">
            <w:t xml:space="preserve">Submitted by the expert from the Netherlands </w:t>
          </w:r>
        </w:p>
        <w:p w14:paraId="67149528" w14:textId="77777777" w:rsidR="00FD5357" w:rsidRPr="00CD6F60" w:rsidRDefault="00FD5357" w:rsidP="00CD6F60"/>
        <w:p w14:paraId="1BAB1C11" w14:textId="77777777" w:rsidR="00FD5357" w:rsidRPr="00CD6F60" w:rsidRDefault="00FD5357" w:rsidP="00CD6F60"/>
      </w:tc>
      <w:tc>
        <w:tcPr>
          <w:tcW w:w="4961" w:type="dxa"/>
        </w:tcPr>
        <w:p w14:paraId="3090DF62" w14:textId="215D3603" w:rsidR="00FD5357" w:rsidRPr="00CD6F60" w:rsidRDefault="00FD5357" w:rsidP="00CD6F60">
          <w:pPr>
            <w:rPr>
              <w:b/>
              <w:bCs/>
            </w:rPr>
          </w:pPr>
          <w:r w:rsidRPr="00CD6F60">
            <w:rPr>
              <w:u w:val="single"/>
            </w:rPr>
            <w:t>Informal document</w:t>
          </w:r>
          <w:r w:rsidRPr="00CD6F60">
            <w:t xml:space="preserve"> </w:t>
          </w:r>
          <w:r w:rsidR="00CD6F60" w:rsidRPr="00CD6F60">
            <w:rPr>
              <w:b/>
              <w:bCs/>
            </w:rPr>
            <w:t>GRSP-68-16</w:t>
          </w:r>
        </w:p>
        <w:p w14:paraId="2367FED8" w14:textId="6F44BC1F" w:rsidR="00FD5357" w:rsidRPr="00CD6F60" w:rsidRDefault="00FD5357" w:rsidP="00CD6F60">
          <w:r w:rsidRPr="00CD6F60">
            <w:t>(6</w:t>
          </w:r>
          <w:r w:rsidR="0029451B" w:rsidRPr="00CD6F60">
            <w:t>8</w:t>
          </w:r>
          <w:r w:rsidRPr="00CD6F60">
            <w:rPr>
              <w:rFonts w:hint="eastAsia"/>
            </w:rPr>
            <w:t>th</w:t>
          </w:r>
          <w:r w:rsidR="003E603C" w:rsidRPr="00CD6F60">
            <w:t xml:space="preserve"> </w:t>
          </w:r>
          <w:r w:rsidRPr="00CD6F60">
            <w:t xml:space="preserve">GRSP, </w:t>
          </w:r>
          <w:r w:rsidR="0029451B" w:rsidRPr="00CD6F60">
            <w:t>11</w:t>
          </w:r>
          <w:r w:rsidRPr="00CD6F60">
            <w:rPr>
              <w:rFonts w:hint="eastAsia"/>
            </w:rPr>
            <w:t>-</w:t>
          </w:r>
          <w:r w:rsidR="0029451B" w:rsidRPr="00CD6F60">
            <w:t>14</w:t>
          </w:r>
          <w:r w:rsidR="002070F0" w:rsidRPr="00CD6F60">
            <w:t xml:space="preserve"> </w:t>
          </w:r>
          <w:r w:rsidR="0029451B" w:rsidRPr="00CD6F60">
            <w:t>December</w:t>
          </w:r>
          <w:r w:rsidRPr="00CD6F60">
            <w:t xml:space="preserve"> 2020</w:t>
          </w:r>
        </w:p>
        <w:p w14:paraId="67A86056" w14:textId="2F27A07E" w:rsidR="00FD5357" w:rsidRPr="00CD6F60" w:rsidRDefault="00FD5357" w:rsidP="00CD6F60">
          <w:r w:rsidRPr="00CD6F60">
            <w:t>agenda item</w:t>
          </w:r>
          <w:r w:rsidR="00CD6F60" w:rsidRPr="00CD6F60">
            <w:t xml:space="preserve"> 22(</w:t>
          </w:r>
          <w:proofErr w:type="spellStart"/>
          <w:r w:rsidR="00CD6F60" w:rsidRPr="00CD6F60">
            <w:t>i</w:t>
          </w:r>
          <w:proofErr w:type="spellEnd"/>
          <w:r w:rsidR="00CD6F60" w:rsidRPr="00CD6F60">
            <w:t>)</w:t>
          </w:r>
          <w:r w:rsidRPr="00CD6F60">
            <w:t>)</w:t>
          </w:r>
        </w:p>
      </w:tc>
    </w:tr>
  </w:tbl>
  <w:p w14:paraId="0EE4CD69" w14:textId="144A4EDB" w:rsidR="008C0C40" w:rsidRDefault="008C0C40" w:rsidP="008C0C4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65CE8"/>
    <w:multiLevelType w:val="hybridMultilevel"/>
    <w:tmpl w:val="31528BAE"/>
    <w:lvl w:ilvl="0" w:tplc="FB105C8E">
      <w:start w:val="1"/>
      <w:numFmt w:val="upperRoman"/>
      <w:lvlText w:val="%1."/>
      <w:lvlJc w:val="left"/>
      <w:pPr>
        <w:ind w:left="2273" w:hanging="8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5315950"/>
    <w:multiLevelType w:val="hybridMultilevel"/>
    <w:tmpl w:val="807C97F8"/>
    <w:lvl w:ilvl="0" w:tplc="C302D7CE">
      <w:start w:val="1"/>
      <w:numFmt w:val="decimal"/>
      <w:lvlText w:val="%1."/>
      <w:lvlJc w:val="left"/>
      <w:pPr>
        <w:ind w:left="926" w:hanging="56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F551E"/>
    <w:multiLevelType w:val="hybridMultilevel"/>
    <w:tmpl w:val="6292E2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4"/>
  </w:num>
  <w:num w:numId="13">
    <w:abstractNumId w:val="10"/>
  </w:num>
  <w:num w:numId="14">
    <w:abstractNumId w:val="12"/>
  </w:num>
  <w:num w:numId="15">
    <w:abstractNumId w:val="17"/>
  </w:num>
  <w:num w:numId="16">
    <w:abstractNumId w:val="13"/>
  </w:num>
  <w:num w:numId="17">
    <w:abstractNumId w:val="19"/>
  </w:num>
  <w:num w:numId="18">
    <w:abstractNumId w:val="21"/>
  </w:num>
  <w:num w:numId="19">
    <w:abstractNumId w:val="11"/>
  </w:num>
  <w:num w:numId="20">
    <w:abstractNumId w:val="18"/>
  </w:num>
  <w:num w:numId="21">
    <w:abstractNumId w:val="15"/>
  </w:num>
  <w:num w:numId="22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21D"/>
    <w:rsid w:val="0000122C"/>
    <w:rsid w:val="00002A7D"/>
    <w:rsid w:val="000038A8"/>
    <w:rsid w:val="00005DF3"/>
    <w:rsid w:val="00006790"/>
    <w:rsid w:val="00027624"/>
    <w:rsid w:val="00041AEC"/>
    <w:rsid w:val="00050B0A"/>
    <w:rsid w:val="00050F6B"/>
    <w:rsid w:val="00065916"/>
    <w:rsid w:val="000678CD"/>
    <w:rsid w:val="00072C8C"/>
    <w:rsid w:val="00081CE0"/>
    <w:rsid w:val="00084D30"/>
    <w:rsid w:val="00090320"/>
    <w:rsid w:val="000931C0"/>
    <w:rsid w:val="000964E3"/>
    <w:rsid w:val="00097003"/>
    <w:rsid w:val="000A2E09"/>
    <w:rsid w:val="000B175B"/>
    <w:rsid w:val="000B3A0F"/>
    <w:rsid w:val="000D3A4E"/>
    <w:rsid w:val="000E0415"/>
    <w:rsid w:val="000F4B11"/>
    <w:rsid w:val="000F7715"/>
    <w:rsid w:val="00145183"/>
    <w:rsid w:val="00156B99"/>
    <w:rsid w:val="00166124"/>
    <w:rsid w:val="00184DDA"/>
    <w:rsid w:val="001900CD"/>
    <w:rsid w:val="001A0452"/>
    <w:rsid w:val="001A74FC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070F0"/>
    <w:rsid w:val="00211E0B"/>
    <w:rsid w:val="00232575"/>
    <w:rsid w:val="00247258"/>
    <w:rsid w:val="00257CAC"/>
    <w:rsid w:val="0027237A"/>
    <w:rsid w:val="002745F6"/>
    <w:rsid w:val="00275642"/>
    <w:rsid w:val="00275B39"/>
    <w:rsid w:val="0029451B"/>
    <w:rsid w:val="002974E9"/>
    <w:rsid w:val="002A306B"/>
    <w:rsid w:val="002A6510"/>
    <w:rsid w:val="002A7F94"/>
    <w:rsid w:val="002B0039"/>
    <w:rsid w:val="002B109A"/>
    <w:rsid w:val="002C6D45"/>
    <w:rsid w:val="002D6E53"/>
    <w:rsid w:val="002E56BB"/>
    <w:rsid w:val="002F046D"/>
    <w:rsid w:val="002F3023"/>
    <w:rsid w:val="00301764"/>
    <w:rsid w:val="003229D8"/>
    <w:rsid w:val="00336C97"/>
    <w:rsid w:val="00337F88"/>
    <w:rsid w:val="00342432"/>
    <w:rsid w:val="0035223F"/>
    <w:rsid w:val="00352B1D"/>
    <w:rsid w:val="00352D4B"/>
    <w:rsid w:val="0035638C"/>
    <w:rsid w:val="00356564"/>
    <w:rsid w:val="0039621D"/>
    <w:rsid w:val="003A4205"/>
    <w:rsid w:val="003A46BB"/>
    <w:rsid w:val="003A4EC7"/>
    <w:rsid w:val="003A7295"/>
    <w:rsid w:val="003B1F60"/>
    <w:rsid w:val="003C2CC4"/>
    <w:rsid w:val="003D3309"/>
    <w:rsid w:val="003D3C1A"/>
    <w:rsid w:val="003D4B23"/>
    <w:rsid w:val="003E278A"/>
    <w:rsid w:val="003E603C"/>
    <w:rsid w:val="00400F4B"/>
    <w:rsid w:val="00413520"/>
    <w:rsid w:val="00417E56"/>
    <w:rsid w:val="004325CB"/>
    <w:rsid w:val="00440A07"/>
    <w:rsid w:val="00462880"/>
    <w:rsid w:val="004667F1"/>
    <w:rsid w:val="00476F24"/>
    <w:rsid w:val="004A0575"/>
    <w:rsid w:val="004A5D33"/>
    <w:rsid w:val="004B0CFA"/>
    <w:rsid w:val="004C55B0"/>
    <w:rsid w:val="004C75DC"/>
    <w:rsid w:val="004E1D67"/>
    <w:rsid w:val="004F6BA0"/>
    <w:rsid w:val="00503BEA"/>
    <w:rsid w:val="00533616"/>
    <w:rsid w:val="00535ABA"/>
    <w:rsid w:val="0053768B"/>
    <w:rsid w:val="005420F2"/>
    <w:rsid w:val="0054285C"/>
    <w:rsid w:val="00543EFA"/>
    <w:rsid w:val="005702D5"/>
    <w:rsid w:val="00584173"/>
    <w:rsid w:val="00595520"/>
    <w:rsid w:val="005A44B9"/>
    <w:rsid w:val="005B1BA0"/>
    <w:rsid w:val="005B3DB3"/>
    <w:rsid w:val="005B57B2"/>
    <w:rsid w:val="005C0268"/>
    <w:rsid w:val="005D15CA"/>
    <w:rsid w:val="005E32FD"/>
    <w:rsid w:val="005F08DF"/>
    <w:rsid w:val="005F3066"/>
    <w:rsid w:val="005F3E61"/>
    <w:rsid w:val="00604DDD"/>
    <w:rsid w:val="006115CC"/>
    <w:rsid w:val="00611FC4"/>
    <w:rsid w:val="006176FB"/>
    <w:rsid w:val="00630FCB"/>
    <w:rsid w:val="00633124"/>
    <w:rsid w:val="00640B26"/>
    <w:rsid w:val="0065766B"/>
    <w:rsid w:val="00675884"/>
    <w:rsid w:val="006770B2"/>
    <w:rsid w:val="00686A48"/>
    <w:rsid w:val="0068763C"/>
    <w:rsid w:val="0069081F"/>
    <w:rsid w:val="006940E1"/>
    <w:rsid w:val="00694708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4956"/>
    <w:rsid w:val="007358E8"/>
    <w:rsid w:val="00736ECE"/>
    <w:rsid w:val="007407CF"/>
    <w:rsid w:val="0074533B"/>
    <w:rsid w:val="00751B23"/>
    <w:rsid w:val="007643BC"/>
    <w:rsid w:val="00773BF8"/>
    <w:rsid w:val="00780C68"/>
    <w:rsid w:val="00794408"/>
    <w:rsid w:val="007959FE"/>
    <w:rsid w:val="007A084E"/>
    <w:rsid w:val="007A0CF1"/>
    <w:rsid w:val="007B6BA5"/>
    <w:rsid w:val="007C3390"/>
    <w:rsid w:val="007C42D8"/>
    <w:rsid w:val="007C4F4B"/>
    <w:rsid w:val="007D6F65"/>
    <w:rsid w:val="007D7362"/>
    <w:rsid w:val="007E312C"/>
    <w:rsid w:val="007F3D01"/>
    <w:rsid w:val="007F5CE2"/>
    <w:rsid w:val="007F6611"/>
    <w:rsid w:val="00810BAC"/>
    <w:rsid w:val="008175E9"/>
    <w:rsid w:val="008242D7"/>
    <w:rsid w:val="0082577B"/>
    <w:rsid w:val="00825CB5"/>
    <w:rsid w:val="0082768F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C0C40"/>
    <w:rsid w:val="008C6479"/>
    <w:rsid w:val="008D045E"/>
    <w:rsid w:val="008D27FC"/>
    <w:rsid w:val="008D3F25"/>
    <w:rsid w:val="008D4D82"/>
    <w:rsid w:val="008E0E46"/>
    <w:rsid w:val="008E7116"/>
    <w:rsid w:val="008F143B"/>
    <w:rsid w:val="008F3882"/>
    <w:rsid w:val="008F4B7C"/>
    <w:rsid w:val="00926E47"/>
    <w:rsid w:val="009369A9"/>
    <w:rsid w:val="00947162"/>
    <w:rsid w:val="009610D0"/>
    <w:rsid w:val="0096375C"/>
    <w:rsid w:val="009662E6"/>
    <w:rsid w:val="0097095E"/>
    <w:rsid w:val="00975C3F"/>
    <w:rsid w:val="0098592B"/>
    <w:rsid w:val="00985FC4"/>
    <w:rsid w:val="00990766"/>
    <w:rsid w:val="00991261"/>
    <w:rsid w:val="009964C4"/>
    <w:rsid w:val="009A23EE"/>
    <w:rsid w:val="009A7B81"/>
    <w:rsid w:val="009B7EB7"/>
    <w:rsid w:val="009D01C0"/>
    <w:rsid w:val="009D6A08"/>
    <w:rsid w:val="009E0A16"/>
    <w:rsid w:val="009E6CB7"/>
    <w:rsid w:val="009E7970"/>
    <w:rsid w:val="009E79EF"/>
    <w:rsid w:val="009F004A"/>
    <w:rsid w:val="009F2EAC"/>
    <w:rsid w:val="009F57E3"/>
    <w:rsid w:val="00A03B6B"/>
    <w:rsid w:val="00A10F4F"/>
    <w:rsid w:val="00A11067"/>
    <w:rsid w:val="00A117E2"/>
    <w:rsid w:val="00A1704A"/>
    <w:rsid w:val="00A36AC2"/>
    <w:rsid w:val="00A425EB"/>
    <w:rsid w:val="00A72F22"/>
    <w:rsid w:val="00A733BC"/>
    <w:rsid w:val="00A748A6"/>
    <w:rsid w:val="00A76A69"/>
    <w:rsid w:val="00A879A4"/>
    <w:rsid w:val="00AA0FF8"/>
    <w:rsid w:val="00AC0F2C"/>
    <w:rsid w:val="00AC38EF"/>
    <w:rsid w:val="00AC502A"/>
    <w:rsid w:val="00AE0666"/>
    <w:rsid w:val="00AE1E26"/>
    <w:rsid w:val="00AF19C2"/>
    <w:rsid w:val="00AF587D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471CD"/>
    <w:rsid w:val="00B6590B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17ED2"/>
    <w:rsid w:val="00C261FE"/>
    <w:rsid w:val="00C37129"/>
    <w:rsid w:val="00C40F7A"/>
    <w:rsid w:val="00C463DD"/>
    <w:rsid w:val="00C745C3"/>
    <w:rsid w:val="00C978F5"/>
    <w:rsid w:val="00CA24A4"/>
    <w:rsid w:val="00CB280F"/>
    <w:rsid w:val="00CB348D"/>
    <w:rsid w:val="00CC1D22"/>
    <w:rsid w:val="00CD46F5"/>
    <w:rsid w:val="00CD6F60"/>
    <w:rsid w:val="00CE4A8F"/>
    <w:rsid w:val="00CF071D"/>
    <w:rsid w:val="00D003C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A460A"/>
    <w:rsid w:val="00DC18AD"/>
    <w:rsid w:val="00DF7CAE"/>
    <w:rsid w:val="00E15610"/>
    <w:rsid w:val="00E423C0"/>
    <w:rsid w:val="00E54E90"/>
    <w:rsid w:val="00E6414C"/>
    <w:rsid w:val="00E64D13"/>
    <w:rsid w:val="00E71624"/>
    <w:rsid w:val="00E7260F"/>
    <w:rsid w:val="00E8702D"/>
    <w:rsid w:val="00E905F4"/>
    <w:rsid w:val="00E916A9"/>
    <w:rsid w:val="00E916DE"/>
    <w:rsid w:val="00E925AD"/>
    <w:rsid w:val="00E96630"/>
    <w:rsid w:val="00EB0B44"/>
    <w:rsid w:val="00EC62F7"/>
    <w:rsid w:val="00ED18DC"/>
    <w:rsid w:val="00ED50B4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68B7"/>
    <w:rsid w:val="00FD535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05A4576"/>
  <w15:docId w15:val="{633F43AD-9A2E-45EC-A90D-9EF67C07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39621D"/>
    <w:rPr>
      <w:lang w:val="en-GB"/>
    </w:rPr>
  </w:style>
  <w:style w:type="character" w:customStyle="1" w:styleId="HChGChar">
    <w:name w:val="_ H _Ch_G Char"/>
    <w:link w:val="HChG"/>
    <w:rsid w:val="0039621D"/>
    <w:rPr>
      <w:b/>
      <w:sz w:val="28"/>
      <w:lang w:val="en-GB"/>
    </w:rPr>
  </w:style>
  <w:style w:type="paragraph" w:styleId="NormalWeb">
    <w:name w:val="Normal (Web)"/>
    <w:basedOn w:val="Normal"/>
    <w:uiPriority w:val="99"/>
    <w:semiHidden/>
    <w:rsid w:val="008C0C4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C0C40"/>
    <w:pPr>
      <w:ind w:left="720"/>
      <w:contextualSpacing/>
    </w:pPr>
    <w:rPr>
      <w:lang w:eastAsia="en-US"/>
    </w:rPr>
  </w:style>
  <w:style w:type="paragraph" w:customStyle="1" w:styleId="para">
    <w:name w:val="para"/>
    <w:basedOn w:val="Normal"/>
    <w:link w:val="paraChar"/>
    <w:qFormat/>
    <w:rsid w:val="00EC62F7"/>
    <w:pPr>
      <w:suppressAutoHyphens w:val="0"/>
      <w:spacing w:after="120"/>
      <w:ind w:left="2268" w:right="1134" w:hanging="1134"/>
      <w:jc w:val="both"/>
    </w:pPr>
    <w:rPr>
      <w:rFonts w:eastAsia="Yu Mincho"/>
      <w:snapToGrid w:val="0"/>
      <w:lang w:val="fr-FR" w:eastAsia="en-US"/>
    </w:rPr>
  </w:style>
  <w:style w:type="character" w:customStyle="1" w:styleId="paraChar">
    <w:name w:val="para Char"/>
    <w:link w:val="para"/>
    <w:rsid w:val="00EC62F7"/>
    <w:rPr>
      <w:rFonts w:eastAsia="Yu Mincho"/>
      <w:snapToGrid w:val="0"/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FD5357"/>
    <w:rPr>
      <w:b/>
      <w:sz w:val="18"/>
      <w:lang w:val="en-GB"/>
    </w:rPr>
  </w:style>
  <w:style w:type="character" w:styleId="CommentReference">
    <w:name w:val="annotation reference"/>
    <w:basedOn w:val="DefaultParagraphFont"/>
    <w:semiHidden/>
    <w:unhideWhenUsed/>
    <w:rsid w:val="00275B39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275B3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semiHidden/>
    <w:rsid w:val="00275B39"/>
    <w:rPr>
      <w:rFonts w:eastAsia="MS Mincho"/>
      <w:lang w:val="en-GB"/>
    </w:rPr>
  </w:style>
  <w:style w:type="paragraph" w:customStyle="1" w:styleId="Default">
    <w:name w:val="Default"/>
    <w:rsid w:val="00AF19C2"/>
    <w:pPr>
      <w:autoSpaceDE w:val="0"/>
      <w:autoSpaceDN w:val="0"/>
      <w:adjustRightInd w:val="0"/>
    </w:pPr>
    <w:rPr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8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4A9DC-776B-48E8-BF94-604ED2927C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722943-88B9-410C-AEEF-B0F378DB03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749571-7A91-4FA0-A9F9-F0CE0037C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B4AD04-7825-4726-A1AA-39A3772D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1734</Characters>
  <Application>Microsoft Office Word</Application>
  <DocSecurity>0</DocSecurity>
  <Lines>31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GRSP-68-xx</vt:lpstr>
      <vt:lpstr>ECE/TRANS/WP.29/GRSP/2019/20</vt:lpstr>
      <vt:lpstr/>
    </vt:vector>
  </TitlesOfParts>
  <Company>CSD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GRSP-68-xx</dc:title>
  <dc:subject>1916529</dc:subject>
  <dc:creator>Edoardo Gianotti</dc:creator>
  <cp:keywords/>
  <dc:description/>
  <cp:lastModifiedBy>Edoardo Gianotti</cp:lastModifiedBy>
  <cp:revision>3</cp:revision>
  <cp:lastPrinted>2019-09-25T15:16:00Z</cp:lastPrinted>
  <dcterms:created xsi:type="dcterms:W3CDTF">2020-12-03T11:23:00Z</dcterms:created>
  <dcterms:modified xsi:type="dcterms:W3CDTF">2020-12-03T11:24:00Z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