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151DB6" w14:paraId="48A4ABA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AAF9955" w14:textId="77777777" w:rsidR="002D5AAC" w:rsidRDefault="002D5AAC" w:rsidP="00BE2A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D9A122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AB7CF9F" w14:textId="77777777" w:rsidR="002D5AAC" w:rsidRPr="00151DB6" w:rsidRDefault="00BE2AB3" w:rsidP="00BE2AB3">
            <w:pPr>
              <w:jc w:val="right"/>
              <w:rPr>
                <w:lang w:val="en-US"/>
              </w:rPr>
            </w:pPr>
            <w:r w:rsidRPr="00151DB6">
              <w:rPr>
                <w:sz w:val="40"/>
                <w:lang w:val="en-US"/>
              </w:rPr>
              <w:t>ECE</w:t>
            </w:r>
            <w:r w:rsidRPr="00151DB6">
              <w:rPr>
                <w:lang w:val="en-US"/>
              </w:rPr>
              <w:t>/TRANS/WP.29/GRSG/2020/1/Add.1</w:t>
            </w:r>
          </w:p>
        </w:tc>
      </w:tr>
      <w:tr w:rsidR="002D5AAC" w:rsidRPr="00151DB6" w14:paraId="68BD3E2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59010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49DE6D6" wp14:editId="38AD497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8A271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C0A6F67" w14:textId="77777777" w:rsidR="002D5AAC" w:rsidRDefault="00BE2AB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7609849" w14:textId="77777777" w:rsidR="00BE2AB3" w:rsidRDefault="00BE2AB3" w:rsidP="00BE2A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January 2020</w:t>
            </w:r>
          </w:p>
          <w:p w14:paraId="5FBF0880" w14:textId="77777777" w:rsidR="00BE2AB3" w:rsidRDefault="00BE2AB3" w:rsidP="00BE2A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EB60A7D" w14:textId="77777777" w:rsidR="00BE2AB3" w:rsidRPr="008D53B6" w:rsidRDefault="00BE2AB3" w:rsidP="00BE2A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bookmarkStart w:id="0" w:name="_GoBack"/>
        <w:bookmarkEnd w:id="0"/>
      </w:tr>
    </w:tbl>
    <w:p w14:paraId="3F05D806" w14:textId="77777777" w:rsidR="00BE2AB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E3D3C10" w14:textId="77777777" w:rsidR="00BE2AB3" w:rsidRPr="00BE2AB3" w:rsidRDefault="00BE2AB3" w:rsidP="00BE2AB3">
      <w:pPr>
        <w:spacing w:before="120"/>
        <w:rPr>
          <w:sz w:val="28"/>
          <w:szCs w:val="28"/>
        </w:rPr>
      </w:pPr>
      <w:r w:rsidRPr="00BE2AB3">
        <w:rPr>
          <w:sz w:val="28"/>
          <w:szCs w:val="28"/>
        </w:rPr>
        <w:t>Комитет по внутреннему транспорту</w:t>
      </w:r>
    </w:p>
    <w:p w14:paraId="6E362281" w14:textId="77777777" w:rsidR="00BE2AB3" w:rsidRPr="00BE2AB3" w:rsidRDefault="00BE2AB3" w:rsidP="00BE2AB3">
      <w:pPr>
        <w:spacing w:before="120"/>
        <w:rPr>
          <w:b/>
          <w:sz w:val="24"/>
          <w:szCs w:val="24"/>
        </w:rPr>
      </w:pPr>
      <w:r w:rsidRPr="00BE2AB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E2AB3">
        <w:rPr>
          <w:b/>
          <w:bCs/>
          <w:sz w:val="24"/>
          <w:szCs w:val="24"/>
        </w:rPr>
        <w:t>в области транспортных средств</w:t>
      </w:r>
    </w:p>
    <w:p w14:paraId="2DD68FE6" w14:textId="77777777" w:rsidR="00BE2AB3" w:rsidRPr="005A2A6E" w:rsidRDefault="00BE2AB3" w:rsidP="00BE2AB3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  <w:t>касающимся безопасности</w:t>
      </w:r>
    </w:p>
    <w:p w14:paraId="1B5B26BA" w14:textId="77777777" w:rsidR="00BE2AB3" w:rsidRPr="005A2A6E" w:rsidRDefault="00BE2AB3" w:rsidP="00BE2AB3">
      <w:pPr>
        <w:spacing w:before="120"/>
        <w:rPr>
          <w:b/>
        </w:rPr>
      </w:pPr>
      <w:r>
        <w:rPr>
          <w:b/>
          <w:bCs/>
        </w:rPr>
        <w:t>118-я сессия</w:t>
      </w:r>
    </w:p>
    <w:p w14:paraId="12E95B94" w14:textId="77777777" w:rsidR="00BE2AB3" w:rsidRPr="005A2A6E" w:rsidRDefault="00BE2AB3" w:rsidP="00BE2AB3">
      <w:r>
        <w:t>Женева, 30 марта – 3 апреля 2020 года</w:t>
      </w:r>
    </w:p>
    <w:p w14:paraId="1D6B0479" w14:textId="77777777" w:rsidR="00BE2AB3" w:rsidRPr="005A2A6E" w:rsidRDefault="00BE2AB3" w:rsidP="00BE2AB3">
      <w:r>
        <w:t>Пункт 1 предварительной повестки дня</w:t>
      </w:r>
    </w:p>
    <w:p w14:paraId="2D976947" w14:textId="77777777" w:rsidR="00BE2AB3" w:rsidRPr="005A2A6E" w:rsidRDefault="00BE2AB3" w:rsidP="00BE2AB3">
      <w:pPr>
        <w:rPr>
          <w:b/>
        </w:rPr>
      </w:pPr>
      <w:r>
        <w:rPr>
          <w:b/>
          <w:bCs/>
        </w:rPr>
        <w:t>Утверждение повестки дня</w:t>
      </w:r>
    </w:p>
    <w:p w14:paraId="24AEA209" w14:textId="77777777" w:rsidR="00BE2AB3" w:rsidRPr="005A2A6E" w:rsidRDefault="00BE2AB3" w:rsidP="00BE2AB3">
      <w:pPr>
        <w:pStyle w:val="HChG"/>
        <w:tabs>
          <w:tab w:val="clear" w:pos="851"/>
        </w:tabs>
        <w:ind w:firstLine="0"/>
      </w:pPr>
      <w:r>
        <w:rPr>
          <w:bCs/>
        </w:rPr>
        <w:t>Предварительная повестка дня 118-й сессии</w:t>
      </w:r>
    </w:p>
    <w:p w14:paraId="5A8AF38F" w14:textId="77777777" w:rsidR="00BE2AB3" w:rsidRPr="005A2A6E" w:rsidRDefault="00BE2AB3" w:rsidP="00BE2AB3">
      <w:pPr>
        <w:pStyle w:val="SingleTxtG"/>
        <w:rPr>
          <w:b/>
          <w:bCs/>
        </w:rPr>
      </w:pPr>
      <w:r>
        <w:rPr>
          <w:b/>
          <w:bCs/>
        </w:rPr>
        <w:t>Добавление</w:t>
      </w:r>
    </w:p>
    <w:p w14:paraId="1FAE88F2" w14:textId="77777777" w:rsidR="00BE2AB3" w:rsidRDefault="00BE2AB3" w:rsidP="00BE2AB3">
      <w:pPr>
        <w:pStyle w:val="HChG"/>
        <w:tabs>
          <w:tab w:val="left" w:pos="720"/>
        </w:tabs>
        <w:ind w:hanging="567"/>
      </w:pPr>
      <w:r>
        <w:tab/>
      </w:r>
      <w:r>
        <w:tab/>
      </w:r>
      <w:r>
        <w:tab/>
      </w:r>
      <w:r>
        <w:rPr>
          <w:bCs/>
        </w:rPr>
        <w:t>Аннотации</w:t>
      </w:r>
    </w:p>
    <w:p w14:paraId="05C87725" w14:textId="77777777" w:rsidR="00BE2AB3" w:rsidRDefault="00BE2AB3" w:rsidP="00BE2AB3">
      <w:pPr>
        <w:pStyle w:val="H1G"/>
        <w:numPr>
          <w:ilvl w:val="0"/>
          <w:numId w:val="22"/>
        </w:numPr>
        <w:tabs>
          <w:tab w:val="left" w:pos="720"/>
        </w:tabs>
      </w:pPr>
      <w:r>
        <w:rPr>
          <w:bCs/>
        </w:rPr>
        <w:t>Утверждение повестки дня</w:t>
      </w:r>
    </w:p>
    <w:p w14:paraId="768F8800" w14:textId="77777777" w:rsidR="00BE2AB3" w:rsidRPr="005A2A6E" w:rsidRDefault="00BE2AB3" w:rsidP="00BE2AB3">
      <w:pPr>
        <w:pStyle w:val="SingleTxtG"/>
        <w:spacing w:before="120"/>
        <w:ind w:left="1137"/>
        <w:rPr>
          <w:spacing w:val="-2"/>
        </w:rPr>
      </w:pPr>
      <w:r>
        <w:tab/>
        <w:t>В соответствии с правилом 7 главы III правил процедуры (ECE/TRANS/</w:t>
      </w:r>
      <w:r>
        <w:br/>
        <w:t>WP.29/690/Rev.1)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7B6165BA" w14:textId="77777777" w:rsidR="00BE2AB3" w:rsidRPr="005A2A6E" w:rsidRDefault="00BE2AB3" w:rsidP="00BE2AB3">
      <w:pPr>
        <w:pStyle w:val="af3"/>
        <w:ind w:left="1137"/>
        <w:rPr>
          <w:lang w:val="ru-RU"/>
        </w:rPr>
      </w:pPr>
      <w:r>
        <w:rPr>
          <w:b/>
          <w:bCs/>
          <w:lang w:val="ru-RU"/>
        </w:rPr>
        <w:t>Документация:</w:t>
      </w:r>
      <w:r>
        <w:rPr>
          <w:lang w:val="ru-RU"/>
        </w:rPr>
        <w:tab/>
        <w:t>ECE/TRANS/WP.29/GRSG/2020/1 и Add.1</w:t>
      </w:r>
    </w:p>
    <w:p w14:paraId="628888FA" w14:textId="77777777" w:rsidR="00BE2AB3" w:rsidRPr="005A2A6E" w:rsidRDefault="00BE2AB3" w:rsidP="00BE2AB3">
      <w:pPr>
        <w:pStyle w:val="H1G"/>
      </w:pPr>
      <w:r>
        <w:tab/>
        <w:t>2.</w:t>
      </w:r>
      <w:r>
        <w:tab/>
      </w:r>
      <w:r>
        <w:rPr>
          <w:bCs/>
        </w:rPr>
        <w:t>Поправки к правилам, касающимся городских и междугородных автобусов</w:t>
      </w:r>
    </w:p>
    <w:p w14:paraId="2AFBDB21" w14:textId="77777777" w:rsidR="00BE2AB3" w:rsidRPr="005A2A6E" w:rsidRDefault="00BE2AB3" w:rsidP="00BE2AB3">
      <w:pPr>
        <w:widowControl w:val="0"/>
        <w:spacing w:before="120" w:after="120"/>
        <w:ind w:left="1143" w:right="1134" w:firstLine="558"/>
        <w:jc w:val="both"/>
      </w:pPr>
      <w:r>
        <w:t>Рабочая группа по общим предписаниям, касающимся безопасности (GRSG), как ожидается, будет проинформирована Председателем неофициальной рабочей группы (НРГ) об итогах последних совещаний по вопросу о поведении общей конструкции транспортных средств категорий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 xml:space="preserve"> в случае пожара (БМФЕ).</w:t>
      </w:r>
    </w:p>
    <w:p w14:paraId="1B124194" w14:textId="77777777" w:rsidR="00BE2AB3" w:rsidRPr="005A2A6E" w:rsidRDefault="00BE2AB3" w:rsidP="00BE2AB3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Правила № 107 ООН (транспортные средства категорий M</w:t>
      </w:r>
      <w:r>
        <w:rPr>
          <w:bCs/>
          <w:vertAlign w:val="subscript"/>
        </w:rPr>
        <w:t>2</w:t>
      </w:r>
      <w:r>
        <w:rPr>
          <w:bCs/>
        </w:rPr>
        <w:t xml:space="preserve"> и M</w:t>
      </w:r>
      <w:r>
        <w:rPr>
          <w:bCs/>
          <w:vertAlign w:val="subscript"/>
        </w:rPr>
        <w:t>3</w:t>
      </w:r>
      <w:r>
        <w:rPr>
          <w:bCs/>
        </w:rPr>
        <w:t>)</w:t>
      </w:r>
    </w:p>
    <w:p w14:paraId="266A9446" w14:textId="77777777" w:rsidR="00BE2AB3" w:rsidRPr="00FD1B32" w:rsidRDefault="00BE2AB3" w:rsidP="00BE2AB3">
      <w:pPr>
        <w:pStyle w:val="SingleTxtG"/>
        <w:widowControl w:val="0"/>
        <w:spacing w:before="120"/>
        <w:ind w:left="1143" w:firstLine="558"/>
      </w:pPr>
      <w:r>
        <w:t>GRSP, возможно, пожелает заслушать сообщение GRSP об итогах недавних совещаний НРГ по «обеспечению безопасности детей в городских и междугородных автобусах» в целях разработки правил ООН в рамках Соглашения 1958 года.</w:t>
      </w:r>
    </w:p>
    <w:p w14:paraId="61C6FC2C" w14:textId="77777777" w:rsidR="00BE2AB3" w:rsidRPr="005A2A6E" w:rsidRDefault="00BE2AB3" w:rsidP="00BE2AB3">
      <w:pPr>
        <w:pStyle w:val="SingleTxtG"/>
        <w:widowControl w:val="0"/>
        <w:spacing w:before="120"/>
        <w:ind w:left="1143" w:firstLine="558"/>
        <w:rPr>
          <w:color w:val="000000"/>
        </w:rPr>
      </w:pPr>
      <w:r>
        <w:t>GRSG, возможно, пожелает также рассмотреть предложение НРГ по БМФЕ для изменения положений Правил № 107 ООН, если таковое будет представлено.</w:t>
      </w:r>
    </w:p>
    <w:p w14:paraId="29C50D69" w14:textId="77777777" w:rsidR="00BE2AB3" w:rsidRPr="005A2A6E" w:rsidRDefault="00BE2AB3" w:rsidP="00BE2AB3">
      <w:pPr>
        <w:pStyle w:val="SingleTxtG"/>
        <w:ind w:left="1138" w:firstLine="563"/>
      </w:pPr>
      <w:r>
        <w:lastRenderedPageBreak/>
        <w:t>GRSG решила возобновить рассмотрение просьбы Испании (ECE/TRANS/</w:t>
      </w:r>
      <w:r>
        <w:br/>
        <w:t>WP.29/GRSG/2020/2 на основе GRSG-117-03) относительно предложения по поправке к Правилам № 107 ООН, направленной на предотвращение движения транспортных средств категорий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 xml:space="preserve">, когда используются их подъемники или пандусы. </w:t>
      </w:r>
    </w:p>
    <w:p w14:paraId="07A03E6E" w14:textId="77777777" w:rsidR="00BE2AB3" w:rsidRPr="00FD1B32" w:rsidRDefault="00BE2AB3" w:rsidP="00BE2AB3">
      <w:pPr>
        <w:pStyle w:val="SingleTxtG"/>
        <w:widowControl w:val="0"/>
        <w:spacing w:before="120"/>
        <w:ind w:left="1143" w:firstLine="558"/>
      </w:pPr>
      <w:r>
        <w:t xml:space="preserve">GRSG решила продолжить обсуждение технических требований к автономным челночным транспортным средствам с целью пересмотра вопроса о применимости существующих требований или о введении новых категорий таких транспортных средств. </w:t>
      </w:r>
    </w:p>
    <w:p w14:paraId="2987A7CD" w14:textId="77777777" w:rsidR="00BE2AB3" w:rsidRPr="005A2A6E" w:rsidRDefault="00BE2AB3" w:rsidP="00BE2AB3">
      <w:pPr>
        <w:spacing w:before="120" w:after="120"/>
        <w:ind w:left="2835" w:right="1134" w:hanging="1701"/>
      </w:pPr>
      <w:r>
        <w:rPr>
          <w:b/>
          <w:bCs/>
        </w:rPr>
        <w:t>Документация:</w:t>
      </w:r>
      <w:r>
        <w:tab/>
        <w:t xml:space="preserve">ECE/TRANS/WP.29/GRSG/2020/2 </w:t>
      </w:r>
    </w:p>
    <w:p w14:paraId="543D32E5" w14:textId="77777777" w:rsidR="00BE2AB3" w:rsidRPr="005A2A6E" w:rsidRDefault="00BE2AB3" w:rsidP="00BE2AB3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>Правила № 118 ООН (характеристики горения материалов)</w:t>
      </w:r>
    </w:p>
    <w:p w14:paraId="4AD669B6" w14:textId="77777777" w:rsidR="00BE2AB3" w:rsidRPr="005A2A6E" w:rsidRDefault="00BE2AB3" w:rsidP="00BE2AB3">
      <w:pPr>
        <w:pStyle w:val="SingleTxtG"/>
        <w:widowControl w:val="0"/>
        <w:spacing w:before="120"/>
        <w:ind w:left="1143" w:firstLine="558"/>
      </w:pPr>
      <w:r>
        <w:t>GRSG, возможно, пожелает рассмотреть предложение НРГ по БМФЕ для изменения положений Правил № 118 ООН, если таковое будет представлено.</w:t>
      </w:r>
    </w:p>
    <w:p w14:paraId="1EA241E3" w14:textId="77777777" w:rsidR="00BE2AB3" w:rsidRPr="005A2A6E" w:rsidRDefault="00BE2AB3" w:rsidP="00BE2AB3">
      <w:pPr>
        <w:pStyle w:val="H1G"/>
      </w:pPr>
      <w:r>
        <w:tab/>
        <w:t>3.</w:t>
      </w:r>
      <w:r>
        <w:tab/>
      </w:r>
      <w:r>
        <w:rPr>
          <w:bCs/>
        </w:rPr>
        <w:t>Правила № 35 ООН (педали управления)</w:t>
      </w:r>
    </w:p>
    <w:p w14:paraId="51C661FA" w14:textId="77777777" w:rsidR="00BE2AB3" w:rsidRPr="005A2A6E" w:rsidRDefault="00BE2AB3" w:rsidP="00BE2AB3">
      <w:pPr>
        <w:widowControl w:val="0"/>
        <w:spacing w:after="120"/>
        <w:ind w:left="1134" w:right="1134" w:firstLine="567"/>
        <w:jc w:val="both"/>
      </w:pPr>
      <w:r>
        <w:t>GRSG решила вернуться к документу ECE/TRANS/WP.29/2019/93 на основе измененного предложения ECE/TRANS/WP.29/GRSG/2020/15, представленного Международной организацией предприятий автомобильной промышленности (МОПАП).</w:t>
      </w:r>
    </w:p>
    <w:p w14:paraId="42A99CB8" w14:textId="77777777" w:rsidR="00BE2AB3" w:rsidRPr="005A2A6E" w:rsidRDefault="00BE2AB3" w:rsidP="00BE2AB3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ECE/TRANS/WP.29/GRSG/2020/15</w:t>
      </w:r>
    </w:p>
    <w:p w14:paraId="7FEE2411" w14:textId="77777777" w:rsidR="00BE2AB3" w:rsidRPr="005A2A6E" w:rsidRDefault="00BE2AB3" w:rsidP="00BE2AB3">
      <w:pPr>
        <w:pStyle w:val="H1G"/>
        <w:ind w:hanging="425"/>
      </w:pPr>
      <w:r>
        <w:t>4.</w:t>
      </w:r>
      <w:r>
        <w:tab/>
      </w:r>
      <w:r>
        <w:rPr>
          <w:bCs/>
        </w:rPr>
        <w:t>Поправки к правилам, касающимся безопасных стекловых материалов</w:t>
      </w:r>
    </w:p>
    <w:p w14:paraId="6DEAAF96" w14:textId="77777777" w:rsidR="00BE2AB3" w:rsidRPr="005A2A6E" w:rsidRDefault="00BE2AB3" w:rsidP="00BE2AB3">
      <w:pPr>
        <w:pStyle w:val="SingleTxtG"/>
        <w:ind w:firstLine="567"/>
      </w:pPr>
      <w:r>
        <w:t>GRSG будет проинформирована Председателем НРГ по стеклам для панорамных люков автомобилей (СПЛА) о ходе работы над вопросом, касающимся безопасных стекловых материалов, в отношении новых положений о «зонах с керамической печатью». GRSG, возможно, пожелает рассмотреть предложение НРГ по проекту общей резолюции № [4].</w:t>
      </w:r>
    </w:p>
    <w:p w14:paraId="5F5F00CE" w14:textId="77777777" w:rsidR="00BE2AB3" w:rsidRPr="005A2A6E" w:rsidRDefault="00BE2AB3" w:rsidP="00BE2AB3">
      <w:pPr>
        <w:spacing w:before="120" w:after="120"/>
        <w:ind w:left="2835" w:right="1134" w:hanging="1695"/>
      </w:pPr>
      <w:r>
        <w:rPr>
          <w:b/>
          <w:bCs/>
        </w:rPr>
        <w:t>Документация:</w:t>
      </w:r>
      <w:r>
        <w:tab/>
        <w:t>ECE/TRANS/WP.29/GRSG/2020/3</w:t>
      </w:r>
    </w:p>
    <w:p w14:paraId="5AAECDA7" w14:textId="77777777" w:rsidR="00BE2AB3" w:rsidRPr="005A2A6E" w:rsidRDefault="00BE2AB3" w:rsidP="00BE2AB3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Глобальные технические правила № 6 ООН (безопасные стекловые материалы)</w:t>
      </w:r>
    </w:p>
    <w:p w14:paraId="7F14724E" w14:textId="77777777" w:rsidR="00BE2AB3" w:rsidRPr="005A2A6E" w:rsidRDefault="00BE2AB3" w:rsidP="00BE2AB3">
      <w:pPr>
        <w:spacing w:before="120" w:after="120"/>
        <w:ind w:left="1134" w:right="1134" w:firstLine="567"/>
      </w:pPr>
      <w:r>
        <w:t>GRSG, возможно, пожелает рассмотреть предложения о внесении поправок в Глобальные технические правила № 6 ООН, если таковые будут представлены.</w:t>
      </w:r>
    </w:p>
    <w:p w14:paraId="4E721717" w14:textId="77777777" w:rsidR="00BE2AB3" w:rsidRPr="005A2A6E" w:rsidRDefault="00BE2AB3" w:rsidP="00BE2AB3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>Правила № 43 ООН (безопасные стекловые материалы)</w:t>
      </w:r>
    </w:p>
    <w:p w14:paraId="09ECB7D5" w14:textId="77777777" w:rsidR="00BE2AB3" w:rsidRPr="005A2A6E" w:rsidRDefault="00BE2AB3" w:rsidP="00BE2AB3">
      <w:pPr>
        <w:pStyle w:val="SingleTxtG"/>
        <w:ind w:left="1140" w:firstLine="561"/>
      </w:pPr>
      <w:r>
        <w:t xml:space="preserve">GRSG, возможно, пожелает рассмотреть предложения о внесении поправок в Правила № 43 ООН, если таковые будут представлены. </w:t>
      </w:r>
    </w:p>
    <w:p w14:paraId="59551E20" w14:textId="77777777" w:rsidR="00BE2AB3" w:rsidRPr="005A2A6E" w:rsidRDefault="00BE2AB3" w:rsidP="00BE2AB3">
      <w:pPr>
        <w:pStyle w:val="H1G"/>
      </w:pPr>
      <w:r>
        <w:tab/>
        <w:t>5.</w:t>
      </w:r>
      <w:r>
        <w:tab/>
      </w:r>
      <w:r>
        <w:rPr>
          <w:bCs/>
        </w:rPr>
        <w:t>Предупреждение о присутствии уязвимых участников дорожного движения в непосредственной близости</w:t>
      </w:r>
    </w:p>
    <w:p w14:paraId="317190DC" w14:textId="77777777" w:rsidR="00BE2AB3" w:rsidRPr="005A2A6E" w:rsidRDefault="00BE2AB3" w:rsidP="00BE2AB3">
      <w:pPr>
        <w:pStyle w:val="SingleTxtG"/>
        <w:ind w:firstLine="567"/>
      </w:pPr>
      <w:r>
        <w:t>GRSG будет проинформирована Председателем НРГ по предупреждению о присутствии уязвимых участников дорожного движения в непосредственной близости (VRU-Proxi) относительно результатов работы группы по мультимодальному подходу на основе использования устройств прямого или непрямого обзора (или их комбинации), систем мониторов или систем обнаружения препятствий, изложенных в проекте новых Правил ООН № [XXX], касающихся движения задним ходом и автотранспортных средств в отношении предупреждения водителя об уязвимых участниках дорожного движения, находящихся позади транспортного средства (ECE/TRANS/WP.29/GRSG/2020/4).</w:t>
      </w:r>
    </w:p>
    <w:p w14:paraId="6CCF1C97" w14:textId="77777777" w:rsidR="00BE2AB3" w:rsidRPr="005A2A6E" w:rsidRDefault="00BE2AB3" w:rsidP="00BE2AB3">
      <w:pPr>
        <w:pStyle w:val="SingleTxtG"/>
        <w:ind w:firstLine="567"/>
      </w:pPr>
      <w:r>
        <w:lastRenderedPageBreak/>
        <w:t xml:space="preserve">GRSG, возможно, пожелает рассмотреть предложение по новым </w:t>
      </w:r>
      <w:r>
        <w:br/>
        <w:t>Правилам № [XXX] ООН, касающимся системы предупреждения при трогании с места для обнаружения пешеходов и велосипедистов (ECE/TRANS/WP.29/GRSG/2020/5).</w:t>
      </w:r>
    </w:p>
    <w:p w14:paraId="6088B06F" w14:textId="77777777" w:rsidR="00BE2AB3" w:rsidRPr="00151DB6" w:rsidRDefault="00BE2AB3" w:rsidP="00BE2AB3">
      <w:pPr>
        <w:spacing w:before="120" w:after="120"/>
        <w:ind w:left="2835" w:right="1134" w:hanging="1695"/>
        <w:rPr>
          <w:lang w:val="en-US"/>
        </w:rPr>
      </w:pPr>
      <w:r>
        <w:rPr>
          <w:b/>
          <w:bCs/>
        </w:rPr>
        <w:t>Документация</w:t>
      </w:r>
      <w:r w:rsidRPr="005A2A6E">
        <w:rPr>
          <w:b/>
          <w:bCs/>
          <w:lang w:val="en-US"/>
        </w:rPr>
        <w:t>:</w:t>
      </w:r>
      <w:r w:rsidRPr="005A2A6E">
        <w:rPr>
          <w:lang w:val="en-US"/>
        </w:rPr>
        <w:tab/>
        <w:t xml:space="preserve">ECE/TRANS/WP.29/GRSG/2020/4 </w:t>
      </w:r>
      <w:r w:rsidRPr="005A2A6E">
        <w:rPr>
          <w:lang w:val="en-US"/>
        </w:rPr>
        <w:tab/>
        <w:t>ECE/TRANS/WP.29/GRSG/2020/5</w:t>
      </w:r>
    </w:p>
    <w:p w14:paraId="76E57B98" w14:textId="77777777" w:rsidR="00BE2AB3" w:rsidRPr="005A2A6E" w:rsidRDefault="00BE2AB3" w:rsidP="00BE2AB3">
      <w:pPr>
        <w:pStyle w:val="H23G"/>
        <w:keepNext w:val="0"/>
        <w:keepLines w:val="0"/>
      </w:pPr>
      <w:r w:rsidRPr="00151DB6">
        <w:rPr>
          <w:lang w:val="en-US"/>
        </w:rPr>
        <w:tab/>
      </w:r>
      <w:r>
        <w:t>a)</w:t>
      </w:r>
      <w:r>
        <w:tab/>
      </w:r>
      <w:r>
        <w:rPr>
          <w:bCs/>
        </w:rPr>
        <w:t>Правила № 46 ООН (устройства непрямого обзора)</w:t>
      </w:r>
    </w:p>
    <w:p w14:paraId="5CC37E49" w14:textId="77777777" w:rsidR="00BE2AB3" w:rsidRPr="005A2A6E" w:rsidRDefault="00BE2AB3" w:rsidP="00BE2AB3">
      <w:pPr>
        <w:pStyle w:val="SingleTxtG"/>
        <w:ind w:left="1140" w:firstLine="561"/>
      </w:pPr>
      <w:r>
        <w:t>GRSG, как ожидается, рассмотрит предложение по поправкам к Правилам № 46 ООН, представленное экспертом от Италии (ECE/TRANS/WP.29/GRSG/2020/6), для корректировки предписаний в отношении технологии зеркал без ограничений формы.</w:t>
      </w:r>
    </w:p>
    <w:p w14:paraId="52D0B154" w14:textId="77777777" w:rsidR="00BE2AB3" w:rsidRPr="005A2A6E" w:rsidRDefault="00BE2AB3" w:rsidP="00BE2AB3">
      <w:pPr>
        <w:spacing w:before="120" w:after="120"/>
        <w:ind w:left="2835" w:right="1134" w:hanging="1695"/>
      </w:pPr>
      <w:r>
        <w:rPr>
          <w:b/>
          <w:bCs/>
        </w:rPr>
        <w:t>Документация:</w:t>
      </w:r>
      <w:r>
        <w:tab/>
        <w:t xml:space="preserve">ECE/TRANS/WP.29/GRSG/2020/6 </w:t>
      </w:r>
    </w:p>
    <w:p w14:paraId="2B2FB231" w14:textId="77777777" w:rsidR="00BE2AB3" w:rsidRPr="005A2A6E" w:rsidRDefault="00BE2AB3" w:rsidP="00BE2AB3">
      <w:pPr>
        <w:pStyle w:val="H23G"/>
      </w:pPr>
      <w:r>
        <w:tab/>
        <w:t>b)</w:t>
      </w:r>
      <w:r>
        <w:tab/>
      </w:r>
      <w:r>
        <w:rPr>
          <w:bCs/>
        </w:rPr>
        <w:t>Правила ООН, касающиеся систем индикации мертвой зоны (СИМЗ)</w:t>
      </w:r>
    </w:p>
    <w:p w14:paraId="5FD3D100" w14:textId="77777777" w:rsidR="00BE2AB3" w:rsidRPr="005A2A6E" w:rsidRDefault="00BE2AB3" w:rsidP="00BE2AB3">
      <w:pPr>
        <w:keepNext/>
        <w:keepLines/>
        <w:spacing w:after="120"/>
        <w:ind w:left="1134" w:right="1134" w:firstLine="567"/>
        <w:jc w:val="both"/>
        <w:rPr>
          <w:szCs w:val="24"/>
        </w:rPr>
      </w:pPr>
      <w:r>
        <w:t>GRSG, возможно, пожелает внести предложение по поправкам к новым Правилам № [151] ООН, касающимся СИМЗ (ECE/TRANS/WP.29/GRSG/2020/07).</w:t>
      </w:r>
    </w:p>
    <w:p w14:paraId="5C05C69D" w14:textId="77777777" w:rsidR="00BE2AB3" w:rsidRPr="005A2A6E" w:rsidRDefault="00BE2AB3" w:rsidP="00BE2AB3">
      <w:pPr>
        <w:spacing w:before="120" w:after="120"/>
        <w:ind w:left="2835" w:right="1134" w:hanging="1695"/>
      </w:pPr>
      <w:r>
        <w:rPr>
          <w:b/>
          <w:bCs/>
        </w:rPr>
        <w:t>Документация:</w:t>
      </w:r>
      <w:r>
        <w:tab/>
        <w:t>ECE/TRANS/WP.29/GRSG/2020/7</w:t>
      </w:r>
    </w:p>
    <w:p w14:paraId="64A1582A" w14:textId="77777777" w:rsidR="00BE2AB3" w:rsidRPr="005A2A6E" w:rsidRDefault="00BE2AB3" w:rsidP="00BE2AB3">
      <w:pPr>
        <w:pStyle w:val="H1G"/>
        <w:ind w:hanging="425"/>
      </w:pPr>
      <w:r>
        <w:t>6.</w:t>
      </w:r>
      <w:r>
        <w:tab/>
      </w:r>
      <w:r>
        <w:rPr>
          <w:bCs/>
        </w:rPr>
        <w:t>Правила № 55 ООН (механические сцепные устройства)</w:t>
      </w:r>
    </w:p>
    <w:p w14:paraId="1CC02903" w14:textId="005742FD" w:rsidR="00BE2AB3" w:rsidRPr="00FD1B32" w:rsidRDefault="00BE2AB3" w:rsidP="00BE2AB3">
      <w:pPr>
        <w:spacing w:after="120"/>
        <w:ind w:left="1134" w:right="1134" w:firstLine="567"/>
        <w:jc w:val="both"/>
      </w:pPr>
      <w:r>
        <w:t>GRSG решила вернуться к рассмотрению предложения Финляндии по обновлению положений, касающихся механических сцепных устройств, установленных на автотранспортных средствах, в частности для уточнения положений о гибких компонентах сочленений (ECE/TRANS/WP.29/GRSG/2020/08 на основе GRSG-117-06 и GRSG-117-09).</w:t>
      </w:r>
    </w:p>
    <w:p w14:paraId="12F22532" w14:textId="77777777" w:rsidR="00BE2AB3" w:rsidRPr="00151DB6" w:rsidRDefault="00BE2AB3" w:rsidP="00BE2AB3">
      <w:pPr>
        <w:spacing w:before="120" w:after="120"/>
        <w:ind w:left="2835" w:right="1134" w:hanging="1695"/>
        <w:rPr>
          <w:lang w:val="en-US"/>
        </w:rPr>
      </w:pPr>
      <w:r>
        <w:rPr>
          <w:b/>
          <w:bCs/>
        </w:rPr>
        <w:t>Документация</w:t>
      </w:r>
      <w:r w:rsidRPr="00FD1B32">
        <w:rPr>
          <w:b/>
          <w:bCs/>
          <w:lang w:val="en-US"/>
        </w:rPr>
        <w:t>:</w:t>
      </w:r>
      <w:r w:rsidRPr="00FD1B32">
        <w:rPr>
          <w:lang w:val="en-US"/>
        </w:rPr>
        <w:tab/>
        <w:t xml:space="preserve">ECE/TRANS/WP.29/GRSG/2020/8 </w:t>
      </w:r>
      <w:r>
        <w:rPr>
          <w:lang w:val="en-US"/>
        </w:rPr>
        <w:br/>
      </w:r>
      <w:r w:rsidRPr="00FD1B32">
        <w:rPr>
          <w:lang w:val="en-US"/>
        </w:rPr>
        <w:t>(GRSG-117-09)</w:t>
      </w:r>
    </w:p>
    <w:p w14:paraId="6E899F1E" w14:textId="77777777" w:rsidR="00BE2AB3" w:rsidRPr="005A2A6E" w:rsidRDefault="00BE2AB3" w:rsidP="00BE2AB3">
      <w:pPr>
        <w:pStyle w:val="H1G"/>
      </w:pPr>
      <w:r w:rsidRPr="00151DB6">
        <w:rPr>
          <w:lang w:val="en-US"/>
        </w:rPr>
        <w:tab/>
      </w:r>
      <w:r>
        <w:t>7.</w:t>
      </w:r>
      <w:r>
        <w:tab/>
      </w:r>
      <w:r>
        <w:rPr>
          <w:bCs/>
        </w:rPr>
        <w:t>Правила № 58 ООН (задние противоподкатные защитные устройства)</w:t>
      </w:r>
    </w:p>
    <w:p w14:paraId="30AA2554" w14:textId="77777777" w:rsidR="00BE2AB3" w:rsidRPr="005A2A6E" w:rsidRDefault="00BE2AB3" w:rsidP="00BE2AB3">
      <w:pPr>
        <w:pStyle w:val="SingleTxtG"/>
        <w:ind w:left="1140" w:firstLine="561"/>
      </w:pPr>
      <w:r>
        <w:t xml:space="preserve">GRSG, возможно, пожелает рассмотреть предложения о внесении поправок в Правила № 58 ООН, если таковые будут представлены. </w:t>
      </w:r>
    </w:p>
    <w:p w14:paraId="0A66E2DB" w14:textId="77777777" w:rsidR="00BE2AB3" w:rsidRPr="005A2A6E" w:rsidRDefault="00BE2AB3" w:rsidP="00BE2AB3">
      <w:pPr>
        <w:pStyle w:val="H1G"/>
      </w:pPr>
      <w:r>
        <w:tab/>
        <w:t>8.</w:t>
      </w:r>
      <w:r>
        <w:tab/>
      </w:r>
      <w:r>
        <w:tab/>
      </w:r>
      <w:r>
        <w:rPr>
          <w:bCs/>
        </w:rPr>
        <w:t>Поправки к правилам, касающимся транспортных средств, работающих на газе</w:t>
      </w:r>
    </w:p>
    <w:p w14:paraId="2819AF25" w14:textId="77777777" w:rsidR="00BE2AB3" w:rsidRPr="005A2A6E" w:rsidRDefault="00BE2AB3" w:rsidP="00BE2AB3">
      <w:pPr>
        <w:pStyle w:val="H23G"/>
      </w:pPr>
      <w:r>
        <w:tab/>
        <w:t>a)</w:t>
      </w:r>
      <w:r>
        <w:tab/>
      </w:r>
      <w:r>
        <w:rPr>
          <w:bCs/>
        </w:rPr>
        <w:t>Правила № 67 ООН (транспортные средства, работающие на СНГ)</w:t>
      </w:r>
    </w:p>
    <w:p w14:paraId="7C60F222" w14:textId="77777777" w:rsidR="00BE2AB3" w:rsidRPr="00FD1B32" w:rsidRDefault="00BE2AB3" w:rsidP="00BE2AB3">
      <w:pPr>
        <w:spacing w:after="120"/>
        <w:ind w:left="1134" w:right="1134" w:firstLine="567"/>
        <w:jc w:val="both"/>
      </w:pPr>
      <w:r>
        <w:t>GRSG решила вернуться к рассмотрению предложения Италии о введении нового соединителя «J15» (ECE/TRANS/WP.29/GRSG/2020/09 на основе GRSG-117-15).</w:t>
      </w:r>
    </w:p>
    <w:p w14:paraId="2E35FE6F" w14:textId="77777777" w:rsidR="00BE2AB3" w:rsidRPr="000545AB" w:rsidRDefault="00BE2AB3" w:rsidP="00BE2AB3">
      <w:pPr>
        <w:pStyle w:val="H23G"/>
        <w:keepNext w:val="0"/>
        <w:keepLines w:val="0"/>
        <w:widowControl w:val="0"/>
        <w:ind w:left="1138" w:right="1138" w:firstLine="0"/>
        <w:rPr>
          <w:b w:val="0"/>
        </w:rPr>
      </w:pPr>
      <w:r>
        <w:rPr>
          <w:bCs/>
        </w:rPr>
        <w:t>Документация:</w:t>
      </w:r>
      <w:r>
        <w:tab/>
      </w:r>
      <w:r w:rsidRPr="000545AB">
        <w:rPr>
          <w:b w:val="0"/>
        </w:rPr>
        <w:t>ECE/TRANS/WP.29/GRSG/2020/9</w:t>
      </w:r>
    </w:p>
    <w:p w14:paraId="686EBA5E" w14:textId="77777777" w:rsidR="00BE2AB3" w:rsidRPr="005A2A6E" w:rsidRDefault="00BE2AB3" w:rsidP="00BE2AB3">
      <w:pPr>
        <w:pStyle w:val="H23G"/>
        <w:keepNext w:val="0"/>
        <w:keepLines w:val="0"/>
        <w:widowControl w:val="0"/>
        <w:ind w:left="1138" w:right="1138"/>
      </w:pPr>
      <w:r>
        <w:tab/>
        <w:t>b)</w:t>
      </w:r>
      <w:r>
        <w:tab/>
      </w:r>
      <w:r>
        <w:rPr>
          <w:bCs/>
        </w:rPr>
        <w:t>Правила № 110 ООН (транспортные средства, работающие на КПГ и СПГ)</w:t>
      </w:r>
    </w:p>
    <w:p w14:paraId="7AF0A460" w14:textId="77777777" w:rsidR="00BE2AB3" w:rsidRPr="000545AB" w:rsidRDefault="00BE2AB3" w:rsidP="00BE2AB3">
      <w:pPr>
        <w:pStyle w:val="H1G"/>
        <w:keepNext w:val="0"/>
        <w:keepLines w:val="0"/>
        <w:widowControl w:val="0"/>
        <w:ind w:left="1138" w:right="1138" w:firstLine="567"/>
        <w:rPr>
          <w:b w:val="0"/>
          <w:sz w:val="20"/>
        </w:rPr>
      </w:pPr>
      <w:r w:rsidRPr="000545AB">
        <w:rPr>
          <w:b w:val="0"/>
          <w:sz w:val="20"/>
        </w:rPr>
        <w:t xml:space="preserve">GRSG, возможно, пожелает рассмотреть предложения о внесении поправок в Правила № 110 ООН, если таковые </w:t>
      </w:r>
      <w:r>
        <w:rPr>
          <w:b w:val="0"/>
          <w:sz w:val="20"/>
        </w:rPr>
        <w:t xml:space="preserve">будут </w:t>
      </w:r>
      <w:r w:rsidRPr="000545AB">
        <w:rPr>
          <w:b w:val="0"/>
          <w:sz w:val="20"/>
        </w:rPr>
        <w:t>представлены.</w:t>
      </w:r>
    </w:p>
    <w:p w14:paraId="7CDEFD38" w14:textId="77777777" w:rsidR="00BE2AB3" w:rsidRPr="005A2A6E" w:rsidRDefault="00BE2AB3" w:rsidP="00BE2AB3">
      <w:pPr>
        <w:pStyle w:val="H1G"/>
        <w:keepNext w:val="0"/>
        <w:keepLines w:val="0"/>
        <w:pageBreakBefore/>
        <w:widowControl w:val="0"/>
        <w:ind w:left="1138" w:right="1138" w:hanging="1138"/>
      </w:pPr>
      <w:r>
        <w:lastRenderedPageBreak/>
        <w:tab/>
        <w:t>9.</w:t>
      </w:r>
      <w:r>
        <w:tab/>
      </w:r>
      <w:r>
        <w:rPr>
          <w:bCs/>
        </w:rPr>
        <w:t>Правила № 93 ООН (передние противоподкатные защитные устройства)</w:t>
      </w:r>
    </w:p>
    <w:p w14:paraId="11A54169" w14:textId="77777777" w:rsidR="00BE2AB3" w:rsidRPr="005A2A6E" w:rsidRDefault="00BE2AB3" w:rsidP="00BE2AB3">
      <w:pPr>
        <w:spacing w:after="120"/>
        <w:ind w:left="1134" w:right="1138" w:firstLine="567"/>
        <w:jc w:val="both"/>
      </w:pPr>
      <w:r>
        <w:t>GRSG решила возобновить рассмотрение предложения Европейской комиссии по обновлению положений об элементах защиты от лобового столкновения, которые официально утверждены в качестве составной части транспортного средства, в частности для того, чтобы можно было использовать кабину более округлой формы для улучшения аэродинамических характеристик, если таковое будет представлено (ECE/TRANS/WP.29/GRSG/2020/10 на основе ECE/TRANS/WP.29/GRSG/2019/19 с поправками, содержащимися в документе GRSG-117-48).</w:t>
      </w:r>
    </w:p>
    <w:p w14:paraId="0BCB1A8F" w14:textId="77777777" w:rsidR="00BE2AB3" w:rsidRPr="005A2A6E" w:rsidRDefault="00BE2AB3" w:rsidP="00BE2AB3">
      <w:pPr>
        <w:spacing w:before="120" w:after="120"/>
        <w:ind w:left="2835" w:right="1134" w:hanging="1695"/>
        <w:rPr>
          <w:i/>
        </w:rPr>
      </w:pPr>
      <w:r>
        <w:rPr>
          <w:b/>
          <w:bCs/>
        </w:rPr>
        <w:t>Документация:</w:t>
      </w:r>
      <w:r>
        <w:tab/>
        <w:t>ECE/TRANS/WP.29/GRSG/2020/10</w:t>
      </w:r>
    </w:p>
    <w:p w14:paraId="09C6A962" w14:textId="77777777" w:rsidR="00BE2AB3" w:rsidRPr="005A2A6E" w:rsidRDefault="00BE2AB3" w:rsidP="00BE2AB3">
      <w:pPr>
        <w:pStyle w:val="H1G"/>
      </w:pPr>
      <w:r>
        <w:tab/>
        <w:t>10.</w:t>
      </w:r>
      <w:r>
        <w:tab/>
      </w:r>
      <w:r>
        <w:rPr>
          <w:bCs/>
        </w:rPr>
        <w:t>Правила № 116 ООН (противоугонные системы и системы охранной сигнализации)</w:t>
      </w:r>
    </w:p>
    <w:p w14:paraId="255CC861" w14:textId="77777777" w:rsidR="00BE2AB3" w:rsidRPr="005A2A6E" w:rsidRDefault="00BE2AB3" w:rsidP="00BE2AB3">
      <w:pPr>
        <w:spacing w:after="120"/>
        <w:ind w:left="1134" w:right="1138" w:firstLine="567"/>
        <w:jc w:val="both"/>
      </w:pPr>
      <w:r>
        <w:t>GRSG решила вернуться к рассмотрению предложения МОПАП для изменения определения ключей, в котором учитываются такие инновационные системы сигнализации транспортных средств, как бесшумная сигнализация или отпирание дверей с помощью смартфона, если таковое будет представлено. GRSG, возможно, пожелает получить информацию об учреждении целевой группы по определению ключей.</w:t>
      </w:r>
    </w:p>
    <w:p w14:paraId="737FF86B" w14:textId="77777777" w:rsidR="00BE2AB3" w:rsidRPr="005A2A6E" w:rsidRDefault="00BE2AB3" w:rsidP="00BE2AB3">
      <w:pPr>
        <w:spacing w:before="120" w:after="120"/>
        <w:ind w:left="2835" w:right="1134" w:hanging="1695"/>
        <w:rPr>
          <w:i/>
        </w:rPr>
      </w:pPr>
      <w:r>
        <w:rPr>
          <w:b/>
          <w:bCs/>
        </w:rPr>
        <w:t>Документация:</w:t>
      </w:r>
      <w:r>
        <w:tab/>
        <w:t>ECE/TRANS/WP.29/GRSG/2019/7</w:t>
      </w:r>
    </w:p>
    <w:p w14:paraId="0F6A1025" w14:textId="77777777" w:rsidR="00BE2AB3" w:rsidRPr="005A2A6E" w:rsidRDefault="00BE2AB3" w:rsidP="00BE2AB3">
      <w:pPr>
        <w:pStyle w:val="SingleTxtG"/>
        <w:ind w:firstLine="284"/>
      </w:pPr>
      <w:r>
        <w:tab/>
        <w:t xml:space="preserve">GRSG решила вернуться к рассмотрению вопроса о разделении теста </w:t>
      </w:r>
      <w:r w:rsidR="0059145E">
        <w:br/>
      </w:r>
      <w:r>
        <w:t>Правил № 116 ООН на три новых правила ООН: по официальному утверждению устройств для предотвращения несанкционированного использования и официальному утверждению транспортного средства в отношении его устройств для предотвращения несанкционированного использования (ECE/TRANS/WP.29/GRSG/</w:t>
      </w:r>
      <w:r w:rsidR="0059145E">
        <w:br/>
      </w:r>
      <w:r>
        <w:t>2019/20 с поправками, содержащимися в документе ECE/TRANS/WP.29/</w:t>
      </w:r>
      <w:r w:rsidR="0059145E">
        <w:br/>
      </w:r>
      <w:r>
        <w:t>GRSG/2019/16), по официальному утверждению иммобилизаторов и официальному утверждению транспортного средства в отношении его иммобилизатора (ECE/TRANS/WP.29/GRSG/2019/21 с поправками, содержащимися в документе ECE/</w:t>
      </w:r>
      <w:r w:rsidR="0059145E">
        <w:br/>
      </w:r>
      <w:r>
        <w:t>TRANS/WP.29/GRSG/2019/17) и по официальному утверждению системы охранной сигнализации и официальному утверждению транспортного средства в отношении его системы охранной сигнализации (ECE/TRANS/WP.29/GRSG/2019/22).</w:t>
      </w:r>
    </w:p>
    <w:p w14:paraId="72FA04E0" w14:textId="77777777" w:rsidR="00BE2AB3" w:rsidRPr="005A2A6E" w:rsidRDefault="00BE2AB3" w:rsidP="00BE2AB3">
      <w:pPr>
        <w:spacing w:before="120" w:after="120"/>
        <w:ind w:left="2835" w:right="1134" w:hanging="1695"/>
      </w:pPr>
      <w:r>
        <w:rPr>
          <w:b/>
          <w:bCs/>
        </w:rPr>
        <w:t>Документация:</w:t>
      </w:r>
      <w:r>
        <w:tab/>
        <w:t>ECE/TRANS/WP.29/GRSG/2019/20 ECE/TRANS/WP.29/GRSG/2019/21 ECE/TRANS/WP.29/GRSG/2019/22 ECE/TRANS/WP.29/GRSG/2020/16 ECE/TRANS/WP.29/GRSG/2020/17</w:t>
      </w:r>
    </w:p>
    <w:p w14:paraId="7C99F05F" w14:textId="77777777" w:rsidR="00BE2AB3" w:rsidRPr="005A2A6E" w:rsidRDefault="00BE2AB3" w:rsidP="00BE2AB3">
      <w:pPr>
        <w:pStyle w:val="H1G"/>
      </w:pPr>
      <w:r>
        <w:tab/>
        <w:t>11.</w:t>
      </w:r>
      <w:r>
        <w:tab/>
      </w:r>
      <w:r>
        <w:rPr>
          <w:bCs/>
        </w:rPr>
        <w:t>Правила № 125 ООН (поле обзора водителя спереди)</w:t>
      </w:r>
    </w:p>
    <w:p w14:paraId="38A7550A" w14:textId="77777777" w:rsidR="00BE2AB3" w:rsidRPr="00FD1B32" w:rsidRDefault="00BE2AB3" w:rsidP="00BE2AB3">
      <w:pPr>
        <w:spacing w:before="120" w:after="120"/>
        <w:ind w:left="1134" w:right="1134" w:firstLine="567"/>
      </w:pPr>
      <w:r>
        <w:t>GRSG, возможно, пожелает рассмотреть предложение Европейской комиссии о распространении области применения и требований на транспортные средства категории N</w:t>
      </w:r>
      <w:r>
        <w:rPr>
          <w:vertAlign w:val="subscript"/>
        </w:rPr>
        <w:t>1</w:t>
      </w:r>
      <w:r>
        <w:t xml:space="preserve"> (ECE/TRANS/WP.29/GRSG/2020/11).</w:t>
      </w:r>
    </w:p>
    <w:p w14:paraId="06762319" w14:textId="77777777" w:rsidR="00BE2AB3" w:rsidRPr="00FD1B32" w:rsidRDefault="00BE2AB3" w:rsidP="00BE2AB3">
      <w:pPr>
        <w:pStyle w:val="SingleTxtG"/>
        <w:ind w:firstLine="567"/>
      </w:pPr>
      <w:r>
        <w:t>GRSG решила возобновить рассмотрение вопроса о введении положений о вспомогательном устройстве для поля обзора на основе предложения по поправкам к Правилам № 125 ООН (ECE/TRANS/WP.29/GRSG/2020/12 на основе GRSG-117-27).</w:t>
      </w:r>
    </w:p>
    <w:p w14:paraId="7D2D2DFA" w14:textId="77777777" w:rsidR="00BE2AB3" w:rsidRPr="00151DB6" w:rsidRDefault="00BE2AB3" w:rsidP="00BE2AB3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5A2A6E">
        <w:rPr>
          <w:b/>
          <w:bCs/>
          <w:lang w:val="en-US"/>
        </w:rPr>
        <w:t>:</w:t>
      </w:r>
      <w:r w:rsidRPr="005A2A6E">
        <w:rPr>
          <w:lang w:val="en-US"/>
        </w:rPr>
        <w:tab/>
        <w:t>ECE/TRANS/WP.29/GRSG/2020/11 ECE/TRANS/WP.29/GRSG/2020/12</w:t>
      </w:r>
    </w:p>
    <w:p w14:paraId="4949BCFE" w14:textId="77777777" w:rsidR="00BE2AB3" w:rsidRPr="005A2A6E" w:rsidRDefault="00BE2AB3" w:rsidP="00BE2AB3">
      <w:pPr>
        <w:pStyle w:val="H1G"/>
      </w:pPr>
      <w:r w:rsidRPr="00151DB6">
        <w:rPr>
          <w:lang w:val="en-US"/>
        </w:rPr>
        <w:lastRenderedPageBreak/>
        <w:tab/>
      </w:r>
      <w:r>
        <w:t>12.</w:t>
      </w:r>
      <w:r>
        <w:tab/>
      </w:r>
      <w:r>
        <w:rPr>
          <w:bCs/>
        </w:rPr>
        <w:t>Правила № 144 ООН (автоматические системы вызова экстренных оперативных служб)</w:t>
      </w:r>
    </w:p>
    <w:p w14:paraId="2CE428C7" w14:textId="77777777" w:rsidR="00BE2AB3" w:rsidRPr="005A2A6E" w:rsidRDefault="00BE2AB3" w:rsidP="00BE2AB3">
      <w:pPr>
        <w:pStyle w:val="SingleTxtG"/>
        <w:ind w:firstLine="567"/>
      </w:pPr>
      <w:r>
        <w:t>GRSG решила вернуться к рассмотрению предложения по поправкам к Правилам № 144 ООН (ECE/TRANS/WP.29/GRSG/2020/13 на основе GRSG-117-30).</w:t>
      </w:r>
    </w:p>
    <w:p w14:paraId="47FD1F3A" w14:textId="77777777" w:rsidR="00BE2AB3" w:rsidRPr="005A2A6E" w:rsidRDefault="00BE2AB3" w:rsidP="00BE2AB3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ECE/TRANS/WP.29/GRSG/2020/13</w:t>
      </w:r>
    </w:p>
    <w:p w14:paraId="54A3D21B" w14:textId="77777777" w:rsidR="00BE2AB3" w:rsidRPr="005A2A6E" w:rsidRDefault="00BE2AB3" w:rsidP="00BE2AB3">
      <w:pPr>
        <w:pStyle w:val="H1G"/>
      </w:pPr>
      <w:r>
        <w:tab/>
        <w:t>13.</w:t>
      </w:r>
      <w:r>
        <w:tab/>
      </w:r>
      <w:r>
        <w:rPr>
          <w:bCs/>
        </w:rPr>
        <w:t>Правила № 0 ООН (международная система официального утверждения типа комплектного транспортного средства)</w:t>
      </w:r>
    </w:p>
    <w:p w14:paraId="2BC02E13" w14:textId="77777777" w:rsidR="00BE2AB3" w:rsidRPr="005A2A6E" w:rsidRDefault="00BE2AB3" w:rsidP="00BE2AB3">
      <w:pPr>
        <w:pStyle w:val="SingleTxtG"/>
        <w:ind w:firstLine="567"/>
      </w:pPr>
      <w:r>
        <w:t>GRSG будет проинформирована об итогах недавних совещаний НРГ по МОУТКТС и о последующей деятельности GRSG по новым приоритетам на этапе 2 МОУТКТС, в частности о правилах ООН, находящихся в ведении GRSG, которые будут включены в приложение 4 к Правилам № 0 ООН.</w:t>
      </w:r>
    </w:p>
    <w:p w14:paraId="06B467B2" w14:textId="77777777" w:rsidR="00BE2AB3" w:rsidRPr="005A2A6E" w:rsidRDefault="00BE2AB3" w:rsidP="00BE2AB3">
      <w:pPr>
        <w:pStyle w:val="H1G"/>
      </w:pPr>
      <w:r>
        <w:tab/>
        <w:t>14.</w:t>
      </w:r>
      <w:r>
        <w:tab/>
      </w:r>
      <w:r>
        <w:rPr>
          <w:bCs/>
        </w:rPr>
        <w:t>Сводная резолюция о конструкции транспортных средств (СР.3)</w:t>
      </w:r>
    </w:p>
    <w:p w14:paraId="51FAD481" w14:textId="77777777" w:rsidR="00BE2AB3" w:rsidRPr="005A2A6E" w:rsidRDefault="00BE2AB3" w:rsidP="00BE2AB3">
      <w:pPr>
        <w:pStyle w:val="SingleTxtG"/>
        <w:ind w:firstLine="567"/>
      </w:pPr>
      <w:r>
        <w:t>GRSG решила вернуться к рассмотрению предложения по поправкам к Сводной резолюции о конструкции транспортных средств (СР.3) (ECE/TRANS/WP.29/</w:t>
      </w:r>
      <w:r w:rsidR="0059145E">
        <w:br/>
      </w:r>
      <w:r>
        <w:t>GRSG/2020/14 на основе GRSG-117-33).</w:t>
      </w:r>
    </w:p>
    <w:p w14:paraId="1EB74596" w14:textId="77777777" w:rsidR="00BE2AB3" w:rsidRPr="005A2A6E" w:rsidRDefault="00BE2AB3" w:rsidP="00BE2AB3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ECE/TRANS/WP.29/GRSG/2020/14</w:t>
      </w:r>
    </w:p>
    <w:p w14:paraId="77F55478" w14:textId="77777777" w:rsidR="00BE2AB3" w:rsidRPr="005A2A6E" w:rsidRDefault="00BE2AB3" w:rsidP="00BE2AB3">
      <w:pPr>
        <w:pStyle w:val="H1G"/>
      </w:pPr>
      <w:r>
        <w:tab/>
        <w:t>15.</w:t>
      </w:r>
      <w:r>
        <w:tab/>
      </w:r>
      <w:r>
        <w:rPr>
          <w:bCs/>
        </w:rPr>
        <w:t>Регистратор данных об аварии</w:t>
      </w:r>
    </w:p>
    <w:p w14:paraId="19B67CA7" w14:textId="77777777" w:rsidR="00BE2AB3" w:rsidRPr="005A2A6E" w:rsidRDefault="00BE2AB3" w:rsidP="00BE2AB3">
      <w:pPr>
        <w:pStyle w:val="SingleTxtG"/>
        <w:ind w:firstLine="567"/>
        <w:rPr>
          <w:bCs/>
        </w:rPr>
      </w:pPr>
      <w:r>
        <w:tab/>
        <w:t>GRSG, возможно, пожелает заслушать информацию об итогах совещаний НРГ по РДА/СХДАВ.</w:t>
      </w:r>
    </w:p>
    <w:p w14:paraId="08D8CC4B" w14:textId="77777777" w:rsidR="00BE2AB3" w:rsidRPr="005A2A6E" w:rsidRDefault="00BE2AB3" w:rsidP="00BE2AB3">
      <w:pPr>
        <w:pStyle w:val="H1G"/>
      </w:pPr>
      <w:r>
        <w:tab/>
        <w:t>16.</w:t>
      </w:r>
      <w:r>
        <w:tab/>
      </w:r>
      <w:r>
        <w:rPr>
          <w:bCs/>
        </w:rPr>
        <w:t>Обмен мнениями по вопросу об автоматизации транспортных средств</w:t>
      </w:r>
    </w:p>
    <w:p w14:paraId="00220083" w14:textId="77777777" w:rsidR="00BE2AB3" w:rsidRPr="005A2A6E" w:rsidRDefault="00BE2AB3" w:rsidP="00BE2AB3">
      <w:pPr>
        <w:spacing w:after="120"/>
        <w:ind w:left="1134" w:right="1134" w:firstLine="567"/>
        <w:jc w:val="both"/>
      </w:pPr>
      <w:r>
        <w:t>GRSG решила продолжить обмен мнениями и координацию по вопросам автоматизации транспортных средств.</w:t>
      </w:r>
    </w:p>
    <w:p w14:paraId="337A5BF6" w14:textId="77777777" w:rsidR="00BE2AB3" w:rsidRDefault="00BE2AB3" w:rsidP="00BE2AB3">
      <w:pPr>
        <w:pStyle w:val="H1G"/>
      </w:pPr>
      <w:r>
        <w:tab/>
        <w:t>17.</w:t>
      </w:r>
      <w:r>
        <w:tab/>
      </w:r>
      <w:r>
        <w:rPr>
          <w:bCs/>
        </w:rPr>
        <w:t>Прочие вопросы</w:t>
      </w:r>
    </w:p>
    <w:p w14:paraId="7826B2F3" w14:textId="77777777" w:rsidR="00BE2AB3" w:rsidRPr="00725DF4" w:rsidRDefault="00BE2AB3" w:rsidP="00BE2AB3">
      <w:pPr>
        <w:spacing w:before="240"/>
        <w:ind w:left="1134" w:right="1134"/>
        <w:jc w:val="center"/>
        <w:rPr>
          <w:u w:val="single"/>
          <w:lang w:val="fr-CH"/>
        </w:rPr>
      </w:pPr>
      <w:r w:rsidRPr="00725DF4">
        <w:rPr>
          <w:u w:val="single"/>
          <w:lang w:val="fr-CH"/>
        </w:rPr>
        <w:tab/>
      </w:r>
      <w:r w:rsidRPr="00725DF4">
        <w:rPr>
          <w:u w:val="single"/>
          <w:lang w:val="fr-CH"/>
        </w:rPr>
        <w:tab/>
      </w:r>
      <w:r w:rsidRPr="00725DF4">
        <w:rPr>
          <w:u w:val="single"/>
          <w:lang w:val="fr-CH"/>
        </w:rPr>
        <w:tab/>
      </w:r>
      <w:r w:rsidRPr="00725DF4">
        <w:rPr>
          <w:u w:val="single"/>
          <w:lang w:val="fr-CH"/>
        </w:rPr>
        <w:tab/>
      </w:r>
    </w:p>
    <w:p w14:paraId="7FAC008C" w14:textId="77777777" w:rsidR="00E12C5F" w:rsidRPr="008D53B6" w:rsidRDefault="00E12C5F" w:rsidP="00D9145B"/>
    <w:sectPr w:rsidR="00E12C5F" w:rsidRPr="008D53B6" w:rsidSect="00BE2AB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17440" w14:textId="77777777" w:rsidR="007B5C67" w:rsidRPr="00A312BC" w:rsidRDefault="007B5C67" w:rsidP="00A312BC"/>
  </w:endnote>
  <w:endnote w:type="continuationSeparator" w:id="0">
    <w:p w14:paraId="315D690E" w14:textId="77777777" w:rsidR="007B5C67" w:rsidRPr="00A312BC" w:rsidRDefault="007B5C6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33BD" w14:textId="77777777" w:rsidR="00BE2AB3" w:rsidRPr="00BE2AB3" w:rsidRDefault="00BE2AB3">
    <w:pPr>
      <w:pStyle w:val="a8"/>
    </w:pPr>
    <w:r w:rsidRPr="00BE2AB3">
      <w:rPr>
        <w:b/>
        <w:sz w:val="18"/>
      </w:rPr>
      <w:fldChar w:fldCharType="begin"/>
    </w:r>
    <w:r w:rsidRPr="00BE2AB3">
      <w:rPr>
        <w:b/>
        <w:sz w:val="18"/>
      </w:rPr>
      <w:instrText xml:space="preserve"> PAGE  \* MERGEFORMAT </w:instrText>
    </w:r>
    <w:r w:rsidRPr="00BE2AB3">
      <w:rPr>
        <w:b/>
        <w:sz w:val="18"/>
      </w:rPr>
      <w:fldChar w:fldCharType="separate"/>
    </w:r>
    <w:r w:rsidRPr="00BE2AB3">
      <w:rPr>
        <w:b/>
        <w:noProof/>
        <w:sz w:val="18"/>
      </w:rPr>
      <w:t>2</w:t>
    </w:r>
    <w:r w:rsidRPr="00BE2AB3">
      <w:rPr>
        <w:b/>
        <w:sz w:val="18"/>
      </w:rPr>
      <w:fldChar w:fldCharType="end"/>
    </w:r>
    <w:r>
      <w:rPr>
        <w:b/>
        <w:sz w:val="18"/>
      </w:rPr>
      <w:tab/>
    </w:r>
    <w:r>
      <w:t>GE.20-00777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A6EA" w14:textId="77777777" w:rsidR="00BE2AB3" w:rsidRPr="00BE2AB3" w:rsidRDefault="00BE2AB3" w:rsidP="00BE2AB3">
    <w:pPr>
      <w:pStyle w:val="a8"/>
      <w:tabs>
        <w:tab w:val="clear" w:pos="9639"/>
        <w:tab w:val="right" w:pos="9638"/>
      </w:tabs>
      <w:rPr>
        <w:b/>
        <w:sz w:val="18"/>
      </w:rPr>
    </w:pPr>
    <w:r>
      <w:t>GE.20-00777</w:t>
    </w:r>
    <w:r>
      <w:tab/>
    </w:r>
    <w:r w:rsidRPr="00BE2AB3">
      <w:rPr>
        <w:b/>
        <w:sz w:val="18"/>
      </w:rPr>
      <w:fldChar w:fldCharType="begin"/>
    </w:r>
    <w:r w:rsidRPr="00BE2AB3">
      <w:rPr>
        <w:b/>
        <w:sz w:val="18"/>
      </w:rPr>
      <w:instrText xml:space="preserve"> PAGE  \* MERGEFORMAT </w:instrText>
    </w:r>
    <w:r w:rsidRPr="00BE2AB3">
      <w:rPr>
        <w:b/>
        <w:sz w:val="18"/>
      </w:rPr>
      <w:fldChar w:fldCharType="separate"/>
    </w:r>
    <w:r w:rsidRPr="00BE2AB3">
      <w:rPr>
        <w:b/>
        <w:noProof/>
        <w:sz w:val="18"/>
      </w:rPr>
      <w:t>3</w:t>
    </w:r>
    <w:r w:rsidRPr="00BE2A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79AE" w14:textId="77777777" w:rsidR="00042B72" w:rsidRPr="00BE2AB3" w:rsidRDefault="00BE2AB3" w:rsidP="00BE2AB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6E7542E" wp14:editId="5395674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20-00777  (R)</w:t>
    </w:r>
    <w:r>
      <w:rPr>
        <w:lang w:val="en-US"/>
      </w:rPr>
      <w:t xml:space="preserve">  270120  270120</w:t>
    </w:r>
    <w:r>
      <w:br/>
    </w:r>
    <w:r w:rsidRPr="00BE2AB3">
      <w:rPr>
        <w:rFonts w:ascii="C39T30Lfz" w:hAnsi="C39T30Lfz"/>
        <w:kern w:val="14"/>
        <w:sz w:val="56"/>
      </w:rPr>
      <w:t></w:t>
    </w:r>
    <w:r w:rsidRPr="00BE2AB3">
      <w:rPr>
        <w:rFonts w:ascii="C39T30Lfz" w:hAnsi="C39T30Lfz"/>
        <w:kern w:val="14"/>
        <w:sz w:val="56"/>
      </w:rPr>
      <w:t></w:t>
    </w:r>
    <w:r w:rsidRPr="00BE2AB3">
      <w:rPr>
        <w:rFonts w:ascii="C39T30Lfz" w:hAnsi="C39T30Lfz"/>
        <w:kern w:val="14"/>
        <w:sz w:val="56"/>
      </w:rPr>
      <w:t></w:t>
    </w:r>
    <w:r w:rsidRPr="00BE2AB3">
      <w:rPr>
        <w:rFonts w:ascii="C39T30Lfz" w:hAnsi="C39T30Lfz"/>
        <w:kern w:val="14"/>
        <w:sz w:val="56"/>
      </w:rPr>
      <w:t></w:t>
    </w:r>
    <w:r w:rsidRPr="00BE2AB3">
      <w:rPr>
        <w:rFonts w:ascii="C39T30Lfz" w:hAnsi="C39T30Lfz"/>
        <w:kern w:val="14"/>
        <w:sz w:val="56"/>
      </w:rPr>
      <w:t></w:t>
    </w:r>
    <w:r w:rsidRPr="00BE2AB3">
      <w:rPr>
        <w:rFonts w:ascii="C39T30Lfz" w:hAnsi="C39T30Lfz"/>
        <w:kern w:val="14"/>
        <w:sz w:val="56"/>
      </w:rPr>
      <w:t></w:t>
    </w:r>
    <w:r w:rsidRPr="00BE2AB3">
      <w:rPr>
        <w:rFonts w:ascii="C39T30Lfz" w:hAnsi="C39T30Lfz"/>
        <w:kern w:val="14"/>
        <w:sz w:val="56"/>
      </w:rPr>
      <w:t></w:t>
    </w:r>
    <w:r w:rsidRPr="00BE2AB3">
      <w:rPr>
        <w:rFonts w:ascii="C39T30Lfz" w:hAnsi="C39T30Lfz"/>
        <w:kern w:val="14"/>
        <w:sz w:val="56"/>
      </w:rPr>
      <w:t></w:t>
    </w:r>
    <w:r w:rsidRPr="00BE2AB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3FD1E73" wp14:editId="5086115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20/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8FC7D" w14:textId="77777777" w:rsidR="007B5C67" w:rsidRPr="001075E9" w:rsidRDefault="007B5C6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7FDA07" w14:textId="77777777" w:rsidR="007B5C67" w:rsidRDefault="007B5C6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B5265" w14:textId="05EAEBFE" w:rsidR="00BE2AB3" w:rsidRPr="00BE2AB3" w:rsidRDefault="008D6687">
    <w:pPr>
      <w:pStyle w:val="a5"/>
    </w:pPr>
    <w:fldSimple w:instr=" TITLE  \* MERGEFORMAT ">
      <w:r w:rsidR="001908FA">
        <w:t>ECE/TRANS/WP.29/GRSG/2020/1/Add.1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6683" w14:textId="6EFC973D" w:rsidR="00BE2AB3" w:rsidRPr="00BE2AB3" w:rsidRDefault="008D6687" w:rsidP="00BE2AB3">
    <w:pPr>
      <w:pStyle w:val="a5"/>
      <w:jc w:val="right"/>
    </w:pPr>
    <w:fldSimple w:instr=" TITLE  \* MERGEFORMAT ">
      <w:r w:rsidR="001908FA">
        <w:t>ECE/TRANS/WP.29/GRSG/2020/1/Add.1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  <w:lvlOverride w:ilvl="0">
      <w:lvl w:ilvl="0" w:tplc="1958ABAA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6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1DB6"/>
    <w:rsid w:val="00180183"/>
    <w:rsid w:val="0018024D"/>
    <w:rsid w:val="0018649F"/>
    <w:rsid w:val="001908FA"/>
    <w:rsid w:val="00196389"/>
    <w:rsid w:val="001B3EF6"/>
    <w:rsid w:val="001C7A89"/>
    <w:rsid w:val="00215A5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145E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5C6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6687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2AB3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76D87"/>
  <w15:docId w15:val="{ABC20DCA-BF56-4016-A463-6087F5AE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E2AB3"/>
    <w:rPr>
      <w:lang w:val="ru-RU" w:eastAsia="en-US"/>
    </w:rPr>
  </w:style>
  <w:style w:type="character" w:customStyle="1" w:styleId="HChGChar">
    <w:name w:val="_ H _Ch_G Char"/>
    <w:link w:val="HChG"/>
    <w:rsid w:val="00BE2AB3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BE2AB3"/>
    <w:pPr>
      <w:ind w:left="720"/>
      <w:contextualSpacing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1175</Words>
  <Characters>8894</Characters>
  <Application>Microsoft Office Word</Application>
  <DocSecurity>0</DocSecurity>
  <Lines>190</Lines>
  <Paragraphs>87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ECE/TRANS/WP.29/GRSG/2020/1/Add.1</vt:lpstr>
      <vt:lpstr>A/</vt:lpstr>
      <vt:lpstr>A/</vt:lpstr>
    </vt:vector>
  </TitlesOfParts>
  <Company>DCM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ECE/TRANS/WP.29/GRSG/2020/1/Add.1</dc:title>
  <dc:subject/>
  <dc:creator>Assistant</dc:creator>
  <cp:keywords/>
  <cp:lastModifiedBy>Ioulia Goussarova</cp:lastModifiedBy>
  <cp:revision>3</cp:revision>
  <cp:lastPrinted>2020-01-27T16:21:00Z</cp:lastPrinted>
  <dcterms:created xsi:type="dcterms:W3CDTF">2020-01-27T16:21:00Z</dcterms:created>
  <dcterms:modified xsi:type="dcterms:W3CDTF">2020-01-27T16:21:00Z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