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D554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6B62FA" w14:textId="77777777" w:rsidR="002D5AAC" w:rsidRPr="009B1C3C" w:rsidRDefault="002D5AAC" w:rsidP="00C94E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C0E84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9B2B35" w14:textId="77777777" w:rsidR="002D5AAC" w:rsidRDefault="00C94EE6" w:rsidP="00C94EE6">
            <w:pPr>
              <w:jc w:val="right"/>
            </w:pPr>
            <w:r w:rsidRPr="00C94EE6">
              <w:rPr>
                <w:sz w:val="40"/>
              </w:rPr>
              <w:t>ECE</w:t>
            </w:r>
            <w:r>
              <w:t>/TRANS/WP.29/GRSG/2020/33</w:t>
            </w:r>
          </w:p>
        </w:tc>
      </w:tr>
      <w:tr w:rsidR="002D5AAC" w:rsidRPr="009B1C3C" w14:paraId="712EB1F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6D2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03EBD2" wp14:editId="2D7AA8B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C2F5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5EF275" w14:textId="77777777" w:rsidR="002D5AAC" w:rsidRDefault="00C94E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883DCE" w14:textId="77777777" w:rsidR="00C94EE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2020</w:t>
            </w:r>
          </w:p>
          <w:p w14:paraId="15B7F6BC" w14:textId="77777777" w:rsidR="00C94EE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81372E" w14:textId="77777777" w:rsidR="00C94EE6" w:rsidRPr="008D53B6" w:rsidRDefault="00C94EE6" w:rsidP="00C94E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14:paraId="276ED4F5" w14:textId="77777777" w:rsidR="00C94EE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EC8EB2" w14:textId="77777777" w:rsidR="00C94EE6" w:rsidRPr="00C94EE6" w:rsidRDefault="00C94EE6" w:rsidP="00C94EE6">
      <w:pPr>
        <w:spacing w:before="120"/>
        <w:rPr>
          <w:sz w:val="28"/>
          <w:szCs w:val="28"/>
        </w:rPr>
      </w:pPr>
      <w:r w:rsidRPr="00C94EE6">
        <w:rPr>
          <w:sz w:val="28"/>
          <w:szCs w:val="28"/>
        </w:rPr>
        <w:t>Комитет по внутреннему транспорту</w:t>
      </w:r>
    </w:p>
    <w:p w14:paraId="4B2B3EBF" w14:textId="77777777" w:rsidR="00C94EE6" w:rsidRPr="00C94EE6" w:rsidRDefault="00C94EE6" w:rsidP="00C94EE6">
      <w:pPr>
        <w:spacing w:before="120"/>
        <w:rPr>
          <w:b/>
          <w:sz w:val="24"/>
          <w:szCs w:val="24"/>
        </w:rPr>
      </w:pPr>
      <w:r w:rsidRPr="00C94EE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94EE6">
        <w:rPr>
          <w:b/>
          <w:bCs/>
          <w:sz w:val="24"/>
          <w:szCs w:val="24"/>
        </w:rPr>
        <w:t>в области транспортных средств</w:t>
      </w:r>
    </w:p>
    <w:p w14:paraId="5512F76F" w14:textId="77777777" w:rsidR="00C94EE6" w:rsidRPr="005C6869" w:rsidRDefault="00C94EE6" w:rsidP="00C94EE6">
      <w:pPr>
        <w:spacing w:before="120"/>
        <w:rPr>
          <w:b/>
          <w:sz w:val="24"/>
          <w:szCs w:val="24"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53AB3331" w14:textId="77777777" w:rsidR="00C94EE6" w:rsidRPr="005C6869" w:rsidRDefault="00C94EE6" w:rsidP="00C94EE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девятнадцатая сессия</w:t>
      </w:r>
    </w:p>
    <w:p w14:paraId="69D7BEC8" w14:textId="77777777" w:rsidR="00C94EE6" w:rsidRPr="005C6869" w:rsidRDefault="00C94EE6" w:rsidP="00C94EE6">
      <w:r>
        <w:t>Женева, 6–9 октября 2020 года</w:t>
      </w:r>
    </w:p>
    <w:p w14:paraId="14BEF2A6" w14:textId="77777777" w:rsidR="00C94EE6" w:rsidRPr="005C6869" w:rsidRDefault="00C94EE6" w:rsidP="00C94EE6">
      <w:r>
        <w:t>Пункт 12 предварительной повестки дня</w:t>
      </w:r>
    </w:p>
    <w:p w14:paraId="7C6F84AC" w14:textId="77777777" w:rsidR="00C94EE6" w:rsidRPr="005C6869" w:rsidRDefault="00C94EE6" w:rsidP="00C94EE6">
      <w:pPr>
        <w:rPr>
          <w:b/>
          <w:bCs/>
        </w:rPr>
      </w:pPr>
      <w:r>
        <w:rPr>
          <w:b/>
          <w:bCs/>
        </w:rPr>
        <w:t xml:space="preserve">Сводная резолюция о конструкции </w:t>
      </w:r>
      <w:r w:rsidR="001F507B">
        <w:rPr>
          <w:b/>
          <w:bCs/>
        </w:rPr>
        <w:br/>
      </w:r>
      <w:r>
        <w:rPr>
          <w:b/>
          <w:bCs/>
        </w:rPr>
        <w:t>транспортных средств</w:t>
      </w:r>
      <w:r>
        <w:t xml:space="preserve"> </w:t>
      </w:r>
    </w:p>
    <w:p w14:paraId="5D41A76E" w14:textId="77777777" w:rsidR="00C94EE6" w:rsidRPr="005C6869" w:rsidRDefault="00C94EE6" w:rsidP="00C94EE6">
      <w:pPr>
        <w:pStyle w:val="HChG"/>
      </w:pPr>
      <w:r>
        <w:tab/>
      </w:r>
      <w:r>
        <w:tab/>
      </w:r>
      <w:r>
        <w:rPr>
          <w:bCs/>
        </w:rPr>
        <w:t>Предложение по поправкам к Сводной резолюции о</w:t>
      </w:r>
      <w:r>
        <w:rPr>
          <w:bCs/>
          <w:lang w:val="en-US"/>
        </w:rPr>
        <w:t> </w:t>
      </w:r>
      <w:r>
        <w:rPr>
          <w:bCs/>
        </w:rPr>
        <w:t>конструкции транспортных средств (СР.3)</w:t>
      </w:r>
    </w:p>
    <w:p w14:paraId="3AC104FF" w14:textId="77777777" w:rsidR="00C94EE6" w:rsidRPr="005C6869" w:rsidRDefault="00C94EE6" w:rsidP="00C94EE6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Представлено экспертом от Международной ассоциации заводов</w:t>
      </w:r>
      <w:r>
        <w:rPr>
          <w:bCs/>
        </w:rPr>
        <w:noBreakHyphen/>
        <w:t>изготовителей мотоциклов</w:t>
      </w:r>
      <w:r w:rsidRPr="00C94EE6">
        <w:rPr>
          <w:b w:val="0"/>
          <w:bCs/>
          <w:sz w:val="20"/>
        </w:rPr>
        <w:footnoteReference w:customMarkFollows="1" w:id="1"/>
        <w:t>*</w:t>
      </w:r>
    </w:p>
    <w:p w14:paraId="19E982E8" w14:textId="77777777" w:rsidR="00C94EE6" w:rsidRPr="005C6869" w:rsidRDefault="00C94EE6" w:rsidP="00C94EE6">
      <w:pPr>
        <w:tabs>
          <w:tab w:val="left" w:pos="8505"/>
        </w:tabs>
        <w:ind w:left="1134" w:right="1134" w:firstLine="567"/>
        <w:jc w:val="both"/>
      </w:pPr>
      <w:r>
        <w:t>Воспроизведенный ниже текст был подготовлен экспертом от Международной ассоциации заводов-изготовителей мотоциклов (МАЗМ) с целью включения определения «квадрициклов с кузовом» категории L</w:t>
      </w:r>
      <w:r w:rsidRPr="00AB600F">
        <w:rPr>
          <w:vertAlign w:val="subscript"/>
        </w:rPr>
        <w:t>7</w:t>
      </w:r>
      <w:r>
        <w:t xml:space="preserve"> в Сводную резолюцию о конструкции транспортных средств (СР.3). В его основу положен неофициальный документ GRSG-118-11, представленный на сто восемнадцатой сессии Рабочей группы по общим предписаниям, касающимся безопасности (GRSG). Изменения к нынешнему тексту СР.3 выделены жирным шрифтом.</w:t>
      </w:r>
    </w:p>
    <w:p w14:paraId="2E4FB0B6" w14:textId="77777777" w:rsidR="00C94EE6" w:rsidRPr="005C6869" w:rsidRDefault="00C94EE6" w:rsidP="00C94EE6">
      <w:pPr>
        <w:suppressAutoHyphens w:val="0"/>
        <w:spacing w:line="240" w:lineRule="auto"/>
        <w:rPr>
          <w:b/>
          <w:sz w:val="24"/>
        </w:rPr>
      </w:pPr>
      <w:r w:rsidRPr="005C6869">
        <w:rPr>
          <w:b/>
          <w:sz w:val="24"/>
        </w:rPr>
        <w:br w:type="page"/>
      </w:r>
    </w:p>
    <w:p w14:paraId="423AF2F6" w14:textId="77777777" w:rsidR="00C94EE6" w:rsidRPr="005C6869" w:rsidRDefault="00C94EE6" w:rsidP="00C94EE6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6A878DB9" w14:textId="77777777" w:rsidR="00C94EE6" w:rsidRPr="005C6869" w:rsidRDefault="00C94EE6" w:rsidP="00C94EE6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</w:pPr>
      <w:r>
        <w:rPr>
          <w:i/>
          <w:iCs/>
        </w:rPr>
        <w:t>Включить новые пункты 2.9.3 и 2.9.3.1</w:t>
      </w:r>
      <w:r>
        <w:t xml:space="preserve"> следующего содержания:</w:t>
      </w:r>
    </w:p>
    <w:p w14:paraId="6D54E18C" w14:textId="77777777" w:rsidR="00C94EE6" w:rsidRPr="005C6869" w:rsidRDefault="001F507B" w:rsidP="00C94EE6">
      <w:pPr>
        <w:spacing w:after="120"/>
        <w:ind w:left="2268" w:right="1134" w:hanging="1134"/>
        <w:jc w:val="both"/>
        <w:rPr>
          <w:b/>
          <w:bCs/>
        </w:rPr>
      </w:pPr>
      <w:r w:rsidRPr="001F507B">
        <w:t>«</w:t>
      </w:r>
      <w:r w:rsidR="00C94EE6">
        <w:rPr>
          <w:b/>
          <w:bCs/>
        </w:rPr>
        <w:t>2.9.3</w:t>
      </w:r>
      <w:r w:rsidR="00C94EE6">
        <w:tab/>
      </w:r>
      <w:r w:rsidR="00C94EE6">
        <w:rPr>
          <w:b/>
          <w:bCs/>
        </w:rPr>
        <w:t>Квадрициклы (L</w:t>
      </w:r>
      <w:r w:rsidR="00C94EE6" w:rsidRPr="00C57589">
        <w:rPr>
          <w:b/>
          <w:bCs/>
          <w:vertAlign w:val="subscript"/>
        </w:rPr>
        <w:t>7</w:t>
      </w:r>
      <w:r w:rsidR="00C94EE6">
        <w:rPr>
          <w:b/>
          <w:bCs/>
        </w:rPr>
        <w:t>)</w:t>
      </w:r>
    </w:p>
    <w:p w14:paraId="6C5DB4EA" w14:textId="77777777" w:rsidR="00C94EE6" w:rsidRPr="005C6869" w:rsidRDefault="00C94EE6" w:rsidP="00C94EE6">
      <w:pPr>
        <w:spacing w:after="120"/>
        <w:ind w:left="2268" w:right="1134" w:hanging="1134"/>
        <w:jc w:val="both"/>
        <w:rPr>
          <w:b/>
          <w:bCs/>
        </w:rPr>
      </w:pPr>
      <w:r w:rsidRPr="00674912">
        <w:rPr>
          <w:b/>
          <w:bCs/>
        </w:rPr>
        <w:t>2.9.3.1</w:t>
      </w:r>
      <w:r>
        <w:tab/>
      </w:r>
      <w:r>
        <w:rPr>
          <w:b/>
          <w:bCs/>
        </w:rPr>
        <w:t>Квадрицикл с кузовом:</w:t>
      </w:r>
      <w:r>
        <w:t xml:space="preserve"> </w:t>
      </w:r>
    </w:p>
    <w:p w14:paraId="61F254FD" w14:textId="77777777" w:rsidR="00C94EE6" w:rsidRPr="005C6869" w:rsidRDefault="00C94EE6" w:rsidP="00C94EE6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транспортное средство категории L</w:t>
      </w:r>
      <w:r w:rsidRPr="00C57589">
        <w:rPr>
          <w:b/>
          <w:bCs/>
          <w:vertAlign w:val="subscript"/>
        </w:rPr>
        <w:t>7</w:t>
      </w:r>
      <w:r w:rsidRPr="00C57589">
        <w:rPr>
          <w:b/>
          <w:bCs/>
        </w:rPr>
        <w:t xml:space="preserve"> </w:t>
      </w:r>
      <w:r>
        <w:rPr>
          <w:b/>
          <w:bCs/>
          <w:lang w:val="fr-CH"/>
        </w:rPr>
        <w:t>c</w:t>
      </w:r>
      <w:r>
        <w:rPr>
          <w:b/>
          <w:bCs/>
        </w:rPr>
        <w:t xml:space="preserve"> закрытой кабиной, доступной не более чем с трех сторон, максимальная скорость которого не более 90 км/ч, а габаритные размеры не превышают следующих значений:</w:t>
      </w:r>
    </w:p>
    <w:p w14:paraId="28B361FA" w14:textId="77777777" w:rsidR="00C94EE6" w:rsidRPr="005C6869" w:rsidRDefault="00C94EE6" w:rsidP="00C94EE6">
      <w:pPr>
        <w:spacing w:after="120"/>
        <w:ind w:left="2268" w:right="521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длина: 3700 мм;</w:t>
      </w:r>
    </w:p>
    <w:p w14:paraId="04C27529" w14:textId="77777777" w:rsidR="00C94EE6" w:rsidRPr="005C6869" w:rsidRDefault="00C94EE6" w:rsidP="00C94EE6">
      <w:pPr>
        <w:spacing w:after="120"/>
        <w:ind w:left="2268" w:right="521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ширина: 1550 мм;</w:t>
      </w:r>
    </w:p>
    <w:p w14:paraId="3315685B" w14:textId="77777777" w:rsidR="00C94EE6" w:rsidRPr="005C6869" w:rsidRDefault="00C94EE6" w:rsidP="00C94EE6">
      <w:pPr>
        <w:spacing w:after="120"/>
        <w:ind w:left="2268" w:right="521"/>
        <w:jc w:val="both"/>
      </w:pPr>
      <w:r>
        <w:rPr>
          <w:b/>
          <w:bCs/>
        </w:rPr>
        <w:t>c)</w:t>
      </w:r>
      <w:r>
        <w:tab/>
      </w:r>
      <w:r>
        <w:rPr>
          <w:b/>
          <w:bCs/>
        </w:rPr>
        <w:t>высота: 2500 мм</w:t>
      </w:r>
      <w:r w:rsidR="001F507B" w:rsidRPr="001F507B">
        <w:t>»</w:t>
      </w:r>
      <w:r w:rsidRPr="001F507B">
        <w:t>.</w:t>
      </w:r>
    </w:p>
    <w:p w14:paraId="57514951" w14:textId="77777777" w:rsidR="00C94EE6" w:rsidRPr="005C6869" w:rsidRDefault="00C94EE6" w:rsidP="00C94EE6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4769598" w14:textId="5F324DD8" w:rsidR="00C94EE6" w:rsidRPr="00C32947" w:rsidRDefault="00C94EE6" w:rsidP="00C94EE6">
      <w:pPr>
        <w:tabs>
          <w:tab w:val="left" w:pos="1701"/>
        </w:tabs>
        <w:spacing w:before="120" w:after="120"/>
        <w:ind w:left="1134" w:right="1134"/>
        <w:jc w:val="both"/>
        <w:rPr>
          <w:iCs/>
        </w:rPr>
      </w:pPr>
      <w:r>
        <w:t>1.</w:t>
      </w:r>
      <w:r>
        <w:tab/>
        <w:t>Цель настоящего предложения заключается в том, чтобы выделить квадрициклы с кузовом из широкого ассортимента транспортных средств категории</w:t>
      </w:r>
      <w:r w:rsidR="009B1C3C">
        <w:rPr>
          <w:lang w:val="en-US"/>
        </w:rPr>
        <w:t> </w:t>
      </w:r>
      <w:r>
        <w:t>L</w:t>
      </w:r>
      <w:r w:rsidRPr="00C57589">
        <w:rPr>
          <w:vertAlign w:val="subscript"/>
        </w:rPr>
        <w:t>7</w:t>
      </w:r>
      <w:r>
        <w:t xml:space="preserve">, охватываемых определением в пункте 2.1.7 СР.3, в целях повышения пассивной безопасности тяжелых квадрициклов с кузовом, предназначенных для перевозки пассажиров. </w:t>
      </w:r>
    </w:p>
    <w:p w14:paraId="3455DB03" w14:textId="05C8AE64" w:rsidR="00C94EE6" w:rsidRPr="005C6869" w:rsidRDefault="00C94EE6" w:rsidP="00C94EE6">
      <w:pPr>
        <w:tabs>
          <w:tab w:val="left" w:pos="1701"/>
          <w:tab w:val="left" w:pos="8505"/>
        </w:tabs>
        <w:spacing w:before="120" w:after="120" w:line="240" w:lineRule="auto"/>
        <w:ind w:left="1134" w:right="1134"/>
        <w:jc w:val="both"/>
        <w:rPr>
          <w:iCs/>
        </w:rPr>
      </w:pPr>
      <w:bookmarkStart w:id="1" w:name="_Hlk45897972"/>
      <w:r>
        <w:t>2.</w:t>
      </w:r>
      <w:r>
        <w:tab/>
        <w:t>Настоящая поправка к СР.3 представляет собой первый этап рассчитанного на три этапа подхода к согласованию требований в отношении пассивной безопасности для тяжелых квадрициклов с кузовом, который МАЗМ представил Рабочей группе по пассивной безопасности (GRSP) на ее шестьдесят шестой сессии (GRSP-66-20) и</w:t>
      </w:r>
      <w:r w:rsidR="009B1C3C">
        <w:rPr>
          <w:lang w:val="en-US"/>
        </w:rPr>
        <w:t> </w:t>
      </w:r>
      <w:r>
        <w:t>GRSG на ее сто восемнадцатой сессии (GRSG-118-18).</w:t>
      </w:r>
      <w:bookmarkStart w:id="2" w:name="_Hlk45897937"/>
      <w:bookmarkEnd w:id="2"/>
    </w:p>
    <w:bookmarkEnd w:id="1"/>
    <w:p w14:paraId="5CBFC00E" w14:textId="77777777" w:rsidR="00C94EE6" w:rsidRPr="005C6869" w:rsidRDefault="00C94EE6" w:rsidP="00C94EE6">
      <w:pPr>
        <w:spacing w:before="120" w:after="120" w:line="240" w:lineRule="auto"/>
        <w:ind w:left="1134" w:right="1134"/>
        <w:jc w:val="both"/>
        <w:rPr>
          <w:iCs/>
        </w:rPr>
      </w:pPr>
      <w:r>
        <w:t>3.</w:t>
      </w:r>
      <w:r>
        <w:tab/>
        <w:t>Категория L</w:t>
      </w:r>
      <w:r w:rsidRPr="00C57589">
        <w:rPr>
          <w:vertAlign w:val="subscript"/>
        </w:rPr>
        <w:t>7</w:t>
      </w:r>
      <w:r>
        <w:t xml:space="preserve"> закреплена в законодательстве Европейского союза и представлена на его рынке, и поэтому Европа имеет наибольшее количество таких транспортных средств на дорогах. Однако в последнее время некоторые страны за пределами Европейского союза также начали регулировать использование квадрициклов в своем национальном законодательстве, в частности в плане размерных критериев, максимальной скорости и показателей безопасности (например, </w:t>
      </w:r>
      <w:r w:rsidRPr="00D36632">
        <w:rPr>
          <w:i/>
          <w:iCs/>
        </w:rPr>
        <w:t>«категория Q»</w:t>
      </w:r>
      <w:r>
        <w:t xml:space="preserve"> в Индии или </w:t>
      </w:r>
      <w:r w:rsidRPr="00D36632">
        <w:rPr>
          <w:i/>
          <w:iCs/>
        </w:rPr>
        <w:t>«микромобильность»</w:t>
      </w:r>
      <w:r>
        <w:t xml:space="preserve"> в Республике Корея). </w:t>
      </w:r>
    </w:p>
    <w:p w14:paraId="4337BB3E" w14:textId="77777777" w:rsidR="00C94EE6" w:rsidRDefault="00C94EE6" w:rsidP="00C94EE6">
      <w:pPr>
        <w:spacing w:before="120" w:after="120" w:line="240" w:lineRule="auto"/>
        <w:ind w:left="1134" w:right="1134"/>
        <w:jc w:val="both"/>
      </w:pPr>
      <w:r>
        <w:t>4.</w:t>
      </w:r>
      <w:r>
        <w:tab/>
        <w:t>В этом контексте в целях согласования предельные размеры и максимальная скорость, определенные в настоящем предложении, охватывают различия в критериях классификации, установленных в Европейском союзе, Индии и Республике Корея. МАЗМ предлагает другим договаривающимся сторонам, имеющим желание работать над вышеупомянутыми вопросами, связаться с ней.</w:t>
      </w:r>
    </w:p>
    <w:p w14:paraId="4C17116A" w14:textId="77777777" w:rsidR="00E12C5F" w:rsidRPr="008D53B6" w:rsidRDefault="00C94EE6" w:rsidP="00C94EE6">
      <w:pPr>
        <w:spacing w:before="240" w:line="240" w:lineRule="auto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94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E194" w14:textId="77777777" w:rsidR="006F508E" w:rsidRPr="00A312BC" w:rsidRDefault="006F508E" w:rsidP="00A312BC"/>
  </w:endnote>
  <w:endnote w:type="continuationSeparator" w:id="0">
    <w:p w14:paraId="3E4D3068" w14:textId="77777777" w:rsidR="006F508E" w:rsidRPr="00A312BC" w:rsidRDefault="006F50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59E3" w14:textId="77777777" w:rsidR="00C94EE6" w:rsidRPr="00C94EE6" w:rsidRDefault="00C94EE6">
    <w:pPr>
      <w:pStyle w:val="a8"/>
    </w:pPr>
    <w:r w:rsidRPr="00C94EE6">
      <w:rPr>
        <w:b/>
        <w:sz w:val="18"/>
      </w:rPr>
      <w:fldChar w:fldCharType="begin"/>
    </w:r>
    <w:r w:rsidRPr="00C94EE6">
      <w:rPr>
        <w:b/>
        <w:sz w:val="18"/>
      </w:rPr>
      <w:instrText xml:space="preserve"> PAGE  \* MERGEFORMAT </w:instrText>
    </w:r>
    <w:r w:rsidRPr="00C94EE6">
      <w:rPr>
        <w:b/>
        <w:sz w:val="18"/>
      </w:rPr>
      <w:fldChar w:fldCharType="separate"/>
    </w:r>
    <w:r w:rsidRPr="00C94EE6">
      <w:rPr>
        <w:b/>
        <w:noProof/>
        <w:sz w:val="18"/>
      </w:rPr>
      <w:t>2</w:t>
    </w:r>
    <w:r w:rsidRPr="00C94EE6">
      <w:rPr>
        <w:b/>
        <w:sz w:val="18"/>
      </w:rPr>
      <w:fldChar w:fldCharType="end"/>
    </w:r>
    <w:r>
      <w:rPr>
        <w:b/>
        <w:sz w:val="18"/>
      </w:rPr>
      <w:tab/>
    </w:r>
    <w:r>
      <w:t>GE.20-09993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CBDB" w14:textId="77777777" w:rsidR="00C94EE6" w:rsidRPr="00C94EE6" w:rsidRDefault="00C94EE6" w:rsidP="00C94EE6">
    <w:pPr>
      <w:pStyle w:val="a8"/>
      <w:tabs>
        <w:tab w:val="clear" w:pos="9639"/>
        <w:tab w:val="right" w:pos="9638"/>
      </w:tabs>
      <w:rPr>
        <w:b/>
        <w:sz w:val="18"/>
      </w:rPr>
    </w:pPr>
    <w:r>
      <w:t>GE.20-09993</w:t>
    </w:r>
    <w:r>
      <w:tab/>
    </w:r>
    <w:r w:rsidRPr="00C94EE6">
      <w:rPr>
        <w:b/>
        <w:sz w:val="18"/>
      </w:rPr>
      <w:fldChar w:fldCharType="begin"/>
    </w:r>
    <w:r w:rsidRPr="00C94EE6">
      <w:rPr>
        <w:b/>
        <w:sz w:val="18"/>
      </w:rPr>
      <w:instrText xml:space="preserve"> PAGE  \* MERGEFORMAT </w:instrText>
    </w:r>
    <w:r w:rsidRPr="00C94EE6">
      <w:rPr>
        <w:b/>
        <w:sz w:val="18"/>
      </w:rPr>
      <w:fldChar w:fldCharType="separate"/>
    </w:r>
    <w:r w:rsidRPr="00C94EE6">
      <w:rPr>
        <w:b/>
        <w:noProof/>
        <w:sz w:val="18"/>
      </w:rPr>
      <w:t>3</w:t>
    </w:r>
    <w:r w:rsidRPr="00C94E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FC47" w14:textId="0A22A0E9" w:rsidR="00042B72" w:rsidRPr="00C94EE6" w:rsidRDefault="00C94EE6" w:rsidP="00C94EE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71B781" wp14:editId="5B999A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20-09993  (R)</w:t>
    </w:r>
    <w:r>
      <w:rPr>
        <w:lang w:val="en-US"/>
      </w:rPr>
      <w:t xml:space="preserve">  170820  1</w:t>
    </w:r>
    <w:r w:rsidR="000C0894">
      <w:t>9</w:t>
    </w:r>
    <w:r>
      <w:rPr>
        <w:lang w:val="en-US"/>
      </w:rPr>
      <w:t>0820</w:t>
    </w:r>
    <w:r>
      <w:br/>
    </w:r>
    <w:r w:rsidRPr="00C94EE6">
      <w:rPr>
        <w:rFonts w:ascii="C39T30Lfz" w:hAnsi="C39T30Lfz"/>
        <w:kern w:val="14"/>
        <w:sz w:val="56"/>
      </w:rPr>
      <w:t></w:t>
    </w:r>
    <w:r w:rsidRPr="00C94EE6">
      <w:rPr>
        <w:rFonts w:ascii="C39T30Lfz" w:hAnsi="C39T30Lfz"/>
        <w:kern w:val="14"/>
        <w:sz w:val="56"/>
      </w:rPr>
      <w:t></w:t>
    </w:r>
    <w:r w:rsidRPr="00C94EE6">
      <w:rPr>
        <w:rFonts w:ascii="C39T30Lfz" w:hAnsi="C39T30Lfz"/>
        <w:kern w:val="14"/>
        <w:sz w:val="56"/>
      </w:rPr>
      <w:t></w:t>
    </w:r>
    <w:r w:rsidRPr="00C94EE6">
      <w:rPr>
        <w:rFonts w:ascii="C39T30Lfz" w:hAnsi="C39T30Lfz"/>
        <w:kern w:val="14"/>
        <w:sz w:val="56"/>
      </w:rPr>
      <w:t></w:t>
    </w:r>
    <w:r w:rsidRPr="00C94EE6">
      <w:rPr>
        <w:rFonts w:ascii="C39T30Lfz" w:hAnsi="C39T30Lfz"/>
        <w:kern w:val="14"/>
        <w:sz w:val="56"/>
      </w:rPr>
      <w:t></w:t>
    </w:r>
    <w:r w:rsidRPr="00C94EE6">
      <w:rPr>
        <w:rFonts w:ascii="C39T30Lfz" w:hAnsi="C39T30Lfz"/>
        <w:kern w:val="14"/>
        <w:sz w:val="56"/>
      </w:rPr>
      <w:t></w:t>
    </w:r>
    <w:r w:rsidRPr="00C94EE6">
      <w:rPr>
        <w:rFonts w:ascii="C39T30Lfz" w:hAnsi="C39T30Lfz"/>
        <w:kern w:val="14"/>
        <w:sz w:val="56"/>
      </w:rPr>
      <w:t></w:t>
    </w:r>
    <w:r w:rsidRPr="00C94EE6">
      <w:rPr>
        <w:rFonts w:ascii="C39T30Lfz" w:hAnsi="C39T30Lfz"/>
        <w:kern w:val="14"/>
        <w:sz w:val="56"/>
      </w:rPr>
      <w:t></w:t>
    </w:r>
    <w:r w:rsidRPr="00C94EE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359990" wp14:editId="7A51148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AE43" w14:textId="77777777" w:rsidR="006F508E" w:rsidRPr="001075E9" w:rsidRDefault="006F50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2A7203" w14:textId="77777777" w:rsidR="006F508E" w:rsidRDefault="006F50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8DA2D7" w14:textId="77777777" w:rsidR="00C94EE6" w:rsidRPr="00B14735" w:rsidRDefault="00C94EE6" w:rsidP="00C94EE6">
      <w:pPr>
        <w:pStyle w:val="ad"/>
        <w:tabs>
          <w:tab w:val="clear" w:pos="1021"/>
        </w:tabs>
        <w:ind w:hanging="283"/>
        <w:rPr>
          <w:rFonts w:eastAsia="Calibri"/>
        </w:rPr>
      </w:pPr>
      <w:r w:rsidRPr="00C94EE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60E0" w14:textId="787A9BE2" w:rsidR="00C94EE6" w:rsidRPr="00C94EE6" w:rsidRDefault="00215984">
    <w:pPr>
      <w:pStyle w:val="a5"/>
    </w:pPr>
    <w:fldSimple w:instr=" TITLE  \* MERGEFORMAT ">
      <w:r>
        <w:t>ECE/TRANS/WP.29/GRSG/2020/33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9B63" w14:textId="3291F1FA" w:rsidR="00C94EE6" w:rsidRPr="00C94EE6" w:rsidRDefault="00215984" w:rsidP="00C94EE6">
    <w:pPr>
      <w:pStyle w:val="a5"/>
      <w:jc w:val="right"/>
    </w:pPr>
    <w:fldSimple w:instr=" TITLE  \* MERGEFORMAT ">
      <w:r>
        <w:t>ECE/TRANS/WP.29/GRSG/2020/33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47AA" w14:textId="77777777" w:rsidR="00C94EE6" w:rsidRDefault="00C94EE6" w:rsidP="00C94EE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4A60"/>
    <w:multiLevelType w:val="hybridMultilevel"/>
    <w:tmpl w:val="116A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8E"/>
    <w:rsid w:val="00033EE1"/>
    <w:rsid w:val="00042B72"/>
    <w:rsid w:val="000558BD"/>
    <w:rsid w:val="000B57E7"/>
    <w:rsid w:val="000B6373"/>
    <w:rsid w:val="000C0894"/>
    <w:rsid w:val="000C2AC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07B"/>
    <w:rsid w:val="0021598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08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C3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C3B"/>
    <w:rsid w:val="00BC18B2"/>
    <w:rsid w:val="00BD33EE"/>
    <w:rsid w:val="00BE1CC7"/>
    <w:rsid w:val="00C106D6"/>
    <w:rsid w:val="00C119AE"/>
    <w:rsid w:val="00C60F0C"/>
    <w:rsid w:val="00C71E84"/>
    <w:rsid w:val="00C755D2"/>
    <w:rsid w:val="00C805C9"/>
    <w:rsid w:val="00C92939"/>
    <w:rsid w:val="00C94EE6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00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67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197C16"/>
  <w15:docId w15:val="{BAEBE0B3-0FC0-4EAB-B4AB-DC79756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94EE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387</Words>
  <Characters>2725</Characters>
  <Application>Microsoft Office Word</Application>
  <DocSecurity>0</DocSecurity>
  <Lines>68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ECE/TRANS/WP.29/GRSG/2020/33</vt:lpstr>
      <vt:lpstr>A/</vt:lpstr>
      <vt:lpstr>A/</vt:lpstr>
    </vt:vector>
  </TitlesOfParts>
  <Company>DCM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ECE/TRANS/WP.29/GRSG/2020/33</dc:title>
  <dc:subject/>
  <dc:creator>Olga OVTCHINNIKOVA</dc:creator>
  <cp:keywords/>
  <cp:lastModifiedBy>Ioulia Goussarova</cp:lastModifiedBy>
  <cp:revision>4</cp:revision>
  <cp:lastPrinted>2020-08-19T09:17:00Z</cp:lastPrinted>
  <dcterms:created xsi:type="dcterms:W3CDTF">2020-08-19T09:17:00Z</dcterms:created>
  <dcterms:modified xsi:type="dcterms:W3CDTF">2020-08-19T09:25:00Z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