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85AC2" w14:paraId="42A5C8D1" w14:textId="77777777" w:rsidTr="00C64828">
        <w:trPr>
          <w:cantSplit/>
          <w:trHeight w:hRule="exact" w:val="846"/>
        </w:trPr>
        <w:tc>
          <w:tcPr>
            <w:tcW w:w="1276" w:type="dxa"/>
            <w:tcBorders>
              <w:bottom w:val="single" w:sz="4" w:space="0" w:color="auto"/>
            </w:tcBorders>
            <w:vAlign w:val="bottom"/>
          </w:tcPr>
          <w:p w14:paraId="046631D7" w14:textId="77777777" w:rsidR="00785AC2" w:rsidRDefault="00785AC2" w:rsidP="002E2BA8">
            <w:pPr>
              <w:spacing w:after="80"/>
            </w:pPr>
            <w:bookmarkStart w:id="0" w:name="_Hlk46494544"/>
            <w:bookmarkEnd w:id="0"/>
          </w:p>
        </w:tc>
        <w:tc>
          <w:tcPr>
            <w:tcW w:w="2268" w:type="dxa"/>
            <w:tcBorders>
              <w:bottom w:val="single" w:sz="4" w:space="0" w:color="auto"/>
            </w:tcBorders>
            <w:vAlign w:val="bottom"/>
          </w:tcPr>
          <w:p w14:paraId="5F92BB5A" w14:textId="77777777" w:rsidR="00785AC2" w:rsidRPr="00B97172" w:rsidRDefault="00785AC2" w:rsidP="002E2BA8">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B2A5905" w14:textId="13EC3891" w:rsidR="00785AC2" w:rsidRPr="00D47EEA" w:rsidRDefault="00785AC2" w:rsidP="002E2BA8">
            <w:pPr>
              <w:jc w:val="right"/>
            </w:pPr>
            <w:r w:rsidRPr="00735ECE">
              <w:rPr>
                <w:sz w:val="40"/>
              </w:rPr>
              <w:t>ECE</w:t>
            </w:r>
            <w:r>
              <w:t>/TRANS/WP.29/GRSG/20</w:t>
            </w:r>
            <w:r w:rsidR="002B4811">
              <w:t>20</w:t>
            </w:r>
            <w:r>
              <w:t>/</w:t>
            </w:r>
            <w:r w:rsidR="000D367D">
              <w:t>2</w:t>
            </w:r>
            <w:r w:rsidR="006321A9">
              <w:t>0</w:t>
            </w:r>
          </w:p>
        </w:tc>
      </w:tr>
      <w:tr w:rsidR="00785AC2" w14:paraId="3392CB4C" w14:textId="77777777" w:rsidTr="002E2BA8">
        <w:trPr>
          <w:cantSplit/>
          <w:trHeight w:hRule="exact" w:val="2835"/>
        </w:trPr>
        <w:tc>
          <w:tcPr>
            <w:tcW w:w="1276" w:type="dxa"/>
            <w:tcBorders>
              <w:top w:val="single" w:sz="4" w:space="0" w:color="auto"/>
              <w:bottom w:val="single" w:sz="12" w:space="0" w:color="auto"/>
            </w:tcBorders>
          </w:tcPr>
          <w:p w14:paraId="6D15D603" w14:textId="77777777" w:rsidR="00785AC2" w:rsidRDefault="00785AC2" w:rsidP="002E2BA8">
            <w:pPr>
              <w:spacing w:before="120"/>
            </w:pPr>
            <w:r>
              <w:rPr>
                <w:noProof/>
                <w:lang w:val="it-IT" w:eastAsia="it-IT"/>
              </w:rPr>
              <w:drawing>
                <wp:inline distT="0" distB="0" distL="0" distR="0" wp14:anchorId="6028CD4A" wp14:editId="18588BE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9C013FE" w14:textId="77777777" w:rsidR="00785AC2" w:rsidRPr="00D773DF" w:rsidRDefault="00785AC2" w:rsidP="002E2BA8">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8CBEE7C" w14:textId="77777777" w:rsidR="00785AC2" w:rsidRDefault="00785AC2" w:rsidP="002E2BA8">
            <w:pPr>
              <w:spacing w:before="240" w:line="240" w:lineRule="exact"/>
            </w:pPr>
            <w:r>
              <w:t>Distr.: General</w:t>
            </w:r>
          </w:p>
          <w:p w14:paraId="2288E497" w14:textId="510294DD" w:rsidR="00785AC2" w:rsidRDefault="00170E8B" w:rsidP="002E2BA8">
            <w:pPr>
              <w:spacing w:line="240" w:lineRule="exact"/>
            </w:pPr>
            <w:r>
              <w:t>2</w:t>
            </w:r>
            <w:r w:rsidR="00C64828">
              <w:t>7</w:t>
            </w:r>
            <w:r w:rsidR="00785AC2">
              <w:t xml:space="preserve"> J</w:t>
            </w:r>
            <w:r w:rsidR="006321A9">
              <w:t>uly</w:t>
            </w:r>
            <w:r w:rsidR="00785AC2">
              <w:t xml:space="preserve"> 20</w:t>
            </w:r>
            <w:r w:rsidR="002B4811">
              <w:t>20</w:t>
            </w:r>
          </w:p>
          <w:p w14:paraId="78B62AA7" w14:textId="77777777" w:rsidR="00785AC2" w:rsidRDefault="00785AC2" w:rsidP="002E2BA8">
            <w:pPr>
              <w:spacing w:line="240" w:lineRule="exact"/>
            </w:pPr>
          </w:p>
          <w:p w14:paraId="7F8F328A" w14:textId="77777777" w:rsidR="00785AC2" w:rsidRDefault="00785AC2" w:rsidP="002E2BA8">
            <w:pPr>
              <w:spacing w:line="240" w:lineRule="exact"/>
            </w:pPr>
            <w:r>
              <w:t>Original: English</w:t>
            </w:r>
          </w:p>
        </w:tc>
      </w:tr>
    </w:tbl>
    <w:p w14:paraId="218E037E" w14:textId="77777777" w:rsidR="00785AC2" w:rsidRPr="001D703D" w:rsidRDefault="00785AC2" w:rsidP="00785AC2">
      <w:pPr>
        <w:spacing w:before="120"/>
        <w:rPr>
          <w:b/>
          <w:sz w:val="28"/>
          <w:szCs w:val="28"/>
        </w:rPr>
      </w:pPr>
      <w:r w:rsidRPr="001D703D">
        <w:rPr>
          <w:b/>
          <w:sz w:val="28"/>
          <w:szCs w:val="28"/>
        </w:rPr>
        <w:t>Economic Commission for Europe</w:t>
      </w:r>
    </w:p>
    <w:p w14:paraId="1FF657A2" w14:textId="77777777" w:rsidR="00F607C0" w:rsidRDefault="00F607C0">
      <w:pPr>
        <w:spacing w:before="120"/>
        <w:rPr>
          <w:sz w:val="28"/>
          <w:szCs w:val="28"/>
        </w:rPr>
      </w:pPr>
      <w:r>
        <w:rPr>
          <w:sz w:val="28"/>
          <w:szCs w:val="28"/>
        </w:rPr>
        <w:t>Inland Transport Committee</w:t>
      </w:r>
    </w:p>
    <w:p w14:paraId="488CB120" w14:textId="77777777" w:rsidR="00F607C0" w:rsidRDefault="00F607C0">
      <w:pPr>
        <w:spacing w:before="120"/>
        <w:rPr>
          <w:b/>
          <w:sz w:val="24"/>
          <w:szCs w:val="24"/>
        </w:rPr>
      </w:pPr>
      <w:r>
        <w:rPr>
          <w:b/>
          <w:sz w:val="24"/>
          <w:szCs w:val="24"/>
        </w:rPr>
        <w:t>World Forum for Harmonization of Vehicle Regulations</w:t>
      </w:r>
    </w:p>
    <w:p w14:paraId="5873F935" w14:textId="77777777" w:rsidR="00F607C0" w:rsidRDefault="00F607C0">
      <w:pPr>
        <w:spacing w:before="120"/>
        <w:rPr>
          <w:b/>
        </w:rPr>
      </w:pPr>
      <w:r>
        <w:rPr>
          <w:b/>
        </w:rPr>
        <w:t>Working Party on General Safety Provisions</w:t>
      </w:r>
    </w:p>
    <w:p w14:paraId="742C4543" w14:textId="49B30CBB" w:rsidR="0082103C" w:rsidRPr="00C64574" w:rsidRDefault="0082103C" w:rsidP="0082103C">
      <w:pPr>
        <w:spacing w:before="120"/>
        <w:rPr>
          <w:b/>
        </w:rPr>
      </w:pPr>
      <w:bookmarkStart w:id="1" w:name="_GoBack"/>
      <w:r w:rsidRPr="00C64574">
        <w:rPr>
          <w:b/>
        </w:rPr>
        <w:t>1</w:t>
      </w:r>
      <w:bookmarkEnd w:id="1"/>
      <w:r>
        <w:rPr>
          <w:b/>
        </w:rPr>
        <w:t>1</w:t>
      </w:r>
      <w:r w:rsidR="006321A9">
        <w:rPr>
          <w:b/>
        </w:rPr>
        <w:t>9</w:t>
      </w:r>
      <w:r w:rsidRPr="000A63F8">
        <w:rPr>
          <w:b/>
        </w:rPr>
        <w:t xml:space="preserve">th </w:t>
      </w:r>
      <w:r w:rsidRPr="00C64574">
        <w:rPr>
          <w:b/>
        </w:rPr>
        <w:t>session</w:t>
      </w:r>
    </w:p>
    <w:p w14:paraId="616A0177" w14:textId="0F16BC1E" w:rsidR="0082103C" w:rsidRPr="00C64574" w:rsidRDefault="0082103C" w:rsidP="0082103C">
      <w:r w:rsidRPr="00C64574">
        <w:t xml:space="preserve">Geneva, </w:t>
      </w:r>
      <w:r w:rsidR="006321A9">
        <w:t>6</w:t>
      </w:r>
      <w:r w:rsidR="004D5A4F">
        <w:t>-</w:t>
      </w:r>
      <w:r w:rsidR="006321A9">
        <w:t>9</w:t>
      </w:r>
      <w:r>
        <w:t xml:space="preserve"> </w:t>
      </w:r>
      <w:r w:rsidR="006321A9">
        <w:t>October</w:t>
      </w:r>
      <w:r w:rsidRPr="00C64574">
        <w:t xml:space="preserve"> 20</w:t>
      </w:r>
      <w:r w:rsidR="002B4811">
        <w:t>20</w:t>
      </w:r>
    </w:p>
    <w:p w14:paraId="3AC72240" w14:textId="7638229D" w:rsidR="0082103C" w:rsidRPr="00DF418A" w:rsidRDefault="0082103C" w:rsidP="0082103C">
      <w:r w:rsidRPr="00DF418A">
        <w:t xml:space="preserve">Item </w:t>
      </w:r>
      <w:r w:rsidR="000D367D">
        <w:t>2</w:t>
      </w:r>
      <w:r w:rsidR="00170E8B">
        <w:t xml:space="preserve"> </w:t>
      </w:r>
      <w:r w:rsidR="002B4811">
        <w:t>(a)</w:t>
      </w:r>
      <w:r w:rsidRPr="00DF418A">
        <w:t xml:space="preserve"> of the provisional agenda</w:t>
      </w:r>
    </w:p>
    <w:p w14:paraId="5B924EFA" w14:textId="16ECB8F2" w:rsidR="00C64828" w:rsidRDefault="00C64828" w:rsidP="004D5A4F">
      <w:pPr>
        <w:rPr>
          <w:b/>
        </w:rPr>
      </w:pPr>
      <w:r w:rsidRPr="00C64828">
        <w:rPr>
          <w:b/>
        </w:rPr>
        <w:t>Amendments to regulations on buses and coaches</w:t>
      </w:r>
      <w:r>
        <w:rPr>
          <w:b/>
        </w:rPr>
        <w:t>:</w:t>
      </w:r>
    </w:p>
    <w:p w14:paraId="2873E5CD" w14:textId="3F708B07" w:rsidR="004D5A4F" w:rsidRDefault="004D5A4F" w:rsidP="004D5A4F">
      <w:pPr>
        <w:rPr>
          <w:b/>
          <w:lang w:val="en-US"/>
        </w:rPr>
      </w:pPr>
      <w:r>
        <w:rPr>
          <w:b/>
        </w:rPr>
        <w:t xml:space="preserve">UN Regulation No. 107 </w:t>
      </w:r>
      <w:r w:rsidRPr="002D7227">
        <w:rPr>
          <w:b/>
        </w:rPr>
        <w:t>(M</w:t>
      </w:r>
      <w:r w:rsidRPr="002D7227">
        <w:rPr>
          <w:b/>
          <w:vertAlign w:val="subscript"/>
        </w:rPr>
        <w:t>2</w:t>
      </w:r>
      <w:r w:rsidRPr="002D7227">
        <w:rPr>
          <w:b/>
        </w:rPr>
        <w:t xml:space="preserve"> and M</w:t>
      </w:r>
      <w:r w:rsidRPr="002D7227">
        <w:rPr>
          <w:b/>
          <w:vertAlign w:val="subscript"/>
        </w:rPr>
        <w:t>3</w:t>
      </w:r>
      <w:r w:rsidRPr="002D7227">
        <w:rPr>
          <w:b/>
        </w:rPr>
        <w:t xml:space="preserve"> vehicles)</w:t>
      </w:r>
    </w:p>
    <w:p w14:paraId="4CDEC0A4" w14:textId="6CD34D59" w:rsidR="00F607C0" w:rsidRDefault="00F607C0">
      <w:pPr>
        <w:pStyle w:val="HChG"/>
        <w:tabs>
          <w:tab w:val="left" w:pos="8505"/>
        </w:tabs>
      </w:pPr>
      <w:r>
        <w:rPr>
          <w:sz w:val="26"/>
          <w:szCs w:val="26"/>
        </w:rPr>
        <w:tab/>
      </w:r>
      <w:r>
        <w:rPr>
          <w:sz w:val="26"/>
          <w:szCs w:val="26"/>
        </w:rPr>
        <w:tab/>
      </w:r>
      <w:r>
        <w:rPr>
          <w:szCs w:val="28"/>
        </w:rPr>
        <w:t>Proposal for</w:t>
      </w:r>
      <w:r w:rsidR="00AE439A">
        <w:rPr>
          <w:szCs w:val="28"/>
        </w:rPr>
        <w:t xml:space="preserve"> </w:t>
      </w:r>
      <w:r w:rsidR="00973A7E">
        <w:rPr>
          <w:szCs w:val="28"/>
        </w:rPr>
        <w:t xml:space="preserve">the </w:t>
      </w:r>
      <w:r w:rsidR="006321A9">
        <w:rPr>
          <w:szCs w:val="28"/>
        </w:rPr>
        <w:t>0</w:t>
      </w:r>
      <w:r w:rsidR="00973A7E">
        <w:rPr>
          <w:szCs w:val="28"/>
        </w:rPr>
        <w:t>9</w:t>
      </w:r>
      <w:r w:rsidR="006321A9">
        <w:rPr>
          <w:szCs w:val="28"/>
        </w:rPr>
        <w:t xml:space="preserve"> series of amendments</w:t>
      </w:r>
      <w:r>
        <w:rPr>
          <w:szCs w:val="28"/>
        </w:rPr>
        <w:t xml:space="preserve"> to UN Regulation No. </w:t>
      </w:r>
      <w:r w:rsidR="000D367D">
        <w:rPr>
          <w:szCs w:val="28"/>
        </w:rPr>
        <w:t>107</w:t>
      </w:r>
      <w:r>
        <w:rPr>
          <w:szCs w:val="28"/>
        </w:rPr>
        <w:t xml:space="preserve"> (</w:t>
      </w:r>
      <w:r w:rsidR="000D367D">
        <w:rPr>
          <w:szCs w:val="28"/>
        </w:rPr>
        <w:t>M</w:t>
      </w:r>
      <w:r w:rsidR="000D367D" w:rsidRPr="000D367D">
        <w:rPr>
          <w:szCs w:val="28"/>
          <w:vertAlign w:val="subscript"/>
        </w:rPr>
        <w:t>2</w:t>
      </w:r>
      <w:r w:rsidR="000D367D">
        <w:rPr>
          <w:szCs w:val="28"/>
        </w:rPr>
        <w:t xml:space="preserve"> and M</w:t>
      </w:r>
      <w:r w:rsidR="000D367D" w:rsidRPr="000D367D">
        <w:rPr>
          <w:szCs w:val="28"/>
          <w:vertAlign w:val="subscript"/>
        </w:rPr>
        <w:t>3</w:t>
      </w:r>
      <w:r w:rsidR="000D367D">
        <w:rPr>
          <w:szCs w:val="28"/>
        </w:rPr>
        <w:t xml:space="preserve"> vehicles</w:t>
      </w:r>
      <w:r>
        <w:rPr>
          <w:szCs w:val="28"/>
        </w:rPr>
        <w:t>)</w:t>
      </w:r>
    </w:p>
    <w:p w14:paraId="189143F9" w14:textId="6061CD2D" w:rsidR="00F607C0" w:rsidRDefault="00F607C0">
      <w:pPr>
        <w:pStyle w:val="H1G"/>
        <w:tabs>
          <w:tab w:val="left" w:pos="8505"/>
        </w:tabs>
        <w:ind w:firstLine="0"/>
        <w:rPr>
          <w:vertAlign w:val="superscript"/>
        </w:rPr>
      </w:pPr>
      <w:r>
        <w:t xml:space="preserve">Submitted by the expert from </w:t>
      </w:r>
      <w:r w:rsidR="000D367D">
        <w:t>Spain</w:t>
      </w:r>
      <w:r w:rsidR="00E8137B" w:rsidRPr="0097132E">
        <w:rPr>
          <w:rStyle w:val="FootnoteReference"/>
          <w:sz w:val="24"/>
          <w:szCs w:val="24"/>
          <w:vertAlign w:val="baseline"/>
        </w:rPr>
        <w:footnoteReference w:customMarkFollows="1" w:id="1"/>
        <w:t>*</w:t>
      </w:r>
    </w:p>
    <w:p w14:paraId="70F8B5F9" w14:textId="563FC8A5" w:rsidR="0082103C" w:rsidRDefault="000D367D">
      <w:pPr>
        <w:tabs>
          <w:tab w:val="left" w:pos="8505"/>
        </w:tabs>
        <w:ind w:left="1134" w:right="1134" w:firstLine="567"/>
        <w:jc w:val="both"/>
      </w:pPr>
      <w:r w:rsidRPr="000D367D">
        <w:t xml:space="preserve">The text reproduced below is prepared by the expert from Spain to amend the provisions concerning the approval of </w:t>
      </w:r>
      <w:r w:rsidR="00D72344">
        <w:t>C</w:t>
      </w:r>
      <w:r w:rsidRPr="000D367D">
        <w:t>ategory M</w:t>
      </w:r>
      <w:r w:rsidRPr="00170E8B">
        <w:rPr>
          <w:vertAlign w:val="subscript"/>
        </w:rPr>
        <w:t>2</w:t>
      </w:r>
      <w:r w:rsidRPr="000D367D">
        <w:t xml:space="preserve"> or M</w:t>
      </w:r>
      <w:r w:rsidRPr="00170E8B">
        <w:rPr>
          <w:vertAlign w:val="subscript"/>
        </w:rPr>
        <w:t>3</w:t>
      </w:r>
      <w:r w:rsidRPr="000D367D">
        <w:t xml:space="preserve"> vehicles with regard to their general construction. </w:t>
      </w:r>
      <w:r>
        <w:t>It is based on</w:t>
      </w:r>
      <w:r w:rsidR="006321A9">
        <w:t xml:space="preserve"> ECE/TRANS/WP.29/GRSG/2020/2 as amended by informal documents GRSG-118-03 and GRSG-118-30</w:t>
      </w:r>
      <w:r>
        <w:t xml:space="preserve">. </w:t>
      </w:r>
      <w:r w:rsidRPr="000D367D">
        <w:t>The modifications to the current text of UN Regulation No. 107 are marked in bold characters.</w:t>
      </w:r>
    </w:p>
    <w:p w14:paraId="106A03BA" w14:textId="77777777" w:rsidR="00F607C0" w:rsidRDefault="00F607C0">
      <w:pPr>
        <w:tabs>
          <w:tab w:val="left" w:pos="8505"/>
        </w:tabs>
        <w:ind w:left="1134" w:right="1134" w:firstLine="567"/>
        <w:jc w:val="both"/>
      </w:pPr>
      <w:r>
        <w:br w:type="page"/>
      </w:r>
    </w:p>
    <w:p w14:paraId="4E1DAA32" w14:textId="54873575" w:rsidR="00F607C0" w:rsidRDefault="00267B31" w:rsidP="00267B31">
      <w:pPr>
        <w:pStyle w:val="HChG"/>
      </w:pPr>
      <w:r>
        <w:lastRenderedPageBreak/>
        <w:tab/>
      </w:r>
      <w:r w:rsidR="00F607C0">
        <w:t>I.</w:t>
      </w:r>
      <w:r w:rsidR="00F607C0">
        <w:tab/>
      </w:r>
      <w:r w:rsidR="00F607C0" w:rsidRPr="00170E8B">
        <w:t>Proposal</w:t>
      </w:r>
    </w:p>
    <w:p w14:paraId="2C80E1FF" w14:textId="5921F132" w:rsidR="00973A7E" w:rsidRPr="00973A7E" w:rsidRDefault="00973A7E" w:rsidP="00973A7E">
      <w:pPr>
        <w:pStyle w:val="SingleTxtG"/>
        <w:ind w:left="2268" w:hanging="1134"/>
        <w:rPr>
          <w:i/>
          <w:iCs/>
        </w:rPr>
      </w:pPr>
      <w:r>
        <w:rPr>
          <w:i/>
          <w:iCs/>
        </w:rPr>
        <w:t>After paragraph 10.24</w:t>
      </w:r>
      <w:r w:rsidR="00C64828">
        <w:rPr>
          <w:i/>
          <w:iCs/>
        </w:rPr>
        <w:t>.</w:t>
      </w:r>
      <w:r>
        <w:rPr>
          <w:i/>
          <w:iCs/>
        </w:rPr>
        <w:t xml:space="preserve">, </w:t>
      </w:r>
      <w:r w:rsidRPr="00D72344">
        <w:rPr>
          <w:i/>
          <w:iCs/>
        </w:rPr>
        <w:t>insert new paragraphs 10.25. to 10.28.,</w:t>
      </w:r>
      <w:r w:rsidRPr="00973A7E">
        <w:t xml:space="preserve"> to read:</w:t>
      </w:r>
    </w:p>
    <w:p w14:paraId="5C0C3EC7" w14:textId="0D510E73" w:rsidR="00973A7E" w:rsidRPr="00973A7E" w:rsidRDefault="00973A7E" w:rsidP="00973A7E">
      <w:pPr>
        <w:pStyle w:val="SingleTxtG"/>
        <w:ind w:left="2268" w:hanging="1134"/>
        <w:rPr>
          <w:i/>
          <w:iCs/>
        </w:rPr>
      </w:pPr>
      <w:r w:rsidRPr="00973A7E">
        <w:rPr>
          <w:i/>
          <w:iCs/>
        </w:rPr>
        <w:t>“</w:t>
      </w:r>
      <w:r w:rsidRPr="00973A7E">
        <w:rPr>
          <w:b/>
          <w:bCs/>
        </w:rPr>
        <w:t xml:space="preserve">10.25. </w:t>
      </w:r>
      <w:r w:rsidRPr="00973A7E">
        <w:rPr>
          <w:b/>
          <w:bCs/>
        </w:rPr>
        <w:tab/>
        <w:t>As from the official date of entry into force of the 09 series of amendments, no Contracting Party applying this Regulation shall refuse to grant or refuse to accept type-approvals under this Regulation as amended by the 09 series of amendments.</w:t>
      </w:r>
    </w:p>
    <w:p w14:paraId="09817902" w14:textId="0C5C44D2" w:rsidR="00973A7E" w:rsidRPr="006F2B2E" w:rsidRDefault="00973A7E" w:rsidP="00973A7E">
      <w:pPr>
        <w:pStyle w:val="SingleTxtG"/>
        <w:ind w:left="2268" w:hanging="1134"/>
        <w:rPr>
          <w:b/>
          <w:bCs/>
        </w:rPr>
      </w:pPr>
      <w:r w:rsidRPr="006F2B2E">
        <w:rPr>
          <w:b/>
          <w:bCs/>
        </w:rPr>
        <w:t xml:space="preserve">10.26. </w:t>
      </w:r>
      <w:r w:rsidRPr="006F2B2E">
        <w:rPr>
          <w:b/>
          <w:bCs/>
        </w:rPr>
        <w:tab/>
        <w:t>As from 1 September 2023, Contracting Parties applying this</w:t>
      </w:r>
      <w:r w:rsidR="006F2B2E" w:rsidRPr="006F2B2E">
        <w:rPr>
          <w:b/>
          <w:bCs/>
        </w:rPr>
        <w:t xml:space="preserve"> </w:t>
      </w:r>
      <w:r w:rsidRPr="006F2B2E">
        <w:rPr>
          <w:b/>
          <w:bCs/>
        </w:rPr>
        <w:t>Regulation shall not be obliged to accept type-approvals to the preceding</w:t>
      </w:r>
      <w:r w:rsidR="006F2B2E" w:rsidRPr="006F2B2E">
        <w:rPr>
          <w:b/>
          <w:bCs/>
        </w:rPr>
        <w:t xml:space="preserve"> </w:t>
      </w:r>
      <w:r w:rsidRPr="006F2B2E">
        <w:rPr>
          <w:b/>
          <w:bCs/>
        </w:rPr>
        <w:t>series of amendments, first issued after 1 September 2023.</w:t>
      </w:r>
    </w:p>
    <w:p w14:paraId="0D274CC6" w14:textId="19149EAB" w:rsidR="00973A7E" w:rsidRPr="006F2B2E" w:rsidRDefault="00973A7E" w:rsidP="00973A7E">
      <w:pPr>
        <w:pStyle w:val="SingleTxtG"/>
        <w:ind w:left="2268" w:hanging="1134"/>
        <w:rPr>
          <w:b/>
          <w:bCs/>
        </w:rPr>
      </w:pPr>
      <w:r w:rsidRPr="006F2B2E">
        <w:rPr>
          <w:b/>
          <w:bCs/>
        </w:rPr>
        <w:t xml:space="preserve">10.27. </w:t>
      </w:r>
      <w:r w:rsidRPr="006F2B2E">
        <w:rPr>
          <w:b/>
          <w:bCs/>
        </w:rPr>
        <w:tab/>
        <w:t>Until 1 September 2025, Contracting Parties applying this</w:t>
      </w:r>
      <w:r w:rsidR="006F2B2E" w:rsidRPr="006F2B2E">
        <w:rPr>
          <w:b/>
          <w:bCs/>
        </w:rPr>
        <w:t xml:space="preserve"> </w:t>
      </w:r>
      <w:r w:rsidRPr="006F2B2E">
        <w:rPr>
          <w:b/>
          <w:bCs/>
        </w:rPr>
        <w:t>Regulation shall accept type-approvals to the preceding series of</w:t>
      </w:r>
      <w:r w:rsidR="006F2B2E" w:rsidRPr="006F2B2E">
        <w:rPr>
          <w:b/>
          <w:bCs/>
        </w:rPr>
        <w:t xml:space="preserve"> </w:t>
      </w:r>
      <w:r w:rsidRPr="006F2B2E">
        <w:rPr>
          <w:b/>
          <w:bCs/>
        </w:rPr>
        <w:t>amendments, first issued before 1 September 2023.</w:t>
      </w:r>
    </w:p>
    <w:p w14:paraId="017EC539" w14:textId="1095681D" w:rsidR="00973A7E" w:rsidRPr="006F2B2E" w:rsidRDefault="00973A7E" w:rsidP="006F2B2E">
      <w:pPr>
        <w:pStyle w:val="SingleTxtG"/>
        <w:ind w:left="2268" w:hanging="1134"/>
        <w:rPr>
          <w:b/>
          <w:bCs/>
        </w:rPr>
      </w:pPr>
      <w:r w:rsidRPr="006F2B2E">
        <w:rPr>
          <w:b/>
          <w:bCs/>
        </w:rPr>
        <w:t xml:space="preserve">10.28. </w:t>
      </w:r>
      <w:r w:rsidR="006F2B2E" w:rsidRPr="006F2B2E">
        <w:rPr>
          <w:b/>
          <w:bCs/>
        </w:rPr>
        <w:tab/>
      </w:r>
      <w:r w:rsidRPr="006F2B2E">
        <w:rPr>
          <w:b/>
          <w:bCs/>
        </w:rPr>
        <w:t>As from 1 September 2025, Contracting Parties applying</w:t>
      </w:r>
      <w:r w:rsidR="006F2B2E" w:rsidRPr="006F2B2E">
        <w:rPr>
          <w:b/>
          <w:bCs/>
        </w:rPr>
        <w:t xml:space="preserve"> </w:t>
      </w:r>
      <w:r w:rsidRPr="006F2B2E">
        <w:rPr>
          <w:b/>
          <w:bCs/>
        </w:rPr>
        <w:t xml:space="preserve">this Regulation shall not be obliged to accept </w:t>
      </w:r>
      <w:r w:rsidR="006F2B2E" w:rsidRPr="006F2B2E">
        <w:rPr>
          <w:b/>
          <w:bCs/>
        </w:rPr>
        <w:t>type-approvals issued to the preceding series of amendments to this Regulation.</w:t>
      </w:r>
      <w:r w:rsidR="00D72344" w:rsidRPr="00D72344">
        <w:t>”</w:t>
      </w:r>
    </w:p>
    <w:p w14:paraId="5604E640" w14:textId="2252FF20" w:rsidR="00973A7E" w:rsidRDefault="006F2B2E" w:rsidP="00941811">
      <w:pPr>
        <w:pStyle w:val="SingleTxtG"/>
        <w:spacing w:before="240"/>
      </w:pPr>
      <w:r>
        <w:rPr>
          <w:i/>
          <w:iCs/>
        </w:rPr>
        <w:t xml:space="preserve">Annex 2, </w:t>
      </w:r>
      <w:r>
        <w:t>amend to read</w:t>
      </w:r>
      <w:r w:rsidR="006B1EE9">
        <w:t>:</w:t>
      </w:r>
    </w:p>
    <w:p w14:paraId="2B905658" w14:textId="38479F11" w:rsidR="006F2B2E" w:rsidRPr="00775EBE" w:rsidRDefault="005D2C50" w:rsidP="009242DE">
      <w:pPr>
        <w:pStyle w:val="HChG"/>
        <w:ind w:left="0" w:firstLine="0"/>
      </w:pPr>
      <w:bookmarkStart w:id="2" w:name="_Toc381693798"/>
      <w:r w:rsidRPr="00D72344">
        <w:rPr>
          <w:b w:val="0"/>
          <w:bCs/>
          <w:i/>
          <w:iCs/>
        </w:rPr>
        <w:t>“</w:t>
      </w:r>
      <w:r w:rsidR="006F2B2E" w:rsidRPr="00775EBE">
        <w:t>Annex 2</w:t>
      </w:r>
      <w:bookmarkEnd w:id="2"/>
    </w:p>
    <w:p w14:paraId="5B4D37C6" w14:textId="3BFF7EEF" w:rsidR="006F2B2E" w:rsidRPr="00775EBE" w:rsidRDefault="006F2B2E" w:rsidP="006F2B2E">
      <w:pPr>
        <w:pStyle w:val="HChG"/>
        <w:ind w:firstLine="0"/>
      </w:pPr>
      <w:r w:rsidRPr="00775EBE">
        <w:tab/>
      </w:r>
      <w:bookmarkStart w:id="3" w:name="_Toc381693799"/>
      <w:r w:rsidRPr="00775EBE">
        <w:t>Arrangements of approval marks</w:t>
      </w:r>
      <w:bookmarkEnd w:id="3"/>
    </w:p>
    <w:p w14:paraId="3C617D8C" w14:textId="7B89475C" w:rsidR="006F2B2E" w:rsidRPr="006F2B2E" w:rsidRDefault="006F2B2E" w:rsidP="006F2B2E">
      <w:pPr>
        <w:pStyle w:val="Heading1"/>
        <w:keepNext/>
        <w:keepLines/>
        <w:ind w:left="1134"/>
        <w:rPr>
          <w:lang w:val="en-GB"/>
        </w:rPr>
      </w:pPr>
      <w:bookmarkStart w:id="4" w:name="_Toc381693800"/>
      <w:r w:rsidRPr="006F2B2E">
        <w:rPr>
          <w:lang w:val="en-GB"/>
        </w:rPr>
        <w:t>Model A</w:t>
      </w:r>
      <w:bookmarkEnd w:id="4"/>
    </w:p>
    <w:p w14:paraId="031A3CCE" w14:textId="44772DC6" w:rsidR="006F2B2E" w:rsidRPr="00775EBE" w:rsidRDefault="006F2B2E" w:rsidP="006F2B2E">
      <w:pPr>
        <w:pStyle w:val="SingleTxtG"/>
        <w:keepNext/>
        <w:keepLines/>
      </w:pPr>
      <w:r w:rsidRPr="00775EBE">
        <w:t>(See paragraph 4.4. of this Regulation)</w:t>
      </w:r>
    </w:p>
    <w:p w14:paraId="209B4F41" w14:textId="5C838869" w:rsidR="006F2B2E" w:rsidRDefault="006B40F3" w:rsidP="006F2B2E">
      <w:pPr>
        <w:pStyle w:val="SingleTxtG"/>
        <w:tabs>
          <w:tab w:val="left" w:pos="6800"/>
        </w:tabs>
        <w:rPr>
          <w:caps/>
        </w:rPr>
      </w:pPr>
      <w:r w:rsidRPr="006F2B2E">
        <w:rPr>
          <w:caps/>
          <w:noProof/>
        </w:rPr>
        <mc:AlternateContent>
          <mc:Choice Requires="wps">
            <w:drawing>
              <wp:anchor distT="45720" distB="45720" distL="114300" distR="114300" simplePos="0" relativeHeight="251659264" behindDoc="0" locked="0" layoutInCell="1" allowOverlap="1" wp14:anchorId="42A0AC4C" wp14:editId="0C16BD38">
                <wp:simplePos x="0" y="0"/>
                <wp:positionH relativeFrom="column">
                  <wp:posOffset>3771900</wp:posOffset>
                </wp:positionH>
                <wp:positionV relativeFrom="paragraph">
                  <wp:posOffset>311150</wp:posOffset>
                </wp:positionV>
                <wp:extent cx="1209675" cy="1404620"/>
                <wp:effectExtent l="0" t="0" r="9525"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404620"/>
                        </a:xfrm>
                        <a:prstGeom prst="rect">
                          <a:avLst/>
                        </a:prstGeom>
                        <a:solidFill>
                          <a:srgbClr val="FFFFFF"/>
                        </a:solidFill>
                        <a:ln w="9525">
                          <a:noFill/>
                          <a:miter lim="800000"/>
                          <a:headEnd/>
                          <a:tailEnd/>
                        </a:ln>
                      </wps:spPr>
                      <wps:txbx>
                        <w:txbxContent>
                          <w:p w14:paraId="7394C8D6" w14:textId="6F853EF8" w:rsidR="006F2B2E" w:rsidRPr="006B40F3" w:rsidRDefault="006B40F3" w:rsidP="006B40F3">
                            <w:pPr>
                              <w:bidi/>
                              <w:spacing w:line="0" w:lineRule="atLeast"/>
                              <w:jc w:val="center"/>
                              <w:rPr>
                                <w:rFonts w:asciiTheme="minorBidi" w:hAnsiTheme="minorBidi" w:cstheme="minorBidi"/>
                                <w:sz w:val="48"/>
                                <w:szCs w:val="48"/>
                                <w:lang w:val="fr-CH"/>
                              </w:rPr>
                            </w:pPr>
                            <w:r w:rsidRPr="006B40F3">
                              <w:rPr>
                                <w:rFonts w:asciiTheme="minorBidi" w:hAnsiTheme="minorBidi" w:cstheme="minorBidi"/>
                                <w:sz w:val="48"/>
                                <w:szCs w:val="48"/>
                                <w:lang w:val="fr-CH"/>
                              </w:rPr>
                              <w:t>092439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A0AC4C" id="_x0000_t202" coordsize="21600,21600" o:spt="202" path="m,l,21600r21600,l21600,xe">
                <v:stroke joinstyle="miter"/>
                <v:path gradientshapeok="t" o:connecttype="rect"/>
              </v:shapetype>
              <v:shape id="Text Box 2" o:spid="_x0000_s1026" type="#_x0000_t202" style="position:absolute;left:0;text-align:left;margin-left:297pt;margin-top:24.5pt;width:95.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" stroked="f">
                <v:textbox style="mso-fit-shape-to-text:t">
                  <w:txbxContent>
                    <w:p w14:paraId="7394C8D6" w14:textId="6F853EF8" w:rsidR="006F2B2E" w:rsidRPr="006B40F3" w:rsidRDefault="006B40F3" w:rsidP="006B40F3">
                      <w:pPr>
                        <w:bidi/>
                        <w:spacing w:line="0" w:lineRule="atLeast"/>
                        <w:jc w:val="center"/>
                        <w:rPr>
                          <w:rFonts w:asciiTheme="minorBidi" w:hAnsiTheme="minorBidi" w:cstheme="minorBidi"/>
                          <w:sz w:val="48"/>
                          <w:szCs w:val="48"/>
                          <w:lang w:val="fr-CH"/>
                        </w:rPr>
                      </w:pPr>
                      <w:r w:rsidRPr="006B40F3">
                        <w:rPr>
                          <w:rFonts w:asciiTheme="minorBidi" w:hAnsiTheme="minorBidi" w:cstheme="minorBidi"/>
                          <w:sz w:val="48"/>
                          <w:szCs w:val="48"/>
                          <w:lang w:val="fr-CH"/>
                        </w:rPr>
                        <w:t>092439</w:t>
                      </w:r>
                    </w:p>
                  </w:txbxContent>
                </v:textbox>
              </v:shape>
            </w:pict>
          </mc:Fallback>
        </mc:AlternateContent>
      </w:r>
      <w:r w:rsidR="006F2B2E" w:rsidRPr="004F1386">
        <w:rPr>
          <w:caps/>
          <w:noProof/>
        </w:rPr>
        <w:drawing>
          <wp:inline distT="0" distB="0" distL="0" distR="0" wp14:anchorId="08E48B28" wp14:editId="7B744B36">
            <wp:extent cx="4676775" cy="914400"/>
            <wp:effectExtent l="0" t="0" r="9525" b="0"/>
            <wp:docPr id="4" name="Picture 4" descr="Reg107 Annex2 Model A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107 Annex2 Model A fr"/>
                    <pic:cNvPicPr>
                      <a:picLocks noChangeAspect="1" noChangeArrowheads="1"/>
                    </pic:cNvPicPr>
                  </pic:nvPicPr>
                  <pic:blipFill>
                    <a:blip r:embed="rId9">
                      <a:extLst>
                        <a:ext uri="{28A0092B-C50C-407E-A947-70E740481C1C}">
                          <a14:useLocalDpi xmlns:a14="http://schemas.microsoft.com/office/drawing/2010/main" val="0"/>
                        </a:ext>
                      </a:extLst>
                    </a:blip>
                    <a:srcRect t="17282"/>
                    <a:stretch>
                      <a:fillRect/>
                    </a:stretch>
                  </pic:blipFill>
                  <pic:spPr bwMode="auto">
                    <a:xfrm>
                      <a:off x="0" y="0"/>
                      <a:ext cx="4676775" cy="914400"/>
                    </a:xfrm>
                    <a:prstGeom prst="rect">
                      <a:avLst/>
                    </a:prstGeom>
                    <a:noFill/>
                    <a:ln>
                      <a:noFill/>
                    </a:ln>
                  </pic:spPr>
                </pic:pic>
              </a:graphicData>
            </a:graphic>
          </wp:inline>
        </w:drawing>
      </w:r>
    </w:p>
    <w:p w14:paraId="013C2EBC" w14:textId="77777777" w:rsidR="006F2B2E" w:rsidRDefault="006F2B2E" w:rsidP="006F2B2E">
      <w:pPr>
        <w:pStyle w:val="SingleTxtG"/>
        <w:tabs>
          <w:tab w:val="left" w:pos="6800"/>
        </w:tabs>
        <w:jc w:val="right"/>
        <w:rPr>
          <w:caps/>
        </w:rPr>
      </w:pPr>
      <w:r>
        <w:t>a = 8 mm min</w:t>
      </w:r>
    </w:p>
    <w:p w14:paraId="7CD99CAA" w14:textId="77777777" w:rsidR="006F2B2E" w:rsidRPr="00775EBE" w:rsidRDefault="006F2B2E" w:rsidP="006F2B2E">
      <w:pPr>
        <w:pStyle w:val="SingleTxtG"/>
        <w:tabs>
          <w:tab w:val="left" w:pos="6800"/>
        </w:tabs>
        <w:rPr>
          <w:sz w:val="2"/>
          <w:szCs w:val="2"/>
        </w:rPr>
      </w:pPr>
    </w:p>
    <w:p w14:paraId="435C12B4" w14:textId="782D77E0" w:rsidR="006F2B2E" w:rsidRPr="00775EBE" w:rsidRDefault="006F2B2E" w:rsidP="006F2B2E">
      <w:pPr>
        <w:pStyle w:val="SingleTxtG"/>
        <w:spacing w:before="120"/>
      </w:pPr>
      <w:r w:rsidRPr="00775EBE">
        <w:tab/>
        <w:t>The above approval mark affixed to a vehicle shows that the vehicle type concerned has, with regard to its constructional features, been approved in the Netherlands (E 4) for Class III, pursuant to Regulation No. 107 under approval number 0</w:t>
      </w:r>
      <w:r>
        <w:t>9</w:t>
      </w:r>
      <w:r w:rsidRPr="00775EBE">
        <w:t>2439. The approval number indicates that the approval was granted according to the requirements of Regulation No. 107 as amended by the 0</w:t>
      </w:r>
      <w:r>
        <w:t>9</w:t>
      </w:r>
      <w:r w:rsidRPr="00775EBE">
        <w:t xml:space="preserve"> series of amendments.</w:t>
      </w:r>
    </w:p>
    <w:p w14:paraId="3E466CD1" w14:textId="77777777" w:rsidR="006F2B2E" w:rsidRPr="006F2B2E" w:rsidRDefault="006F2B2E" w:rsidP="006F2B2E">
      <w:pPr>
        <w:pStyle w:val="Heading1"/>
        <w:keepNext/>
        <w:keepLines/>
        <w:spacing w:before="200"/>
        <w:ind w:left="1134"/>
        <w:rPr>
          <w:lang w:val="en-GB"/>
        </w:rPr>
      </w:pPr>
      <w:bookmarkStart w:id="5" w:name="_Toc381693801"/>
      <w:r w:rsidRPr="006F2B2E">
        <w:rPr>
          <w:lang w:val="en-GB"/>
        </w:rPr>
        <w:t>Model B</w:t>
      </w:r>
      <w:bookmarkEnd w:id="5"/>
    </w:p>
    <w:p w14:paraId="2EC95735" w14:textId="3BB30E3A" w:rsidR="006F2B2E" w:rsidRPr="00775EBE" w:rsidRDefault="006F2B2E" w:rsidP="006F2B2E">
      <w:pPr>
        <w:pStyle w:val="SingleTxtG"/>
        <w:keepNext/>
        <w:keepLines/>
      </w:pPr>
      <w:r w:rsidRPr="00775EBE">
        <w:t>(See paragraph 4.5. of this Regulation)</w:t>
      </w:r>
    </w:p>
    <w:p w14:paraId="7D235874" w14:textId="45882777" w:rsidR="006F2B2E" w:rsidRPr="00775EBE" w:rsidRDefault="006F2B2E" w:rsidP="006F2B2E">
      <w:pPr>
        <w:rPr>
          <w:sz w:val="2"/>
          <w:szCs w:val="2"/>
        </w:rPr>
      </w:pPr>
    </w:p>
    <w:p w14:paraId="50054FED" w14:textId="4E374439" w:rsidR="006F2B2E" w:rsidRPr="00775EBE" w:rsidRDefault="00D72344" w:rsidP="00D72344">
      <w:pPr>
        <w:ind w:left="1134"/>
        <w:rPr>
          <w:sz w:val="2"/>
          <w:szCs w:val="2"/>
        </w:rPr>
      </w:pPr>
      <w:r>
        <w:rPr>
          <w:noProof/>
        </w:rPr>
        <w:drawing>
          <wp:anchor distT="0" distB="0" distL="114300" distR="114300" simplePos="0" relativeHeight="251662336" behindDoc="0" locked="0" layoutInCell="1" allowOverlap="1" wp14:anchorId="1C61934A" wp14:editId="1B0064E7">
            <wp:simplePos x="0" y="0"/>
            <wp:positionH relativeFrom="column">
              <wp:posOffset>3829050</wp:posOffset>
            </wp:positionH>
            <wp:positionV relativeFrom="paragraph">
              <wp:posOffset>304800</wp:posOffset>
            </wp:positionV>
            <wp:extent cx="1047750" cy="2857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47750" cy="285750"/>
                    </a:xfrm>
                    <a:prstGeom prst="rect">
                      <a:avLst/>
                    </a:prstGeom>
                  </pic:spPr>
                </pic:pic>
              </a:graphicData>
            </a:graphic>
          </wp:anchor>
        </w:drawing>
      </w:r>
      <w:r w:rsidRPr="004F1386">
        <w:rPr>
          <w:noProof/>
        </w:rPr>
        <w:drawing>
          <wp:inline distT="0" distB="0" distL="0" distR="0" wp14:anchorId="3AE11B4C" wp14:editId="68E10BB2">
            <wp:extent cx="5029200" cy="1009650"/>
            <wp:effectExtent l="0" t="0" r="0" b="0"/>
            <wp:docPr id="3" name="Picture 3" descr="Reg107 Annex2 Model B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107 Annex2 Model B fr"/>
                    <pic:cNvPicPr>
                      <a:picLocks noChangeAspect="1" noChangeArrowheads="1"/>
                    </pic:cNvPicPr>
                  </pic:nvPicPr>
                  <pic:blipFill>
                    <a:blip r:embed="rId11">
                      <a:extLst>
                        <a:ext uri="{28A0092B-C50C-407E-A947-70E740481C1C}">
                          <a14:useLocalDpi xmlns:a14="http://schemas.microsoft.com/office/drawing/2010/main" val="0"/>
                        </a:ext>
                      </a:extLst>
                    </a:blip>
                    <a:srcRect t="12053"/>
                    <a:stretch>
                      <a:fillRect/>
                    </a:stretch>
                  </pic:blipFill>
                  <pic:spPr bwMode="auto">
                    <a:xfrm>
                      <a:off x="0" y="0"/>
                      <a:ext cx="5029200" cy="1009650"/>
                    </a:xfrm>
                    <a:prstGeom prst="rect">
                      <a:avLst/>
                    </a:prstGeom>
                    <a:noFill/>
                    <a:ln>
                      <a:noFill/>
                    </a:ln>
                  </pic:spPr>
                </pic:pic>
              </a:graphicData>
            </a:graphic>
          </wp:inline>
        </w:drawing>
      </w:r>
    </w:p>
    <w:p w14:paraId="69511882" w14:textId="77777777" w:rsidR="00C64828" w:rsidRDefault="00D72344" w:rsidP="00D72344">
      <w:pPr>
        <w:pStyle w:val="SingleTxtG"/>
        <w:jc w:val="right"/>
        <w:sectPr w:rsidR="00C64828" w:rsidSect="00C64828">
          <w:headerReference w:type="even" r:id="rId12"/>
          <w:headerReference w:type="default" r:id="rId13"/>
          <w:footerReference w:type="even" r:id="rId14"/>
          <w:footerReference w:type="default" r:id="rId15"/>
          <w:footerReference w:type="first" r:id="rId16"/>
          <w:footnotePr>
            <w:numFmt w:val="chicago"/>
          </w:footnotePr>
          <w:pgSz w:w="11906" w:h="16838" w:code="9"/>
          <w:pgMar w:top="1418" w:right="1134" w:bottom="1134" w:left="1134" w:header="851" w:footer="567" w:gutter="0"/>
          <w:cols w:space="720"/>
          <w:formProt w:val="0"/>
          <w:titlePg/>
          <w:docGrid w:linePitch="272" w:charSpace="2047"/>
        </w:sectPr>
      </w:pPr>
      <w:r>
        <w:t>a = 8 mm min</w:t>
      </w:r>
      <w:r w:rsidR="00C64828">
        <w:t xml:space="preserve"> </w:t>
      </w:r>
    </w:p>
    <w:p w14:paraId="39BD47FE" w14:textId="77777777" w:rsidR="006F2B2E" w:rsidRPr="00775EBE" w:rsidRDefault="006F2B2E" w:rsidP="006F2B2E">
      <w:pPr>
        <w:pStyle w:val="SingleTxtG"/>
        <w:rPr>
          <w:sz w:val="2"/>
          <w:szCs w:val="2"/>
        </w:rPr>
      </w:pPr>
    </w:p>
    <w:p w14:paraId="2D7FB843" w14:textId="166F6623" w:rsidR="006F2B2E" w:rsidRPr="00775EBE" w:rsidRDefault="006F2B2E" w:rsidP="006F2B2E">
      <w:pPr>
        <w:pStyle w:val="SingleTxtG"/>
      </w:pPr>
      <w:r w:rsidRPr="00775EBE">
        <w:tab/>
        <w:t>The above approval mark affixed to a vehicle shows that the vehicle type concerned has been approved in the Netherlands (E 4) pursuant to Regulations Nos. 107 and 43</w:t>
      </w:r>
      <w:r w:rsidRPr="00775EBE">
        <w:rPr>
          <w:rStyle w:val="FootnoteReference"/>
          <w:sz w:val="20"/>
        </w:rPr>
        <w:footnoteReference w:customMarkFollows="1" w:id="2"/>
        <w:t>*</w:t>
      </w:r>
      <w:r w:rsidRPr="00775EBE">
        <w:t>. The first two digits of the approval numbers indicate that, on the dates on which these approvals were granted Regulation No. 107 included the 0</w:t>
      </w:r>
      <w:r>
        <w:t>9</w:t>
      </w:r>
      <w:r w:rsidRPr="00775EBE">
        <w:t xml:space="preserve"> series of amendments and Regulation No. 43 was in its original form.</w:t>
      </w:r>
    </w:p>
    <w:p w14:paraId="17CCA5C7" w14:textId="77777777" w:rsidR="006F2B2E" w:rsidRPr="006F2B2E" w:rsidRDefault="006F2B2E" w:rsidP="006F2B2E">
      <w:pPr>
        <w:pStyle w:val="Heading1"/>
        <w:keepNext/>
        <w:keepLines/>
        <w:spacing w:before="200"/>
        <w:ind w:left="1134"/>
        <w:rPr>
          <w:lang w:val="en-GB"/>
        </w:rPr>
      </w:pPr>
      <w:bookmarkStart w:id="6" w:name="_Toc381693802"/>
      <w:r w:rsidRPr="006F2B2E">
        <w:rPr>
          <w:lang w:val="en-GB"/>
        </w:rPr>
        <w:t>Model C</w:t>
      </w:r>
      <w:bookmarkEnd w:id="6"/>
    </w:p>
    <w:p w14:paraId="2100890E" w14:textId="73B3CFAA" w:rsidR="006F2B2E" w:rsidRPr="00775EBE" w:rsidRDefault="006F2B2E" w:rsidP="006F2B2E">
      <w:pPr>
        <w:pStyle w:val="SingleTxtG"/>
        <w:keepNext/>
        <w:keepLines/>
      </w:pPr>
      <w:r w:rsidRPr="00775EBE">
        <w:t>(See paragraph 4.4.3. of this Regulation)</w:t>
      </w:r>
    </w:p>
    <w:p w14:paraId="2C9695AF" w14:textId="7B24ADCF" w:rsidR="006F2B2E" w:rsidRPr="00775EBE" w:rsidRDefault="006F2B2E" w:rsidP="006F2B2E">
      <w:pPr>
        <w:pStyle w:val="SingleTxtG"/>
        <w:keepNext/>
        <w:keepLines/>
        <w:spacing w:after="0"/>
        <w:rPr>
          <w:sz w:val="2"/>
          <w:szCs w:val="2"/>
        </w:rPr>
      </w:pPr>
    </w:p>
    <w:p w14:paraId="27F92BE0" w14:textId="492CC53A" w:rsidR="006F2B2E" w:rsidRDefault="00941811" w:rsidP="006F2B2E">
      <w:pPr>
        <w:pStyle w:val="SingleTxtG"/>
        <w:rPr>
          <w:spacing w:val="-2"/>
        </w:rPr>
      </w:pPr>
      <w:r>
        <w:rPr>
          <w:noProof/>
        </w:rPr>
        <w:drawing>
          <wp:anchor distT="0" distB="0" distL="114300" distR="114300" simplePos="0" relativeHeight="251663360" behindDoc="0" locked="0" layoutInCell="1" allowOverlap="1" wp14:anchorId="3B618F1B" wp14:editId="0ED03160">
            <wp:simplePos x="0" y="0"/>
            <wp:positionH relativeFrom="column">
              <wp:posOffset>3966210</wp:posOffset>
            </wp:positionH>
            <wp:positionV relativeFrom="paragraph">
              <wp:posOffset>302895</wp:posOffset>
            </wp:positionV>
            <wp:extent cx="1047750" cy="2857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47750" cy="285750"/>
                    </a:xfrm>
                    <a:prstGeom prst="rect">
                      <a:avLst/>
                    </a:prstGeom>
                  </pic:spPr>
                </pic:pic>
              </a:graphicData>
            </a:graphic>
          </wp:anchor>
        </w:drawing>
      </w:r>
      <w:r w:rsidR="006F2B2E" w:rsidRPr="00BB0F2D">
        <w:rPr>
          <w:noProof/>
          <w:spacing w:val="-2"/>
        </w:rPr>
        <w:drawing>
          <wp:inline distT="0" distB="0" distL="0" distR="0" wp14:anchorId="247EB271" wp14:editId="61F5DE0A">
            <wp:extent cx="4724400" cy="800100"/>
            <wp:effectExtent l="0" t="0" r="0" b="0"/>
            <wp:docPr id="2" name="Picture 2" descr="Reg107 Annex2 Model C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107 Annex2 Model C fr"/>
                    <pic:cNvPicPr>
                      <a:picLocks noChangeAspect="1" noChangeArrowheads="1"/>
                    </pic:cNvPicPr>
                  </pic:nvPicPr>
                  <pic:blipFill>
                    <a:blip r:embed="rId17">
                      <a:extLst>
                        <a:ext uri="{28A0092B-C50C-407E-A947-70E740481C1C}">
                          <a14:useLocalDpi xmlns:a14="http://schemas.microsoft.com/office/drawing/2010/main" val="0"/>
                        </a:ext>
                      </a:extLst>
                    </a:blip>
                    <a:srcRect t="23636"/>
                    <a:stretch>
                      <a:fillRect/>
                    </a:stretch>
                  </pic:blipFill>
                  <pic:spPr bwMode="auto">
                    <a:xfrm>
                      <a:off x="0" y="0"/>
                      <a:ext cx="4724400" cy="800100"/>
                    </a:xfrm>
                    <a:prstGeom prst="rect">
                      <a:avLst/>
                    </a:prstGeom>
                    <a:noFill/>
                    <a:ln>
                      <a:noFill/>
                    </a:ln>
                  </pic:spPr>
                </pic:pic>
              </a:graphicData>
            </a:graphic>
          </wp:inline>
        </w:drawing>
      </w:r>
    </w:p>
    <w:p w14:paraId="1D14E6ED" w14:textId="77777777" w:rsidR="006F2B2E" w:rsidRDefault="006F2B2E" w:rsidP="006F2B2E">
      <w:pPr>
        <w:pStyle w:val="SingleTxtG"/>
        <w:tabs>
          <w:tab w:val="left" w:pos="6800"/>
        </w:tabs>
        <w:jc w:val="right"/>
        <w:rPr>
          <w:caps/>
        </w:rPr>
      </w:pPr>
      <w:r>
        <w:t>a = 8 mm min</w:t>
      </w:r>
    </w:p>
    <w:p w14:paraId="45EBCE91" w14:textId="77777777" w:rsidR="006F2B2E" w:rsidRPr="00775EBE" w:rsidRDefault="006F2B2E" w:rsidP="006F2B2E">
      <w:pPr>
        <w:pStyle w:val="SingleTxtG"/>
        <w:rPr>
          <w:spacing w:val="-2"/>
        </w:rPr>
      </w:pPr>
    </w:p>
    <w:p w14:paraId="02605A8F" w14:textId="77777777" w:rsidR="006F2B2E" w:rsidRPr="00775EBE" w:rsidRDefault="006F2B2E" w:rsidP="006F2B2E">
      <w:pPr>
        <w:pStyle w:val="SingleTxtG"/>
        <w:spacing w:after="0"/>
        <w:rPr>
          <w:sz w:val="2"/>
          <w:szCs w:val="2"/>
        </w:rPr>
      </w:pPr>
    </w:p>
    <w:p w14:paraId="457ED72C" w14:textId="2AA418CE" w:rsidR="006F2B2E" w:rsidRPr="00775EBE" w:rsidRDefault="006F2B2E" w:rsidP="006F2B2E">
      <w:pPr>
        <w:pStyle w:val="SingleTxtG"/>
      </w:pPr>
      <w:r w:rsidRPr="00775EBE">
        <w:tab/>
        <w:t>The above approval mark affixed to a vehicle bodywork shows that the bodywork type concerned has, with regard to its constructional features, been approved separately in the Netherlands (E 4) for Class III as a separate bodywork (letter S), pursuant to Regulation No. 107 under approval numb</w:t>
      </w:r>
      <w:r w:rsidRPr="00775EBE">
        <w:rPr>
          <w:szCs w:val="24"/>
        </w:rPr>
        <w:t>er 0</w:t>
      </w:r>
      <w:r w:rsidR="00941811">
        <w:rPr>
          <w:szCs w:val="24"/>
        </w:rPr>
        <w:t>9</w:t>
      </w:r>
      <w:r w:rsidRPr="00775EBE">
        <w:rPr>
          <w:szCs w:val="24"/>
        </w:rPr>
        <w:t>2439. The approval number indicates that the approval was granted according to the requirements of Regulation No. 107 as amended by the 0</w:t>
      </w:r>
      <w:r>
        <w:rPr>
          <w:szCs w:val="24"/>
        </w:rPr>
        <w:t>9</w:t>
      </w:r>
      <w:r w:rsidRPr="00775EBE">
        <w:rPr>
          <w:szCs w:val="24"/>
        </w:rPr>
        <w:t> se</w:t>
      </w:r>
      <w:r w:rsidRPr="00775EBE">
        <w:t>ries of amendments.</w:t>
      </w:r>
      <w:r w:rsidR="00941811">
        <w:t>"</w:t>
      </w:r>
    </w:p>
    <w:p w14:paraId="0C82F04A" w14:textId="1648FB7C" w:rsidR="006F2B2E" w:rsidRPr="006F2B2E" w:rsidRDefault="006F2B2E" w:rsidP="00170E8B">
      <w:pPr>
        <w:pStyle w:val="SingleTxtG"/>
      </w:pPr>
    </w:p>
    <w:p w14:paraId="239B319F" w14:textId="7760C224" w:rsidR="00170E8B" w:rsidRDefault="000D367D" w:rsidP="00170E8B">
      <w:pPr>
        <w:pStyle w:val="SingleTxtG"/>
      </w:pPr>
      <w:r w:rsidRPr="00170E8B">
        <w:rPr>
          <w:i/>
          <w:iCs/>
        </w:rPr>
        <w:t>A</w:t>
      </w:r>
      <w:r w:rsidR="00170E8B" w:rsidRPr="00170E8B">
        <w:rPr>
          <w:i/>
          <w:iCs/>
        </w:rPr>
        <w:t>nnex</w:t>
      </w:r>
      <w:r w:rsidRPr="00170E8B">
        <w:rPr>
          <w:i/>
          <w:iCs/>
        </w:rPr>
        <w:t xml:space="preserve"> 8</w:t>
      </w:r>
    </w:p>
    <w:p w14:paraId="041A3876" w14:textId="101271A8" w:rsidR="000D367D" w:rsidRPr="000A320D" w:rsidRDefault="000D367D" w:rsidP="00170E8B">
      <w:pPr>
        <w:pStyle w:val="SingleTxtG"/>
        <w:rPr>
          <w:iCs/>
        </w:rPr>
      </w:pPr>
      <w:r w:rsidRPr="00170E8B">
        <w:rPr>
          <w:i/>
          <w:iCs/>
        </w:rPr>
        <w:t>Paragraph 3.11.3.1.1.</w:t>
      </w:r>
      <w:r w:rsidR="00170E8B">
        <w:rPr>
          <w:i/>
          <w:iCs/>
        </w:rPr>
        <w:t>,</w:t>
      </w:r>
      <w:r w:rsidRPr="000A320D">
        <w:t xml:space="preserve"> </w:t>
      </w:r>
      <w:r w:rsidRPr="000A320D">
        <w:rPr>
          <w:iCs/>
        </w:rPr>
        <w:t>amend to read:</w:t>
      </w:r>
    </w:p>
    <w:p w14:paraId="70B12FEF" w14:textId="41ABEEF8" w:rsidR="000D367D" w:rsidRPr="00170E8B" w:rsidRDefault="00170E8B" w:rsidP="00170E8B">
      <w:pPr>
        <w:pStyle w:val="SingleTxtG"/>
        <w:ind w:left="2268" w:hanging="1134"/>
        <w:rPr>
          <w:rStyle w:val="SingleTxtGChar"/>
        </w:rPr>
      </w:pPr>
      <w:r>
        <w:t>"</w:t>
      </w:r>
      <w:r w:rsidR="000D367D" w:rsidRPr="000A320D">
        <w:t xml:space="preserve">3.11.3.1.1. </w:t>
      </w:r>
      <w:r>
        <w:tab/>
      </w:r>
      <w:r w:rsidR="00973A7E">
        <w:t xml:space="preserve">Lifts shall only be capable of operation when the vehicle is at standstill. </w:t>
      </w:r>
      <w:r w:rsidR="00973A7E" w:rsidRPr="00973A7E">
        <w:rPr>
          <w:b/>
          <w:bCs/>
        </w:rPr>
        <w:t>The vehicle shall have a starting prevention device that remains active until the lift is in its stowed position. If the lift gives access to the vehicle through a door that is not a service or emergency door, the starting prevention device shall remain active until the door is fully closed.</w:t>
      </w:r>
      <w:r w:rsidR="00973A7E">
        <w:t xml:space="preserve"> Any movement of the platform shall be prevented unless a device preventing the wheelchair from rolling off has been activated or has automatically come into operation.</w:t>
      </w:r>
      <w:r>
        <w:t>"</w:t>
      </w:r>
    </w:p>
    <w:p w14:paraId="176CC92F" w14:textId="2904D924" w:rsidR="000D367D" w:rsidRPr="000D367D" w:rsidRDefault="000D367D" w:rsidP="00170E8B">
      <w:pPr>
        <w:pStyle w:val="SingleTxtG"/>
        <w:rPr>
          <w:iCs/>
        </w:rPr>
      </w:pPr>
      <w:r w:rsidRPr="00170E8B">
        <w:rPr>
          <w:i/>
          <w:iCs/>
        </w:rPr>
        <w:t>Paragraph 3.11.4.1.1.</w:t>
      </w:r>
      <w:r w:rsidR="00170E8B">
        <w:t>,</w:t>
      </w:r>
      <w:r w:rsidRPr="000D367D">
        <w:t xml:space="preserve"> </w:t>
      </w:r>
      <w:r w:rsidRPr="000D367D">
        <w:rPr>
          <w:iCs/>
        </w:rPr>
        <w:t>amend to read:</w:t>
      </w:r>
    </w:p>
    <w:p w14:paraId="3501158D" w14:textId="2C910AD8" w:rsidR="00170E8B" w:rsidRDefault="00170E8B" w:rsidP="00170E8B">
      <w:pPr>
        <w:pStyle w:val="SingleTxtG"/>
        <w:ind w:left="2268" w:hanging="1134"/>
      </w:pPr>
      <w:r>
        <w:t>"</w:t>
      </w:r>
      <w:r w:rsidR="000D367D" w:rsidRPr="000D367D">
        <w:t xml:space="preserve">3.11.4.1.1. </w:t>
      </w:r>
      <w:r>
        <w:tab/>
      </w:r>
      <w:r w:rsidR="00973A7E">
        <w:t xml:space="preserve">The ramp shall only be capable of operation when the vehicle is at standstill. </w:t>
      </w:r>
      <w:r w:rsidR="00973A7E" w:rsidRPr="00973A7E">
        <w:rPr>
          <w:b/>
          <w:bCs/>
        </w:rPr>
        <w:t>The vehicle shall have a starting prevention device that remains active until the ramp is in its stowed position or completely disconnected from the vehicle</w:t>
      </w:r>
      <w:r w:rsidR="000D367D" w:rsidRPr="00170E8B">
        <w:rPr>
          <w:b/>
          <w:bCs/>
        </w:rPr>
        <w:t>.</w:t>
      </w:r>
      <w:r w:rsidR="000D367D" w:rsidRPr="000A320D">
        <w:t xml:space="preserve"> </w:t>
      </w:r>
      <w:r>
        <w:t>"</w:t>
      </w:r>
    </w:p>
    <w:p w14:paraId="107D5C2B" w14:textId="3ED05E7B" w:rsidR="00F607C0" w:rsidRPr="006F6664" w:rsidRDefault="00267B31" w:rsidP="00267B31">
      <w:pPr>
        <w:pStyle w:val="HChG"/>
      </w:pPr>
      <w:r>
        <w:tab/>
      </w:r>
      <w:r w:rsidR="00F607C0" w:rsidRPr="006F6664">
        <w:t>II.</w:t>
      </w:r>
      <w:r w:rsidR="00F607C0" w:rsidRPr="006F6664">
        <w:tab/>
        <w:t>Justification</w:t>
      </w:r>
    </w:p>
    <w:p w14:paraId="523C01F9" w14:textId="635A05DF" w:rsidR="000D367D" w:rsidRPr="000A320D" w:rsidRDefault="00170E8B" w:rsidP="00170E8B">
      <w:pPr>
        <w:pStyle w:val="SingleTxtG"/>
      </w:pPr>
      <w:r>
        <w:t>1.</w:t>
      </w:r>
      <w:r>
        <w:tab/>
      </w:r>
      <w:r w:rsidR="000D367D" w:rsidRPr="000A320D">
        <w:t xml:space="preserve">The objective of the </w:t>
      </w:r>
      <w:r w:rsidR="000D367D">
        <w:t>proposal is to improve both Regulation 107 paragraphs with the aim of guaranteeing that the vehicle remains stopped whilst the lifts or the ramps are being used. Currently it can be found vehicles that can be moved with the elevator, or the ramp, at other positions than the stowed one.</w:t>
      </w:r>
    </w:p>
    <w:p w14:paraId="0BBD7C68" w14:textId="5359CAB9" w:rsidR="000D367D" w:rsidRDefault="00170E8B" w:rsidP="00170E8B">
      <w:pPr>
        <w:pStyle w:val="SingleTxtG"/>
      </w:pPr>
      <w:r>
        <w:t>2.</w:t>
      </w:r>
      <w:r>
        <w:tab/>
      </w:r>
      <w:r w:rsidR="000D367D" w:rsidRPr="00DB40F8">
        <w:t>Additionally</w:t>
      </w:r>
      <w:r>
        <w:t>,</w:t>
      </w:r>
      <w:r w:rsidR="000D367D" w:rsidRPr="00DB40F8">
        <w:t xml:space="preserve"> it is proposed that any door specifically dedicated to give access to the vehicle by using the lifts, and not covered by the requirements stablished for service doors or for emergency doors, must be closed before starting the movement of the vehicle. Service and emergency doors are regulated by Annex 3 in the paragraphs 7.6.5.9</w:t>
      </w:r>
      <w:r w:rsidR="004D5A4F">
        <w:t>.</w:t>
      </w:r>
      <w:r w:rsidR="000D367D" w:rsidRPr="00DB40F8">
        <w:t xml:space="preserve"> and 7.6.7.6. that </w:t>
      </w:r>
      <w:r w:rsidR="000D367D" w:rsidRPr="00DB40F8">
        <w:lastRenderedPageBreak/>
        <w:t>require an alarm system if the vehicle is not fitted with a starting prevention device. A similar requirement for doors specifically dedicated to give access using the lifts could entail risks of falls and, consequently, the alarm requirement could not be enough and the complete close of the door is proposed.</w:t>
      </w:r>
    </w:p>
    <w:p w14:paraId="36C2F546" w14:textId="69EE3BC6" w:rsidR="00973A7E" w:rsidRDefault="00973A7E" w:rsidP="00170E8B">
      <w:pPr>
        <w:pStyle w:val="SingleTxtG"/>
      </w:pPr>
      <w:r>
        <w:t>3.</w:t>
      </w:r>
      <w:r>
        <w:tab/>
        <w:t>New paragraphs 10.25 – 10.28 are added with new transitional provisions for the 09 series of amendments</w:t>
      </w:r>
    </w:p>
    <w:p w14:paraId="6AE0E1D9" w14:textId="08E65C11" w:rsidR="00F607C0" w:rsidRPr="00224749" w:rsidRDefault="00224749" w:rsidP="00224749">
      <w:pPr>
        <w:spacing w:before="240"/>
        <w:jc w:val="center"/>
        <w:rPr>
          <w:u w:val="single"/>
        </w:rPr>
      </w:pPr>
      <w:r>
        <w:rPr>
          <w:u w:val="single"/>
        </w:rPr>
        <w:tab/>
      </w:r>
      <w:r>
        <w:rPr>
          <w:u w:val="single"/>
        </w:rPr>
        <w:tab/>
      </w:r>
      <w:r>
        <w:rPr>
          <w:u w:val="single"/>
        </w:rPr>
        <w:tab/>
      </w:r>
    </w:p>
    <w:sectPr w:rsidR="00F607C0" w:rsidRPr="00224749" w:rsidSect="00C64828">
      <w:footerReference w:type="even" r:id="rId18"/>
      <w:headerReference w:type="first" r:id="rId19"/>
      <w:footerReference w:type="first" r:id="rId20"/>
      <w:footnotePr>
        <w:numFmt w:val="chicago"/>
      </w:footnotePr>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D26E2" w14:textId="77777777" w:rsidR="00214421" w:rsidRDefault="00214421" w:rsidP="00203C11">
      <w:pPr>
        <w:spacing w:line="240" w:lineRule="auto"/>
      </w:pPr>
      <w:r>
        <w:separator/>
      </w:r>
    </w:p>
  </w:endnote>
  <w:endnote w:type="continuationSeparator" w:id="0">
    <w:p w14:paraId="120CB63A" w14:textId="77777777" w:rsidR="00214421" w:rsidRDefault="00214421" w:rsidP="00203C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Segoe Print"/>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7312" w14:textId="14CB2C96" w:rsidR="00340A6E" w:rsidRPr="00C64828" w:rsidRDefault="00C64828" w:rsidP="00C64828">
    <w:pPr>
      <w:pStyle w:val="Footer"/>
      <w:rPr>
        <w:b/>
        <w:bCs/>
        <w:sz w:val="18"/>
        <w:szCs w:val="18"/>
        <w:lang w:val="fr-CH"/>
      </w:rPr>
    </w:pPr>
    <w:r>
      <w:rPr>
        <w:b/>
        <w:bCs/>
        <w:sz w:val="18"/>
        <w:szCs w:val="18"/>
        <w:lang w:val="fr-CH"/>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EF39E" w14:textId="5D775B29" w:rsidR="00340A6E" w:rsidRPr="00C64828" w:rsidRDefault="00C64828" w:rsidP="00C64828">
    <w:pPr>
      <w:pStyle w:val="Footer"/>
      <w:jc w:val="right"/>
      <w:rPr>
        <w:b/>
        <w:bCs/>
        <w:sz w:val="18"/>
        <w:szCs w:val="18"/>
        <w:lang w:val="fr-CH"/>
      </w:rPr>
    </w:pPr>
    <w:r w:rsidRPr="00C64828">
      <w:rPr>
        <w:b/>
        <w:bCs/>
        <w:sz w:val="18"/>
        <w:szCs w:val="18"/>
        <w:lang w:val="fr-CH"/>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F8BE2" w14:textId="59B24A2D" w:rsidR="00B3273E" w:rsidRDefault="00B3273E" w:rsidP="00B3273E">
    <w:pPr>
      <w:pStyle w:val="Footer"/>
    </w:pPr>
    <w:r>
      <w:rPr>
        <w:noProof/>
        <w:lang w:eastAsia="zh-CN"/>
      </w:rPr>
      <w:drawing>
        <wp:anchor distT="0" distB="0" distL="114300" distR="114300" simplePos="0" relativeHeight="251659264" behindDoc="1" locked="1" layoutInCell="1" allowOverlap="1" wp14:anchorId="2630408D" wp14:editId="2429266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7D4929D" w14:textId="79A3179D" w:rsidR="00B3273E" w:rsidRDefault="00B3273E" w:rsidP="00B3273E">
    <w:pPr>
      <w:pStyle w:val="Footer"/>
      <w:ind w:right="1134"/>
      <w:rPr>
        <w:sz w:val="20"/>
      </w:rPr>
    </w:pPr>
    <w:r>
      <w:rPr>
        <w:sz w:val="20"/>
      </w:rPr>
      <w:t>GE.20-10008(E)</w:t>
    </w:r>
  </w:p>
  <w:p w14:paraId="00CDE8D6" w14:textId="52FD6807" w:rsidR="00B3273E" w:rsidRPr="00B3273E" w:rsidRDefault="00B3273E" w:rsidP="00B3273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50B4BDC6" wp14:editId="23B5F606">
          <wp:simplePos x="0" y="0"/>
          <wp:positionH relativeFrom="margin">
            <wp:posOffset>5478780</wp:posOffset>
          </wp:positionH>
          <wp:positionV relativeFrom="margin">
            <wp:posOffset>8794750</wp:posOffset>
          </wp:positionV>
          <wp:extent cx="638175" cy="638175"/>
          <wp:effectExtent l="0" t="0" r="9525" b="9525"/>
          <wp:wrapNone/>
          <wp:docPr id="8" name="Picture 1" descr="https://undocs.org/m2/QRCode.ashx?DS=ECE/TRANS/WP.29/GRSG/2020/2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20/20&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BF48A" w14:textId="6BC6CBA9" w:rsidR="00C64828" w:rsidRPr="00C64828" w:rsidRDefault="00C64828" w:rsidP="00C64828">
    <w:pPr>
      <w:pStyle w:val="Footer"/>
      <w:rPr>
        <w:b/>
        <w:bCs/>
        <w:sz w:val="18"/>
        <w:szCs w:val="18"/>
        <w:lang w:val="fr-CH"/>
      </w:rPr>
    </w:pPr>
    <w:r>
      <w:rPr>
        <w:b/>
        <w:bCs/>
        <w:sz w:val="18"/>
        <w:szCs w:val="18"/>
        <w:lang w:val="fr-CH"/>
      </w:rPr>
      <w:t>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2FEF3" w14:textId="3C1B914F" w:rsidR="00C64828" w:rsidRPr="00C64828" w:rsidRDefault="00C64828" w:rsidP="00C64828">
    <w:pPr>
      <w:pStyle w:val="Footer"/>
      <w:jc w:val="right"/>
      <w:rPr>
        <w:b/>
        <w:bCs/>
        <w:sz w:val="18"/>
        <w:szCs w:val="18"/>
        <w:lang w:val="fr-CH"/>
      </w:rPr>
    </w:pPr>
    <w:r w:rsidRPr="00C64828">
      <w:rPr>
        <w:b/>
        <w:bCs/>
        <w:sz w:val="18"/>
        <w:szCs w:val="18"/>
        <w:lang w:val="fr-CH"/>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5E21C" w14:textId="77777777" w:rsidR="00214421" w:rsidRPr="00E378AC" w:rsidRDefault="00214421" w:rsidP="00E378AC">
      <w:pPr>
        <w:tabs>
          <w:tab w:val="right" w:pos="2155"/>
        </w:tabs>
        <w:spacing w:after="80"/>
        <w:ind w:left="680"/>
        <w:rPr>
          <w:u w:val="single"/>
        </w:rPr>
      </w:pPr>
      <w:r>
        <w:rPr>
          <w:u w:val="single"/>
        </w:rPr>
        <w:tab/>
      </w:r>
    </w:p>
  </w:footnote>
  <w:footnote w:type="continuationSeparator" w:id="0">
    <w:p w14:paraId="7516EF87" w14:textId="77777777" w:rsidR="00214421" w:rsidRDefault="00214421">
      <w:r>
        <w:continuationSeparator/>
      </w:r>
    </w:p>
  </w:footnote>
  <w:footnote w:id="1">
    <w:p w14:paraId="1A543B9E" w14:textId="18600A3E" w:rsidR="00E8137B" w:rsidRPr="00E8137B" w:rsidRDefault="00E8137B" w:rsidP="00E8137B">
      <w:pPr>
        <w:pStyle w:val="FootnoteText"/>
        <w:tabs>
          <w:tab w:val="right" w:pos="1021"/>
        </w:tabs>
        <w:spacing w:line="220" w:lineRule="exact"/>
        <w:ind w:left="1134" w:right="1134" w:hanging="1134"/>
        <w:rPr>
          <w:sz w:val="16"/>
          <w:szCs w:val="18"/>
        </w:rPr>
      </w:pPr>
      <w:r w:rsidRPr="00E8137B">
        <w:rPr>
          <w:rStyle w:val="FootnoteReference"/>
          <w:vertAlign w:val="baseline"/>
          <w:lang w:eastAsia="fr-FR"/>
        </w:rPr>
        <w:tab/>
        <w:t>*</w:t>
      </w:r>
      <w:r w:rsidRPr="00E8137B">
        <w:rPr>
          <w:rStyle w:val="FootnoteReference"/>
          <w:vertAlign w:val="baseline"/>
          <w:lang w:eastAsia="fr-FR"/>
        </w:rPr>
        <w:tab/>
      </w:r>
      <w:r w:rsidR="002B4811" w:rsidRPr="002B4811">
        <w:rPr>
          <w:rStyle w:val="FootnoteReference"/>
          <w:vertAlign w:val="baseline"/>
          <w:lang w:eastAsia="fr-FR"/>
        </w:rPr>
        <w:t>In accordance with the programme of work of the Inland Transport Committee for 2020 as outlined in proposed programme budget for 2020 (A/74/6 (part V sect. 20) para 20.37), the World Forum will develop, harmonize and update UN Regulations in order to enhance the performance of vehicles. The present document is submitted in conformity with that mandate.</w:t>
      </w:r>
    </w:p>
  </w:footnote>
  <w:footnote w:id="2">
    <w:p w14:paraId="2E1187CF" w14:textId="4F32CCEB" w:rsidR="006F2B2E" w:rsidRPr="00C64828" w:rsidRDefault="006F2B2E" w:rsidP="00C64828">
      <w:pPr>
        <w:pStyle w:val="FootnoteText"/>
        <w:tabs>
          <w:tab w:val="right" w:pos="1021"/>
        </w:tabs>
        <w:spacing w:line="220" w:lineRule="exact"/>
        <w:ind w:left="1134" w:right="1134" w:hanging="1134"/>
        <w:rPr>
          <w:rStyle w:val="FootnoteReference"/>
          <w:vertAlign w:val="baseline"/>
          <w:lang w:eastAsia="fr-FR"/>
        </w:rPr>
      </w:pPr>
      <w:r w:rsidRPr="00C64828">
        <w:rPr>
          <w:rStyle w:val="FootnoteReference"/>
          <w:vertAlign w:val="baseline"/>
          <w:lang w:eastAsia="fr-FR"/>
        </w:rPr>
        <w:tab/>
        <w:t>*</w:t>
      </w:r>
      <w:r w:rsidR="00C64828" w:rsidRPr="00C64828">
        <w:rPr>
          <w:rStyle w:val="FootnoteReference"/>
          <w:vertAlign w:val="baseline"/>
          <w:lang w:eastAsia="fr-FR"/>
        </w:rPr>
        <w:tab/>
      </w:r>
      <w:r w:rsidRPr="00C64828">
        <w:rPr>
          <w:rStyle w:val="FootnoteReference"/>
          <w:vertAlign w:val="baseline"/>
          <w:lang w:eastAsia="fr-FR"/>
        </w:rPr>
        <w:t>This number is given merely as an example.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077DE" w14:textId="3938509F" w:rsidR="00340A6E" w:rsidRDefault="00340A6E" w:rsidP="00340A6E">
    <w:pPr>
      <w:pStyle w:val="Header"/>
    </w:pPr>
    <w:r>
      <w:t>ECE/TRANS/WP.29/GRSG/</w:t>
    </w:r>
    <w:r w:rsidRPr="00DF418A">
      <w:t>20</w:t>
    </w:r>
    <w:r w:rsidR="009B279C">
      <w:t>20</w:t>
    </w:r>
    <w:r>
      <w:t>/</w:t>
    </w:r>
    <w:r w:rsidR="000D367D">
      <w:t>2</w:t>
    </w:r>
    <w:r w:rsidR="006321A9">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B8E0D" w14:textId="39A5D9DF" w:rsidR="0082103C" w:rsidRDefault="0082103C" w:rsidP="00340A6E">
    <w:pPr>
      <w:pStyle w:val="Header"/>
      <w:jc w:val="right"/>
    </w:pPr>
    <w:r>
      <w:t>ECE/TRANS/WP.29/GRSG/</w:t>
    </w:r>
    <w:r w:rsidRPr="00DF418A">
      <w:t>20</w:t>
    </w:r>
    <w:r w:rsidR="009B279C">
      <w:t>20</w:t>
    </w:r>
    <w:r w:rsidRPr="00340A6E">
      <w:t>/</w:t>
    </w:r>
    <w:r w:rsidR="000D367D">
      <w:t>2</w:t>
    </w:r>
    <w:r w:rsidR="00941811">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1B61C" w14:textId="77777777" w:rsidR="00C64828" w:rsidRDefault="00C64828" w:rsidP="00C64828">
    <w:pPr>
      <w:pStyle w:val="Header"/>
      <w:jc w:val="right"/>
    </w:pPr>
    <w:r>
      <w:t>ECE/TRANS/WP.29/GRSG/</w:t>
    </w:r>
    <w:r w:rsidRPr="00DF418A">
      <w:t>20</w:t>
    </w:r>
    <w: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567"/>
  <w:hyphenationZone w:val="425"/>
  <w:evenAndOddHeaders/>
  <w:characterSpacingControl w:val="doNotCompress"/>
  <w:hdrShapeDefaults>
    <o:shapedefaults v:ext="edit" spidmax="3277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11"/>
    <w:rsid w:val="0005715A"/>
    <w:rsid w:val="000C75E6"/>
    <w:rsid w:val="000D367D"/>
    <w:rsid w:val="00122374"/>
    <w:rsid w:val="001309F4"/>
    <w:rsid w:val="00170E8B"/>
    <w:rsid w:val="001B5B00"/>
    <w:rsid w:val="001D6C5C"/>
    <w:rsid w:val="001F1DCE"/>
    <w:rsid w:val="00203BAB"/>
    <w:rsid w:val="00203C11"/>
    <w:rsid w:val="00214421"/>
    <w:rsid w:val="00222D9F"/>
    <w:rsid w:val="00224749"/>
    <w:rsid w:val="00242021"/>
    <w:rsid w:val="00255851"/>
    <w:rsid w:val="00267B31"/>
    <w:rsid w:val="0027542D"/>
    <w:rsid w:val="002B4811"/>
    <w:rsid w:val="00326F61"/>
    <w:rsid w:val="00340A6E"/>
    <w:rsid w:val="00351879"/>
    <w:rsid w:val="0039598B"/>
    <w:rsid w:val="00411DA6"/>
    <w:rsid w:val="00416C08"/>
    <w:rsid w:val="00461D8F"/>
    <w:rsid w:val="004A29E9"/>
    <w:rsid w:val="004C41FC"/>
    <w:rsid w:val="004D5A4F"/>
    <w:rsid w:val="004E652D"/>
    <w:rsid w:val="00541748"/>
    <w:rsid w:val="00592DED"/>
    <w:rsid w:val="005B3E3F"/>
    <w:rsid w:val="005D2C50"/>
    <w:rsid w:val="006321A9"/>
    <w:rsid w:val="006B1EE9"/>
    <w:rsid w:val="006B40F3"/>
    <w:rsid w:val="006F2B2E"/>
    <w:rsid w:val="006F6664"/>
    <w:rsid w:val="00785AC2"/>
    <w:rsid w:val="007D1EE3"/>
    <w:rsid w:val="008058D9"/>
    <w:rsid w:val="0082103C"/>
    <w:rsid w:val="00852CAE"/>
    <w:rsid w:val="008D28DC"/>
    <w:rsid w:val="008D5A13"/>
    <w:rsid w:val="008F3F56"/>
    <w:rsid w:val="009242DE"/>
    <w:rsid w:val="00926B71"/>
    <w:rsid w:val="00941811"/>
    <w:rsid w:val="00955848"/>
    <w:rsid w:val="0097132E"/>
    <w:rsid w:val="00973A7E"/>
    <w:rsid w:val="009B279C"/>
    <w:rsid w:val="009C5365"/>
    <w:rsid w:val="009D0DA6"/>
    <w:rsid w:val="009E646F"/>
    <w:rsid w:val="009E6A52"/>
    <w:rsid w:val="00AE439A"/>
    <w:rsid w:val="00AE6268"/>
    <w:rsid w:val="00B3273E"/>
    <w:rsid w:val="00BA2AF9"/>
    <w:rsid w:val="00BE7A0C"/>
    <w:rsid w:val="00C47AA8"/>
    <w:rsid w:val="00C64828"/>
    <w:rsid w:val="00CD29FA"/>
    <w:rsid w:val="00D55DBE"/>
    <w:rsid w:val="00D617E1"/>
    <w:rsid w:val="00D72344"/>
    <w:rsid w:val="00D87F6B"/>
    <w:rsid w:val="00D9262A"/>
    <w:rsid w:val="00DC0D2A"/>
    <w:rsid w:val="00E01D68"/>
    <w:rsid w:val="00E378AC"/>
    <w:rsid w:val="00E43A91"/>
    <w:rsid w:val="00E710C7"/>
    <w:rsid w:val="00E8137B"/>
    <w:rsid w:val="00E866A5"/>
    <w:rsid w:val="00E967C3"/>
    <w:rsid w:val="00ED2A2A"/>
    <w:rsid w:val="00F00C55"/>
    <w:rsid w:val="00F44D0B"/>
    <w:rsid w:val="00F607C0"/>
    <w:rsid w:val="00F7502A"/>
    <w:rsid w:val="00FC5A7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14:docId w14:val="550AD080"/>
  <w15:docId w15:val="{F3BE824B-0EEC-4387-A490-1D6D683B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locked="1" w:semiHidden="1" w:uiPriority="0" w:unhideWhenUsed="1"/>
    <w:lsdException w:name="Date" w:locked="1"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uiPriority w:val="99"/>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99"/>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99"/>
    <w:qFormat/>
    <w:rPr>
      <w:rFonts w:cs="Times New Roman"/>
      <w:b/>
    </w:rPr>
  </w:style>
  <w:style w:type="character" w:customStyle="1" w:styleId="FootnoteTextChar">
    <w:name w:val="Footnote Text Char"/>
    <w:aliases w:val="5_G Char,PP Char,5_G_6 Char"/>
    <w:link w:val="FootnoteText"/>
    <w:locked/>
    <w:rPr>
      <w:sz w:val="18"/>
      <w:lang w:val="en-GB"/>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uiPriority w:val="99"/>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203C11"/>
  </w:style>
  <w:style w:type="character" w:customStyle="1" w:styleId="FootnoteTextChar1">
    <w:name w:val="Footnote Text Char1"/>
    <w:uiPriority w:val="99"/>
    <w:semiHidden/>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uiPriority w:val="9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uiPriority w:val="99"/>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99"/>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uiPriority w:val="99"/>
    <w:pPr>
      <w:spacing w:after="120"/>
      <w:ind w:left="2268" w:right="1134" w:hanging="1134"/>
      <w:jc w:val="both"/>
    </w:pPr>
  </w:style>
  <w:style w:type="paragraph" w:customStyle="1" w:styleId="Para0">
    <w:name w:val="Para"/>
    <w:basedOn w:val="Normal"/>
    <w:uiPriority w:val="99"/>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8DF42-055E-4782-8117-27A58485C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864</Words>
  <Characters>4483</Characters>
  <Application>Microsoft Office Word</Application>
  <DocSecurity>0</DocSecurity>
  <Lines>111</Lines>
  <Paragraphs>48</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ECE/TRANS/WP.29/GRSG/2019/34</vt:lpstr>
      <vt:lpstr>ECE/TRANS/WP.29/GRSG/2019/34</vt:lpstr>
      <vt:lpstr>ECE/TRANS/WP.29/GRSG/2019/11</vt:lpstr>
    </vt:vector>
  </TitlesOfParts>
  <Company>MIT</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ECE/TRANS/WP.29/GRSG/2020/20</dc:title>
  <dc:subject>2010008</dc:subject>
  <dc:creator>MIT</dc:creator>
  <cp:keywords/>
  <dc:description/>
  <cp:lastModifiedBy>Maria Rosario Corazon Gatmaytan</cp:lastModifiedBy>
  <cp:revision>2</cp:revision>
  <cp:lastPrinted>2020-07-24T14:59:00Z</cp:lastPrinted>
  <dcterms:created xsi:type="dcterms:W3CDTF">2020-07-27T06:23:00Z</dcterms:created>
  <dcterms:modified xsi:type="dcterms:W3CDTF">2020-07-27T06:23:00Z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