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0462D">
            <w:bookmarkStart w:id="0" w:name="_Hlk31198082"/>
            <w:bookmarkStart w:id="1" w:name="_GoBack"/>
            <w:bookmarkEnd w:id="0"/>
            <w:bookmarkEnd w:id="1"/>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0462D" w:rsidP="0010462D">
            <w:pPr>
              <w:jc w:val="right"/>
            </w:pPr>
            <w:r w:rsidRPr="0010462D">
              <w:rPr>
                <w:sz w:val="40"/>
              </w:rPr>
              <w:t>ECE</w:t>
            </w:r>
            <w:r>
              <w:t>/TRANS/WP.29/GRSG/2020/3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0462D" w:rsidP="00C97039">
            <w:pPr>
              <w:spacing w:before="240"/>
            </w:pPr>
            <w:r>
              <w:t>Distr. générale</w:t>
            </w:r>
          </w:p>
          <w:p w:rsidR="0010462D" w:rsidRDefault="0010462D" w:rsidP="0010462D">
            <w:pPr>
              <w:spacing w:line="240" w:lineRule="exact"/>
            </w:pPr>
            <w:r>
              <w:t>20 janvier 2020</w:t>
            </w:r>
          </w:p>
          <w:p w:rsidR="0010462D" w:rsidRDefault="0010462D" w:rsidP="0010462D">
            <w:pPr>
              <w:spacing w:line="240" w:lineRule="exact"/>
            </w:pPr>
            <w:r>
              <w:t>Français</w:t>
            </w:r>
          </w:p>
          <w:p w:rsidR="0010462D" w:rsidRPr="00DB58B5" w:rsidRDefault="0010462D" w:rsidP="0010462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0462D" w:rsidRPr="00434CD5" w:rsidRDefault="0010462D" w:rsidP="0010462D">
      <w:pPr>
        <w:spacing w:before="120"/>
        <w:rPr>
          <w:b/>
          <w:sz w:val="24"/>
          <w:szCs w:val="24"/>
          <w:lang w:val="fr-FR"/>
        </w:rPr>
      </w:pPr>
      <w:r w:rsidRPr="00434CD5">
        <w:rPr>
          <w:b/>
          <w:sz w:val="24"/>
          <w:szCs w:val="24"/>
          <w:lang w:val="fr-FR"/>
        </w:rPr>
        <w:t>Forum mondial de l</w:t>
      </w:r>
      <w:r>
        <w:rPr>
          <w:b/>
          <w:sz w:val="24"/>
          <w:szCs w:val="24"/>
          <w:lang w:val="fr-FR"/>
        </w:rPr>
        <w:t>’</w:t>
      </w:r>
      <w:r w:rsidRPr="00434CD5">
        <w:rPr>
          <w:b/>
          <w:sz w:val="24"/>
          <w:szCs w:val="24"/>
          <w:lang w:val="fr-FR"/>
        </w:rPr>
        <w:t xml:space="preserve">harmonisation des </w:t>
      </w:r>
      <w:r>
        <w:rPr>
          <w:b/>
          <w:sz w:val="24"/>
          <w:szCs w:val="24"/>
          <w:lang w:val="fr-FR"/>
        </w:rPr>
        <w:t>R</w:t>
      </w:r>
      <w:r w:rsidRPr="00434CD5">
        <w:rPr>
          <w:b/>
          <w:sz w:val="24"/>
          <w:szCs w:val="24"/>
          <w:lang w:val="fr-FR"/>
        </w:rPr>
        <w:t xml:space="preserve">èglements </w:t>
      </w:r>
      <w:r>
        <w:rPr>
          <w:b/>
          <w:sz w:val="24"/>
          <w:szCs w:val="24"/>
          <w:lang w:val="fr-FR"/>
        </w:rPr>
        <w:br/>
      </w:r>
      <w:r w:rsidRPr="00434CD5">
        <w:rPr>
          <w:b/>
          <w:sz w:val="24"/>
          <w:szCs w:val="24"/>
          <w:lang w:val="fr-FR"/>
        </w:rPr>
        <w:t>concernant les véhicules</w:t>
      </w:r>
    </w:p>
    <w:p w:rsidR="0010462D" w:rsidRPr="00434CD5" w:rsidRDefault="0010462D" w:rsidP="0010462D">
      <w:pPr>
        <w:spacing w:before="120"/>
        <w:rPr>
          <w:b/>
          <w:lang w:val="fr-FR"/>
        </w:rPr>
      </w:pPr>
      <w:r w:rsidRPr="00434CD5">
        <w:rPr>
          <w:b/>
          <w:lang w:val="fr-FR"/>
        </w:rPr>
        <w:t xml:space="preserve">Groupe de travail </w:t>
      </w:r>
      <w:r>
        <w:rPr>
          <w:b/>
          <w:lang w:val="fr-FR"/>
        </w:rPr>
        <w:t>d</w:t>
      </w:r>
      <w:r w:rsidRPr="00434CD5">
        <w:rPr>
          <w:b/>
          <w:lang w:val="fr-FR"/>
        </w:rPr>
        <w:t>es dispositions générales de sécurité</w:t>
      </w:r>
    </w:p>
    <w:p w:rsidR="0010462D" w:rsidRPr="00434CD5" w:rsidRDefault="0010462D" w:rsidP="0010462D">
      <w:pPr>
        <w:spacing w:before="120"/>
        <w:rPr>
          <w:b/>
          <w:lang w:val="fr-FR"/>
        </w:rPr>
      </w:pPr>
      <w:r w:rsidRPr="00434CD5">
        <w:rPr>
          <w:b/>
          <w:lang w:val="fr-FR"/>
        </w:rPr>
        <w:t>118</w:t>
      </w:r>
      <w:r w:rsidRPr="00434CD5">
        <w:rPr>
          <w:b/>
          <w:vertAlign w:val="superscript"/>
          <w:lang w:val="fr-FR"/>
        </w:rPr>
        <w:t>e</w:t>
      </w:r>
      <w:r w:rsidR="00ED5C88">
        <w:rPr>
          <w:b/>
          <w:lang w:val="fr-FR"/>
        </w:rPr>
        <w:t> </w:t>
      </w:r>
      <w:r w:rsidRPr="00434CD5">
        <w:rPr>
          <w:b/>
          <w:lang w:val="fr-FR"/>
        </w:rPr>
        <w:t>session</w:t>
      </w:r>
    </w:p>
    <w:p w:rsidR="0010462D" w:rsidRPr="00434CD5" w:rsidRDefault="0010462D" w:rsidP="0010462D">
      <w:pPr>
        <w:rPr>
          <w:lang w:val="fr-FR"/>
        </w:rPr>
      </w:pPr>
      <w:r w:rsidRPr="00434CD5">
        <w:rPr>
          <w:lang w:val="fr-FR"/>
        </w:rPr>
        <w:t>Genève, 30 mars-3 avril 2020</w:t>
      </w:r>
    </w:p>
    <w:p w:rsidR="0010462D" w:rsidRPr="00434CD5" w:rsidRDefault="0010462D" w:rsidP="0010462D">
      <w:pPr>
        <w:rPr>
          <w:lang w:val="fr-FR"/>
        </w:rPr>
      </w:pPr>
      <w:r w:rsidRPr="00434CD5">
        <w:rPr>
          <w:lang w:val="fr-FR"/>
        </w:rPr>
        <w:t>Point</w:t>
      </w:r>
      <w:r w:rsidR="0049034A">
        <w:rPr>
          <w:lang w:val="fr-FR"/>
        </w:rPr>
        <w:t> </w:t>
      </w:r>
      <w:r w:rsidRPr="00434CD5">
        <w:rPr>
          <w:lang w:val="fr-FR"/>
        </w:rPr>
        <w:t>4 de l</w:t>
      </w:r>
      <w:r>
        <w:rPr>
          <w:lang w:val="fr-FR"/>
        </w:rPr>
        <w:t>’</w:t>
      </w:r>
      <w:r w:rsidRPr="00434CD5">
        <w:rPr>
          <w:lang w:val="fr-FR"/>
        </w:rPr>
        <w:t>ordre du jour provisoire</w:t>
      </w:r>
    </w:p>
    <w:p w:rsidR="0010462D" w:rsidRPr="00434CD5" w:rsidRDefault="0010462D" w:rsidP="0010462D">
      <w:pPr>
        <w:rPr>
          <w:b/>
          <w:lang w:val="fr-FR"/>
        </w:rPr>
      </w:pPr>
      <w:r w:rsidRPr="003703DE">
        <w:rPr>
          <w:b/>
          <w:lang w:val="fr-FR"/>
        </w:rPr>
        <w:t xml:space="preserve">Amendements aux Règlements ONU </w:t>
      </w:r>
      <w:r w:rsidR="0049034A">
        <w:rPr>
          <w:b/>
          <w:lang w:val="fr-FR"/>
        </w:rPr>
        <w:br/>
      </w:r>
      <w:r w:rsidRPr="003703DE">
        <w:rPr>
          <w:b/>
          <w:lang w:val="fr-FR"/>
        </w:rPr>
        <w:t>relatifs aux vitrages de sécurité</w:t>
      </w:r>
    </w:p>
    <w:p w:rsidR="0010462D" w:rsidRPr="00434CD5" w:rsidRDefault="0010462D" w:rsidP="0049034A">
      <w:pPr>
        <w:pStyle w:val="HChG"/>
        <w:rPr>
          <w:lang w:val="fr-FR"/>
        </w:rPr>
      </w:pPr>
      <w:r w:rsidRPr="00434CD5">
        <w:rPr>
          <w:sz w:val="26"/>
          <w:szCs w:val="26"/>
          <w:lang w:val="fr-FR"/>
        </w:rPr>
        <w:tab/>
      </w:r>
      <w:r w:rsidRPr="00434CD5">
        <w:rPr>
          <w:sz w:val="26"/>
          <w:szCs w:val="26"/>
          <w:lang w:val="fr-FR"/>
        </w:rPr>
        <w:tab/>
      </w:r>
      <w:bookmarkStart w:id="2" w:name="_Toc30159502"/>
      <w:r w:rsidRPr="00434CD5">
        <w:rPr>
          <w:lang w:val="fr-FR"/>
        </w:rPr>
        <w:t xml:space="preserve">Proposition de Résolution mutuelle n° 4 (M.R.4) </w:t>
      </w:r>
      <w:r w:rsidR="0049034A">
        <w:rPr>
          <w:lang w:val="fr-FR"/>
        </w:rPr>
        <w:br/>
      </w:r>
      <w:r w:rsidRPr="00E63BA0">
        <w:rPr>
          <w:lang w:val="fr-FR"/>
        </w:rPr>
        <w:t xml:space="preserve">de l’Accord de 1958 et de l’Accord de 1998 </w:t>
      </w:r>
      <w:r w:rsidR="0049034A">
        <w:rPr>
          <w:lang w:val="fr-FR"/>
        </w:rPr>
        <w:br/>
      </w:r>
      <w:r w:rsidRPr="00434CD5">
        <w:rPr>
          <w:lang w:val="fr-FR"/>
        </w:rPr>
        <w:t xml:space="preserve">concernant les vitrages de toit panoramique </w:t>
      </w:r>
      <w:bookmarkEnd w:id="2"/>
    </w:p>
    <w:p w:rsidR="0010462D" w:rsidRPr="00434CD5" w:rsidRDefault="0049034A" w:rsidP="0049034A">
      <w:pPr>
        <w:pStyle w:val="H1G"/>
        <w:rPr>
          <w:vertAlign w:val="superscript"/>
          <w:lang w:val="fr-FR"/>
        </w:rPr>
      </w:pPr>
      <w:bookmarkStart w:id="3" w:name="_Toc30159503"/>
      <w:r>
        <w:rPr>
          <w:lang w:val="fr-FR"/>
        </w:rPr>
        <w:tab/>
      </w:r>
      <w:r>
        <w:rPr>
          <w:lang w:val="fr-FR"/>
        </w:rPr>
        <w:tab/>
      </w:r>
      <w:r w:rsidR="0010462D" w:rsidRPr="00434CD5">
        <w:rPr>
          <w:lang w:val="fr-FR"/>
        </w:rPr>
        <w:t xml:space="preserve">Communication du groupe de travail informel </w:t>
      </w:r>
      <w:r>
        <w:rPr>
          <w:lang w:val="fr-FR"/>
        </w:rPr>
        <w:br/>
      </w:r>
      <w:r w:rsidR="0010462D" w:rsidRPr="00434CD5">
        <w:rPr>
          <w:lang w:val="fr-FR"/>
        </w:rPr>
        <w:t>des vitrages de toit panoramique</w:t>
      </w:r>
      <w:bookmarkEnd w:id="3"/>
      <w:r w:rsidR="00AC00A2" w:rsidRPr="00AC00A2">
        <w:rPr>
          <w:b w:val="0"/>
          <w:sz w:val="20"/>
        </w:rPr>
        <w:footnoteReference w:customMarkFollows="1" w:id="2"/>
        <w:t>*</w:t>
      </w:r>
    </w:p>
    <w:p w:rsidR="0010462D" w:rsidRPr="00434CD5" w:rsidRDefault="0010462D" w:rsidP="0049034A">
      <w:pPr>
        <w:pStyle w:val="SingleTxtG"/>
        <w:ind w:firstLine="567"/>
        <w:rPr>
          <w:lang w:val="fr-FR"/>
        </w:rPr>
      </w:pPr>
      <w:r w:rsidRPr="00434CD5">
        <w:rPr>
          <w:lang w:val="fr-FR"/>
        </w:rPr>
        <w:t xml:space="preserve">Le texte </w:t>
      </w:r>
      <w:r>
        <w:rPr>
          <w:lang w:val="fr-FR"/>
        </w:rPr>
        <w:t xml:space="preserve">ci-après </w:t>
      </w:r>
      <w:r w:rsidRPr="00434CD5">
        <w:rPr>
          <w:lang w:val="fr-FR"/>
        </w:rPr>
        <w:t>a été produit par le groupe de travail informel des vitrages de toit panoramique. Il est soumis au Groupe de travail des dispositions générales de sécurité (GRSG) pour examen et adoption éventuelle à sa 118</w:t>
      </w:r>
      <w:r w:rsidRPr="00434CD5">
        <w:rPr>
          <w:vertAlign w:val="superscript"/>
          <w:lang w:val="fr-FR"/>
        </w:rPr>
        <w:t>e</w:t>
      </w:r>
      <w:r w:rsidR="0049034A">
        <w:rPr>
          <w:lang w:val="fr-FR"/>
        </w:rPr>
        <w:t> </w:t>
      </w:r>
      <w:r w:rsidRPr="00434CD5">
        <w:rPr>
          <w:lang w:val="fr-FR"/>
        </w:rPr>
        <w:t>session</w:t>
      </w:r>
      <w:r>
        <w:rPr>
          <w:lang w:val="fr-FR"/>
        </w:rPr>
        <w:t>, dont la tenue est prévue</w:t>
      </w:r>
      <w:r w:rsidRPr="00434CD5">
        <w:rPr>
          <w:lang w:val="fr-FR"/>
        </w:rPr>
        <w:t xml:space="preserve"> en mars</w:t>
      </w:r>
      <w:r>
        <w:rPr>
          <w:lang w:val="fr-FR"/>
        </w:rPr>
        <w:t>-</w:t>
      </w:r>
      <w:r w:rsidRPr="00434CD5">
        <w:rPr>
          <w:lang w:val="fr-FR"/>
        </w:rPr>
        <w:t xml:space="preserve">avril 2020. Il est </w:t>
      </w:r>
      <w:r>
        <w:rPr>
          <w:lang w:val="fr-FR"/>
        </w:rPr>
        <w:t>fondé</w:t>
      </w:r>
      <w:r w:rsidRPr="00434CD5">
        <w:rPr>
          <w:lang w:val="fr-FR"/>
        </w:rPr>
        <w:t xml:space="preserve"> sur le document informel GRSG-117-39. Le</w:t>
      </w:r>
      <w:r>
        <w:rPr>
          <w:lang w:val="fr-FR"/>
        </w:rPr>
        <w:t>s</w:t>
      </w:r>
      <w:r w:rsidRPr="00434CD5">
        <w:rPr>
          <w:lang w:val="fr-FR"/>
        </w:rPr>
        <w:t xml:space="preserve"> trava</w:t>
      </w:r>
      <w:r>
        <w:rPr>
          <w:lang w:val="fr-FR"/>
        </w:rPr>
        <w:t>ux</w:t>
      </w:r>
      <w:r w:rsidRPr="00434CD5">
        <w:rPr>
          <w:lang w:val="fr-FR"/>
        </w:rPr>
        <w:t xml:space="preserve"> </w:t>
      </w:r>
      <w:r>
        <w:rPr>
          <w:lang w:val="fr-FR"/>
        </w:rPr>
        <w:t>menés par</w:t>
      </w:r>
      <w:r w:rsidRPr="00434CD5">
        <w:rPr>
          <w:lang w:val="fr-FR"/>
        </w:rPr>
        <w:t xml:space="preserve"> le groupe de travail informel </w:t>
      </w:r>
      <w:r>
        <w:rPr>
          <w:lang w:val="fr-FR"/>
        </w:rPr>
        <w:t xml:space="preserve">sont </w:t>
      </w:r>
      <w:r w:rsidRPr="00434CD5">
        <w:rPr>
          <w:lang w:val="fr-FR"/>
        </w:rPr>
        <w:t>conforme</w:t>
      </w:r>
      <w:r>
        <w:rPr>
          <w:lang w:val="fr-FR"/>
        </w:rPr>
        <w:t>s</w:t>
      </w:r>
      <w:r w:rsidRPr="00434CD5">
        <w:rPr>
          <w:lang w:val="fr-FR"/>
        </w:rPr>
        <w:t xml:space="preserve"> à l</w:t>
      </w:r>
      <w:r>
        <w:rPr>
          <w:lang w:val="fr-FR"/>
        </w:rPr>
        <w:t>’</w:t>
      </w:r>
      <w:r w:rsidRPr="00434CD5">
        <w:rPr>
          <w:lang w:val="fr-FR"/>
        </w:rPr>
        <w:t xml:space="preserve">autorisation </w:t>
      </w:r>
      <w:r>
        <w:rPr>
          <w:lang w:val="fr-FR"/>
        </w:rPr>
        <w:t>énoncée</w:t>
      </w:r>
      <w:r w:rsidRPr="00434CD5">
        <w:rPr>
          <w:lang w:val="fr-FR"/>
        </w:rPr>
        <w:t xml:space="preserve"> dans le document ECE/TRANS/WP.29/AC.3/41. </w:t>
      </w:r>
    </w:p>
    <w:p w:rsidR="0010462D" w:rsidRPr="00434CD5" w:rsidRDefault="0010462D" w:rsidP="0049034A">
      <w:pPr>
        <w:pStyle w:val="HChG"/>
        <w:rPr>
          <w:lang w:val="fr-FR"/>
        </w:rPr>
      </w:pPr>
      <w:r w:rsidRPr="00434CD5">
        <w:rPr>
          <w:lang w:val="fr-FR"/>
        </w:rPr>
        <w:br w:type="page"/>
      </w:r>
      <w:bookmarkStart w:id="4" w:name="_Toc30159504"/>
      <w:r w:rsidRPr="00434CD5">
        <w:rPr>
          <w:lang w:val="fr-FR"/>
        </w:rPr>
        <w:lastRenderedPageBreak/>
        <w:tab/>
        <w:t>I.</w:t>
      </w:r>
      <w:r w:rsidRPr="00434CD5">
        <w:rPr>
          <w:lang w:val="fr-FR"/>
        </w:rPr>
        <w:tab/>
        <w:t>Proposition</w:t>
      </w:r>
      <w:bookmarkEnd w:id="4"/>
    </w:p>
    <w:p w:rsidR="0010462D" w:rsidRDefault="0010462D" w:rsidP="00F6645B">
      <w:pPr>
        <w:pStyle w:val="HChG"/>
        <w:spacing w:after="480"/>
        <w:rPr>
          <w:lang w:val="fr-FR"/>
        </w:rPr>
      </w:pPr>
      <w:bookmarkStart w:id="5" w:name="_Toc528835399"/>
      <w:r w:rsidRPr="00434CD5">
        <w:rPr>
          <w:lang w:val="fr-FR"/>
        </w:rPr>
        <w:tab/>
      </w:r>
      <w:r w:rsidRPr="00434CD5">
        <w:rPr>
          <w:lang w:val="fr-FR"/>
        </w:rPr>
        <w:tab/>
      </w:r>
      <w:bookmarkEnd w:id="5"/>
      <w:r>
        <w:rPr>
          <w:lang w:val="fr-FR"/>
        </w:rPr>
        <w:t>Résolution mutuelle n</w:t>
      </w:r>
      <w:r>
        <w:rPr>
          <w:vertAlign w:val="superscript"/>
          <w:lang w:val="fr-FR"/>
        </w:rPr>
        <w:t>o</w:t>
      </w:r>
      <w:r w:rsidR="0049034A">
        <w:rPr>
          <w:lang w:val="fr-FR"/>
        </w:rPr>
        <w:t> </w:t>
      </w:r>
      <w:r>
        <w:rPr>
          <w:lang w:val="fr-FR"/>
        </w:rPr>
        <w:t>4 (R.M.4) des Accords de 1958 et de 1998 concernant les vitrages de toit panoramique</w:t>
      </w:r>
    </w:p>
    <w:p w:rsidR="0049034A" w:rsidRPr="0049034A" w:rsidRDefault="0049034A" w:rsidP="0049034A">
      <w:pPr>
        <w:spacing w:after="120"/>
        <w:rPr>
          <w:sz w:val="28"/>
        </w:rPr>
      </w:pPr>
      <w:r w:rsidRPr="0049034A">
        <w:rPr>
          <w:sz w:val="28"/>
        </w:rPr>
        <w:t>Table des matières</w:t>
      </w:r>
    </w:p>
    <w:p w:rsidR="0010462D" w:rsidRPr="0049034A" w:rsidRDefault="0010462D" w:rsidP="0010462D">
      <w:pPr>
        <w:spacing w:after="120"/>
        <w:ind w:left="283"/>
        <w:jc w:val="right"/>
      </w:pPr>
      <w:bookmarkStart w:id="6" w:name="_Hlk528835427"/>
      <w:r w:rsidRPr="00434CD5">
        <w:rPr>
          <w:i/>
          <w:sz w:val="18"/>
          <w:lang w:val="fr-FR"/>
        </w:rPr>
        <w:tab/>
      </w:r>
      <w:r w:rsidRPr="00434CD5">
        <w:rPr>
          <w:i/>
          <w:iCs/>
          <w:noProof/>
          <w:sz w:val="18"/>
          <w:szCs w:val="18"/>
          <w:lang w:val="fr-FR"/>
        </w:rPr>
        <w:t>Page</w:t>
      </w:r>
    </w:p>
    <w:p w:rsidR="0010462D" w:rsidRPr="0049034A" w:rsidRDefault="0010462D" w:rsidP="0049034A">
      <w:pPr>
        <w:tabs>
          <w:tab w:val="right" w:pos="850"/>
          <w:tab w:val="right" w:leader="dot" w:pos="8787"/>
          <w:tab w:val="right" w:pos="9638"/>
        </w:tabs>
        <w:spacing w:after="120"/>
        <w:ind w:left="1134" w:hanging="1134"/>
      </w:pPr>
      <w:r w:rsidRPr="0049034A">
        <w:tab/>
        <w:t>I.</w:t>
      </w:r>
      <w:r w:rsidRPr="0049034A">
        <w:tab/>
        <w:t>Exposé de l’argumentation technique sur laquelle se fonde le projet</w:t>
      </w:r>
      <w:r w:rsidRPr="0049034A">
        <w:rPr>
          <w:webHidden/>
        </w:rPr>
        <w:tab/>
      </w:r>
      <w:r w:rsidRPr="0049034A">
        <w:rPr>
          <w:webHidden/>
        </w:rPr>
        <w:tab/>
      </w:r>
      <w:r w:rsidR="00124765">
        <w:rPr>
          <w:webHidden/>
        </w:rPr>
        <w:t>3</w:t>
      </w:r>
    </w:p>
    <w:p w:rsidR="0010462D" w:rsidRPr="0049034A" w:rsidRDefault="0010462D" w:rsidP="0049034A">
      <w:pPr>
        <w:tabs>
          <w:tab w:val="right" w:leader="dot" w:pos="8787"/>
          <w:tab w:val="right" w:pos="9638"/>
        </w:tabs>
        <w:spacing w:after="120"/>
        <w:ind w:left="1559" w:hanging="425"/>
      </w:pPr>
      <w:r w:rsidRPr="0049034A">
        <w:t>A.</w:t>
      </w:r>
      <w:r w:rsidRPr="0049034A">
        <w:tab/>
        <w:t>Introduction</w:t>
      </w:r>
      <w:r w:rsidRPr="0049034A">
        <w:rPr>
          <w:webHidden/>
        </w:rPr>
        <w:tab/>
      </w:r>
      <w:r w:rsidRPr="0049034A">
        <w:rPr>
          <w:webHidden/>
        </w:rPr>
        <w:tab/>
      </w:r>
      <w:r w:rsidR="00124765">
        <w:rPr>
          <w:webHidden/>
        </w:rPr>
        <w:t>3</w:t>
      </w:r>
    </w:p>
    <w:p w:rsidR="0010462D" w:rsidRPr="0049034A" w:rsidRDefault="0010462D" w:rsidP="0049034A">
      <w:pPr>
        <w:tabs>
          <w:tab w:val="right" w:leader="dot" w:pos="8787"/>
          <w:tab w:val="right" w:pos="9638"/>
        </w:tabs>
        <w:spacing w:after="120"/>
        <w:ind w:left="1559" w:hanging="425"/>
      </w:pPr>
      <w:r w:rsidRPr="0049034A">
        <w:t>B.</w:t>
      </w:r>
      <w:r w:rsidRPr="0049034A">
        <w:tab/>
        <w:t>Contexte</w:t>
      </w:r>
      <w:r w:rsidRPr="0049034A">
        <w:rPr>
          <w:webHidden/>
        </w:rPr>
        <w:tab/>
      </w:r>
      <w:r w:rsidRPr="0049034A">
        <w:rPr>
          <w:webHidden/>
        </w:rPr>
        <w:tab/>
      </w:r>
      <w:r w:rsidR="00124765">
        <w:rPr>
          <w:webHidden/>
        </w:rPr>
        <w:t>3</w:t>
      </w:r>
    </w:p>
    <w:p w:rsidR="0010462D" w:rsidRPr="0049034A" w:rsidRDefault="0010462D" w:rsidP="0049034A">
      <w:pPr>
        <w:tabs>
          <w:tab w:val="right" w:leader="dot" w:pos="8787"/>
          <w:tab w:val="right" w:pos="9638"/>
        </w:tabs>
        <w:spacing w:after="120"/>
        <w:ind w:left="1559" w:hanging="425"/>
      </w:pPr>
      <w:r w:rsidRPr="0049034A">
        <w:t>C.</w:t>
      </w:r>
      <w:r w:rsidRPr="0049034A">
        <w:tab/>
        <w:t>Argumentation technique sur laquelle se fonde le projet</w:t>
      </w:r>
      <w:r w:rsidRPr="0049034A">
        <w:rPr>
          <w:webHidden/>
        </w:rPr>
        <w:tab/>
      </w:r>
      <w:r w:rsidRPr="0049034A">
        <w:rPr>
          <w:webHidden/>
        </w:rPr>
        <w:tab/>
      </w:r>
      <w:r w:rsidR="008D267D">
        <w:rPr>
          <w:webHidden/>
        </w:rPr>
        <w:t>4</w:t>
      </w:r>
    </w:p>
    <w:p w:rsidR="0010462D" w:rsidRPr="00434CD5" w:rsidRDefault="0010462D" w:rsidP="0049034A">
      <w:pPr>
        <w:tabs>
          <w:tab w:val="right" w:pos="850"/>
          <w:tab w:val="right" w:leader="dot" w:pos="8787"/>
          <w:tab w:val="right" w:pos="9638"/>
        </w:tabs>
        <w:spacing w:after="120"/>
        <w:ind w:left="1134" w:hanging="1134"/>
        <w:rPr>
          <w:lang w:val="fr-FR"/>
        </w:rPr>
      </w:pPr>
      <w:r w:rsidRPr="00434CD5">
        <w:rPr>
          <w:lang w:val="fr-FR"/>
        </w:rPr>
        <w:tab/>
        <w:t>II.</w:t>
      </w:r>
      <w:r>
        <w:rPr>
          <w:lang w:val="fr-FR"/>
        </w:rPr>
        <w:tab/>
      </w:r>
      <w:r w:rsidRPr="00434CD5">
        <w:rPr>
          <w:lang w:val="fr-FR"/>
        </w:rPr>
        <w:t xml:space="preserve">Texte de la </w:t>
      </w:r>
      <w:r>
        <w:rPr>
          <w:lang w:val="fr-FR"/>
        </w:rPr>
        <w:t>R</w:t>
      </w:r>
      <w:r w:rsidRPr="00434CD5">
        <w:rPr>
          <w:lang w:val="fr-FR"/>
        </w:rPr>
        <w:t>ésolution mutuelle</w:t>
      </w:r>
      <w:r w:rsidRPr="00434CD5">
        <w:rPr>
          <w:webHidden/>
          <w:lang w:val="fr-FR"/>
        </w:rPr>
        <w:tab/>
      </w:r>
      <w:r w:rsidRPr="00434CD5">
        <w:rPr>
          <w:webHidden/>
          <w:lang w:val="fr-FR"/>
        </w:rPr>
        <w:tab/>
      </w:r>
      <w:r w:rsidR="008D267D">
        <w:rPr>
          <w:webHidden/>
          <w:lang w:val="fr-FR"/>
        </w:rPr>
        <w:t>6</w:t>
      </w:r>
    </w:p>
    <w:p w:rsidR="0010462D" w:rsidRPr="0049034A" w:rsidRDefault="0010462D" w:rsidP="0049034A">
      <w:pPr>
        <w:tabs>
          <w:tab w:val="right" w:leader="dot" w:pos="8787"/>
          <w:tab w:val="right" w:pos="9638"/>
        </w:tabs>
        <w:spacing w:after="120"/>
        <w:ind w:left="1559" w:hanging="425"/>
      </w:pPr>
      <w:r w:rsidRPr="0049034A">
        <w:t>1.</w:t>
      </w:r>
      <w:r w:rsidRPr="0049034A">
        <w:tab/>
        <w:t>Introduction</w:t>
      </w:r>
      <w:r w:rsidRPr="0049034A">
        <w:rPr>
          <w:webHidden/>
        </w:rPr>
        <w:tab/>
      </w:r>
      <w:r w:rsidRPr="0049034A">
        <w:rPr>
          <w:webHidden/>
        </w:rPr>
        <w:tab/>
      </w:r>
      <w:r w:rsidR="008D267D">
        <w:rPr>
          <w:webHidden/>
        </w:rPr>
        <w:t>6</w:t>
      </w:r>
    </w:p>
    <w:p w:rsidR="0010462D" w:rsidRPr="0049034A" w:rsidRDefault="0010462D" w:rsidP="0049034A">
      <w:pPr>
        <w:tabs>
          <w:tab w:val="right" w:leader="dot" w:pos="8787"/>
          <w:tab w:val="right" w:pos="9638"/>
        </w:tabs>
        <w:spacing w:after="120"/>
        <w:ind w:left="1559" w:hanging="425"/>
      </w:pPr>
      <w:r w:rsidRPr="0049034A">
        <w:t>2.</w:t>
      </w:r>
      <w:r w:rsidRPr="0049034A">
        <w:tab/>
        <w:t>Champ d’application</w:t>
      </w:r>
      <w:r w:rsidRPr="0049034A">
        <w:rPr>
          <w:webHidden/>
        </w:rPr>
        <w:tab/>
      </w:r>
      <w:r w:rsidRPr="0049034A">
        <w:rPr>
          <w:webHidden/>
        </w:rPr>
        <w:tab/>
      </w:r>
      <w:r w:rsidR="008D267D">
        <w:rPr>
          <w:webHidden/>
        </w:rPr>
        <w:t>6</w:t>
      </w:r>
    </w:p>
    <w:p w:rsidR="0010462D" w:rsidRPr="0049034A" w:rsidRDefault="0010462D" w:rsidP="0049034A">
      <w:pPr>
        <w:tabs>
          <w:tab w:val="right" w:leader="dot" w:pos="8787"/>
          <w:tab w:val="right" w:pos="9638"/>
        </w:tabs>
        <w:spacing w:after="120"/>
        <w:ind w:left="1559" w:hanging="425"/>
      </w:pPr>
      <w:r w:rsidRPr="0049034A">
        <w:t>3.</w:t>
      </w:r>
      <w:r w:rsidRPr="0049034A">
        <w:tab/>
        <w:t>Dispositions générales</w:t>
      </w:r>
      <w:r w:rsidRPr="0049034A">
        <w:rPr>
          <w:webHidden/>
        </w:rPr>
        <w:tab/>
      </w:r>
      <w:r w:rsidRPr="0049034A">
        <w:rPr>
          <w:webHidden/>
        </w:rPr>
        <w:tab/>
      </w:r>
      <w:r w:rsidR="008D267D">
        <w:rPr>
          <w:webHidden/>
        </w:rPr>
        <w:t>6</w:t>
      </w:r>
    </w:p>
    <w:p w:rsidR="0010462D" w:rsidRPr="0049034A" w:rsidRDefault="0010462D" w:rsidP="0049034A">
      <w:pPr>
        <w:tabs>
          <w:tab w:val="right" w:leader="dot" w:pos="8787"/>
          <w:tab w:val="right" w:pos="9638"/>
        </w:tabs>
        <w:spacing w:after="120"/>
        <w:ind w:left="1559" w:hanging="425"/>
      </w:pPr>
      <w:r w:rsidRPr="0049034A">
        <w:t>4.</w:t>
      </w:r>
      <w:r w:rsidRPr="0049034A">
        <w:tab/>
        <w:t>Dispositions particulières</w:t>
      </w:r>
      <w:r w:rsidRPr="0049034A">
        <w:rPr>
          <w:webHidden/>
        </w:rPr>
        <w:tab/>
      </w:r>
      <w:r w:rsidRPr="0049034A">
        <w:rPr>
          <w:webHidden/>
        </w:rPr>
        <w:tab/>
      </w:r>
      <w:r w:rsidR="008D267D">
        <w:rPr>
          <w:webHidden/>
        </w:rPr>
        <w:t>6</w:t>
      </w:r>
    </w:p>
    <w:p w:rsidR="0010462D" w:rsidRPr="0049034A" w:rsidRDefault="0010462D" w:rsidP="0049034A">
      <w:pPr>
        <w:tabs>
          <w:tab w:val="right" w:leader="dot" w:pos="8787"/>
          <w:tab w:val="right" w:pos="9638"/>
        </w:tabs>
        <w:spacing w:after="120"/>
        <w:ind w:left="1559" w:hanging="425"/>
      </w:pPr>
      <w:r w:rsidRPr="0049034A">
        <w:t>5.</w:t>
      </w:r>
      <w:r w:rsidRPr="0049034A">
        <w:tab/>
        <w:t>Définitions</w:t>
      </w:r>
      <w:r w:rsidRPr="0049034A">
        <w:rPr>
          <w:webHidden/>
        </w:rPr>
        <w:tab/>
      </w:r>
      <w:r w:rsidRPr="0049034A">
        <w:rPr>
          <w:webHidden/>
        </w:rPr>
        <w:tab/>
      </w:r>
      <w:r w:rsidR="008D267D">
        <w:rPr>
          <w:webHidden/>
        </w:rPr>
        <w:t>7</w:t>
      </w:r>
    </w:p>
    <w:p w:rsidR="0010462D" w:rsidRPr="00434CD5" w:rsidRDefault="0010462D" w:rsidP="0049034A">
      <w:pPr>
        <w:tabs>
          <w:tab w:val="right" w:leader="dot" w:pos="8787"/>
          <w:tab w:val="right" w:pos="9638"/>
        </w:tabs>
        <w:spacing w:after="120"/>
        <w:ind w:left="1559" w:hanging="425"/>
        <w:rPr>
          <w:lang w:val="fr-FR"/>
        </w:rPr>
      </w:pPr>
      <w:r w:rsidRPr="0049034A">
        <w:t>6.</w:t>
      </w:r>
      <w:r w:rsidRPr="0049034A">
        <w:tab/>
        <w:t>Abréviations</w:t>
      </w:r>
      <w:r w:rsidRPr="00434CD5">
        <w:rPr>
          <w:webHidden/>
          <w:lang w:val="fr-FR"/>
        </w:rPr>
        <w:tab/>
      </w:r>
      <w:r w:rsidRPr="00434CD5">
        <w:rPr>
          <w:webHidden/>
          <w:lang w:val="fr-FR"/>
        </w:rPr>
        <w:tab/>
      </w:r>
      <w:r w:rsidR="008D267D">
        <w:rPr>
          <w:webHidden/>
          <w:lang w:val="fr-FR"/>
        </w:rPr>
        <w:t>9</w:t>
      </w:r>
    </w:p>
    <w:p w:rsidR="0010462D" w:rsidRPr="00434CD5" w:rsidRDefault="0010462D" w:rsidP="0010462D">
      <w:pPr>
        <w:keepNext/>
        <w:keepLines/>
        <w:tabs>
          <w:tab w:val="right" w:pos="850"/>
          <w:tab w:val="left" w:pos="1134"/>
          <w:tab w:val="left" w:pos="1559"/>
          <w:tab w:val="left" w:pos="1984"/>
          <w:tab w:val="left" w:leader="dot" w:pos="8900"/>
          <w:tab w:val="right" w:pos="9638"/>
        </w:tabs>
        <w:spacing w:after="120"/>
        <w:ind w:left="1134" w:hanging="1134"/>
        <w:rPr>
          <w:lang w:val="fr-FR"/>
        </w:rPr>
      </w:pPr>
      <w:r w:rsidRPr="00434CD5">
        <w:rPr>
          <w:lang w:val="fr-FR"/>
        </w:rPr>
        <w:t>Annexes</w:t>
      </w:r>
    </w:p>
    <w:p w:rsidR="0010462D" w:rsidRPr="0049034A" w:rsidRDefault="0010462D" w:rsidP="0049034A">
      <w:pPr>
        <w:tabs>
          <w:tab w:val="right" w:pos="850"/>
          <w:tab w:val="right" w:leader="dot" w:pos="8787"/>
          <w:tab w:val="right" w:pos="9638"/>
        </w:tabs>
        <w:spacing w:after="120"/>
        <w:ind w:left="1134" w:hanging="1134"/>
      </w:pPr>
      <w:r w:rsidRPr="00434CD5">
        <w:rPr>
          <w:lang w:val="fr-FR"/>
        </w:rPr>
        <w:tab/>
      </w:r>
      <w:r w:rsidRPr="0049034A">
        <w:t>I</w:t>
      </w:r>
      <w:r w:rsidR="008D267D">
        <w:t>.</w:t>
      </w:r>
      <w:r w:rsidRPr="0049034A">
        <w:tab/>
        <w:t xml:space="preserve">Données sur les ruptures de vitrage de toit panoramique en République de Corée </w:t>
      </w:r>
      <w:r w:rsidRPr="0049034A">
        <w:br/>
        <w:t>et aux États-Unis</w:t>
      </w:r>
      <w:r w:rsidRPr="0049034A">
        <w:rPr>
          <w:webHidden/>
        </w:rPr>
        <w:tab/>
      </w:r>
      <w:r w:rsidRPr="0049034A">
        <w:rPr>
          <w:webHidden/>
        </w:rPr>
        <w:tab/>
      </w:r>
      <w:r w:rsidR="008D267D">
        <w:rPr>
          <w:webHidden/>
        </w:rPr>
        <w:t>10</w:t>
      </w:r>
    </w:p>
    <w:p w:rsidR="0010462D" w:rsidRPr="0049034A" w:rsidRDefault="0010462D" w:rsidP="0049034A">
      <w:pPr>
        <w:tabs>
          <w:tab w:val="right" w:pos="850"/>
          <w:tab w:val="right" w:leader="dot" w:pos="8787"/>
          <w:tab w:val="right" w:pos="9638"/>
        </w:tabs>
        <w:spacing w:after="120"/>
        <w:ind w:left="1134" w:hanging="1134"/>
      </w:pPr>
      <w:r w:rsidRPr="0049034A">
        <w:tab/>
        <w:t>II</w:t>
      </w:r>
      <w:r w:rsidR="008D267D">
        <w:t>.</w:t>
      </w:r>
      <w:r w:rsidRPr="0049034A">
        <w:tab/>
        <w:t xml:space="preserve">Analyse des données de la zone à impression céramique sur les vitrages </w:t>
      </w:r>
      <w:r w:rsidR="00061DD6">
        <w:br/>
      </w:r>
      <w:r w:rsidRPr="0049034A">
        <w:t>de toit panoramique</w:t>
      </w:r>
      <w:r w:rsidRPr="0049034A">
        <w:rPr>
          <w:webHidden/>
        </w:rPr>
        <w:tab/>
      </w:r>
      <w:r w:rsidRPr="0049034A">
        <w:rPr>
          <w:webHidden/>
        </w:rPr>
        <w:tab/>
      </w:r>
      <w:r w:rsidR="008D267D">
        <w:rPr>
          <w:webHidden/>
        </w:rPr>
        <w:t>11</w:t>
      </w:r>
    </w:p>
    <w:p w:rsidR="0010462D" w:rsidRPr="0049034A" w:rsidRDefault="0010462D" w:rsidP="0049034A">
      <w:pPr>
        <w:tabs>
          <w:tab w:val="right" w:pos="850"/>
          <w:tab w:val="right" w:leader="dot" w:pos="8787"/>
          <w:tab w:val="right" w:pos="9638"/>
        </w:tabs>
        <w:spacing w:after="120"/>
        <w:ind w:left="1134" w:hanging="1134"/>
      </w:pPr>
      <w:r w:rsidRPr="0049034A">
        <w:tab/>
        <w:t>III</w:t>
      </w:r>
      <w:r w:rsidR="008D267D">
        <w:t>.</w:t>
      </w:r>
      <w:r w:rsidRPr="0049034A">
        <w:tab/>
        <w:t>Cas de modifications de la</w:t>
      </w:r>
      <w:r w:rsidRPr="00842B42">
        <w:t xml:space="preserve"> </w:t>
      </w:r>
      <w:r w:rsidRPr="0049034A">
        <w:t>zone à impression céramique en République de Corée</w:t>
      </w:r>
      <w:r w:rsidRPr="0049034A">
        <w:rPr>
          <w:webHidden/>
        </w:rPr>
        <w:tab/>
      </w:r>
      <w:r w:rsidRPr="0049034A">
        <w:rPr>
          <w:webHidden/>
        </w:rPr>
        <w:tab/>
      </w:r>
      <w:r w:rsidR="008D267D">
        <w:rPr>
          <w:webHidden/>
        </w:rPr>
        <w:t>12</w:t>
      </w:r>
    </w:p>
    <w:p w:rsidR="0010462D" w:rsidRPr="0049034A" w:rsidRDefault="0010462D" w:rsidP="0049034A">
      <w:pPr>
        <w:tabs>
          <w:tab w:val="right" w:pos="850"/>
          <w:tab w:val="right" w:leader="dot" w:pos="8787"/>
          <w:tab w:val="right" w:pos="9638"/>
        </w:tabs>
        <w:spacing w:after="120"/>
        <w:ind w:left="1134" w:hanging="1134"/>
      </w:pPr>
      <w:r w:rsidRPr="0049034A">
        <w:tab/>
        <w:t>IV</w:t>
      </w:r>
      <w:r w:rsidR="008D267D">
        <w:t>.</w:t>
      </w:r>
      <w:r w:rsidRPr="0049034A">
        <w:tab/>
        <w:t>Exemples de mesures de la zone à impression céramique</w:t>
      </w:r>
      <w:r w:rsidRPr="0049034A">
        <w:rPr>
          <w:webHidden/>
        </w:rPr>
        <w:tab/>
      </w:r>
      <w:r w:rsidRPr="0049034A">
        <w:rPr>
          <w:webHidden/>
        </w:rPr>
        <w:tab/>
      </w:r>
      <w:r w:rsidR="008D267D">
        <w:rPr>
          <w:webHidden/>
        </w:rPr>
        <w:t>13</w:t>
      </w:r>
    </w:p>
    <w:bookmarkEnd w:id="6"/>
    <w:p w:rsidR="0010462D" w:rsidRPr="00434CD5" w:rsidRDefault="00F6645B" w:rsidP="00F6645B">
      <w:pPr>
        <w:pStyle w:val="HChG"/>
        <w:rPr>
          <w:lang w:val="fr-FR"/>
        </w:rPr>
      </w:pPr>
      <w:r>
        <w:rPr>
          <w:noProof/>
          <w:lang w:val="fr-FR"/>
        </w:rPr>
        <w:br w:type="page"/>
      </w:r>
      <w:r w:rsidR="0010462D" w:rsidRPr="00434CD5">
        <w:rPr>
          <w:lang w:val="fr-FR"/>
        </w:rPr>
        <w:tab/>
      </w:r>
      <w:bookmarkStart w:id="7" w:name="_Toc30159506"/>
      <w:r w:rsidR="0010462D" w:rsidRPr="00434CD5">
        <w:rPr>
          <w:lang w:val="fr-FR"/>
        </w:rPr>
        <w:t>I.</w:t>
      </w:r>
      <w:r w:rsidR="0010462D" w:rsidRPr="00434CD5">
        <w:rPr>
          <w:lang w:val="fr-FR"/>
        </w:rPr>
        <w:tab/>
      </w:r>
      <w:bookmarkEnd w:id="7"/>
      <w:r w:rsidR="0010462D" w:rsidRPr="00770A06">
        <w:rPr>
          <w:lang w:val="fr-FR"/>
        </w:rPr>
        <w:t>Exposé de l</w:t>
      </w:r>
      <w:r w:rsidR="0010462D">
        <w:rPr>
          <w:lang w:val="fr-FR"/>
        </w:rPr>
        <w:t>’</w:t>
      </w:r>
      <w:r w:rsidR="0010462D" w:rsidRPr="00770A06">
        <w:rPr>
          <w:lang w:val="fr-FR"/>
        </w:rPr>
        <w:t xml:space="preserve">argumentation technique </w:t>
      </w:r>
      <w:r>
        <w:rPr>
          <w:lang w:val="fr-FR"/>
        </w:rPr>
        <w:br/>
      </w:r>
      <w:r w:rsidR="0010462D" w:rsidRPr="00770A06">
        <w:rPr>
          <w:lang w:val="fr-FR"/>
        </w:rPr>
        <w:t>sur laquelle se fonde le</w:t>
      </w:r>
      <w:r w:rsidR="0010462D">
        <w:rPr>
          <w:lang w:val="fr-FR"/>
        </w:rPr>
        <w:t> </w:t>
      </w:r>
      <w:r w:rsidR="0010462D" w:rsidRPr="00770A06">
        <w:rPr>
          <w:lang w:val="fr-FR"/>
        </w:rPr>
        <w:t>projet</w:t>
      </w:r>
    </w:p>
    <w:p w:rsidR="0010462D" w:rsidRPr="00434CD5" w:rsidRDefault="0010462D" w:rsidP="00F6645B">
      <w:pPr>
        <w:pStyle w:val="H1G"/>
        <w:rPr>
          <w:lang w:val="fr-FR"/>
        </w:rPr>
      </w:pPr>
      <w:r w:rsidRPr="00434CD5">
        <w:rPr>
          <w:lang w:val="fr-FR"/>
        </w:rPr>
        <w:tab/>
      </w:r>
      <w:bookmarkStart w:id="8" w:name="_Toc30159507"/>
      <w:r w:rsidRPr="00434CD5">
        <w:rPr>
          <w:lang w:val="fr-FR"/>
        </w:rPr>
        <w:t>A.</w:t>
      </w:r>
      <w:r>
        <w:rPr>
          <w:lang w:val="fr-FR"/>
        </w:rPr>
        <w:tab/>
      </w:r>
      <w:r w:rsidRPr="00434CD5">
        <w:rPr>
          <w:lang w:val="fr-FR"/>
        </w:rPr>
        <w:t>Introduction</w:t>
      </w:r>
      <w:bookmarkEnd w:id="8"/>
    </w:p>
    <w:p w:rsidR="0010462D" w:rsidRPr="00F6645B" w:rsidRDefault="0010462D" w:rsidP="00F6645B">
      <w:pPr>
        <w:pStyle w:val="SingleTxtG"/>
      </w:pPr>
      <w:r w:rsidRPr="00F6645B">
        <w:t>1.</w:t>
      </w:r>
      <w:r w:rsidRPr="00F6645B">
        <w:tab/>
        <w:t>La présente Résolution mutuelle n’a pas de statut réglementaire sur le territoire des Parties contractantes. Il est recommandé aux Parties contractantes et aux constructeurs de s’y référer lorsqu’ils conçoivent la zone à impression céramique des toits panoramiques et vérifient les méthodes de mesure qui s’y rapportent.</w:t>
      </w:r>
    </w:p>
    <w:p w:rsidR="0010462D" w:rsidRPr="00F6645B" w:rsidRDefault="0010462D" w:rsidP="00F6645B">
      <w:pPr>
        <w:pStyle w:val="SingleTxtG"/>
      </w:pPr>
      <w:r w:rsidRPr="00F6645B">
        <w:t>2.</w:t>
      </w:r>
      <w:r w:rsidRPr="00F6645B">
        <w:tab/>
        <w:t>Les toits ouvrants et en particulier les toits ouvrants panoramiques à plusieurs vitres sont aujourd’hui largement utilisés dans la production automobile mondiale. Généralement, les toits panoramiques sont conçus et fabriqués avec des vitrages en verre de sécurité trempé : les vitrages de toit panoramique. En raison des prescriptions techniques et des objectifs de la conception, une couche céramique doit être imprimée sur la face inférieure des vitres en verre de sécurité trempé des toits panoramiques, de sorte qu’une certaine partie de la surface de chaque vitre en verre de sécurité trempé soit recouverte d’une zone à impression céramique.</w:t>
      </w:r>
    </w:p>
    <w:p w:rsidR="0010462D" w:rsidRPr="00F6645B" w:rsidRDefault="0010462D" w:rsidP="00F6645B">
      <w:pPr>
        <w:pStyle w:val="SingleTxtG"/>
      </w:pPr>
      <w:r w:rsidRPr="00F6645B">
        <w:t>3.</w:t>
      </w:r>
      <w:r w:rsidRPr="00F6645B">
        <w:tab/>
        <w:t>Actuellement, la zone à impression céramique réduit en général la résistance mécanique des vitrages de sécurité trempés. Cela implique un risque plus élevé de bris complet du vitrage de sécurité trempé en cas d’impact imprévu (par exemple de gravier ou de pierre). Dans le cas où une telle vitre de sécurité trempée d’un toit ouvrant panoramique ainsi impactée peut être touchée de l’intérieur du véhicule, il est possible que des débris de vitres de sécurité trempées tombent dans l’habitacle du véhicule. En raison des normes concernant les prescriptions relatives aux vitrages de sécurité, le risque de blessures graves des passagers du véhicule est très faible, ce que confirment les statistiques gouvernementales disponibles. Aujourd’hui, des véhicules de plus en plus nombreux sont équipés de toits ouvrants panoramiques dotés de vitres de sécurité trempées plus grandes en raison du souhait des consommateurs de disposer d’un design amélioré du véhicule, de plus de lumière et d’une vue panoramique. Bien que le nombre total de toits panoramiques augmente globalement, la quantité de bris de toits ouvrants panoramiques est très faible.</w:t>
      </w:r>
    </w:p>
    <w:p w:rsidR="0010462D" w:rsidRPr="00F6645B" w:rsidRDefault="0010462D" w:rsidP="00F6645B">
      <w:pPr>
        <w:pStyle w:val="SingleTxtG"/>
      </w:pPr>
      <w:r w:rsidRPr="00F6645B">
        <w:t>4.</w:t>
      </w:r>
      <w:r w:rsidRPr="00F6645B">
        <w:tab/>
        <w:t>La présente Résolution mutuelle soutient les efforts visant à réduire le risque de bris de vitres de sécurité trempées en cas d’impact imprévu, en recommandant des limitations de la zone à impression céramique du vitrage de toit panoramique, afin de limiter le risque de chute de morceaux de verre dans l’habitacle du véhicule en cas de bris de vitre.</w:t>
      </w:r>
    </w:p>
    <w:p w:rsidR="0010462D" w:rsidRPr="00F6645B" w:rsidRDefault="0010462D" w:rsidP="00F6645B">
      <w:pPr>
        <w:pStyle w:val="SingleTxtG"/>
      </w:pPr>
      <w:r w:rsidRPr="00F6645B">
        <w:t>5.</w:t>
      </w:r>
      <w:r w:rsidRPr="00F6645B">
        <w:tab/>
        <w:t xml:space="preserve">Dans le monde entier, des pays ont commencé à examiner au niveau national la possibilité de réduire la zone à impression céramique des toits panoramiques sans réglementations légales supplémentaires. Comme le risque de bris de verre du vitrage de toit panoramique n’est pas limité à des pays particuliers, il est nécessaire d’adopter une stratégie mondiale pour rendre les pratiques mondiales plus homogènes. </w:t>
      </w:r>
    </w:p>
    <w:p w:rsidR="0010462D" w:rsidRPr="00F6645B" w:rsidRDefault="0010462D" w:rsidP="00F6645B">
      <w:pPr>
        <w:pStyle w:val="SingleTxtG"/>
      </w:pPr>
      <w:r w:rsidRPr="00F6645B">
        <w:t>6.</w:t>
      </w:r>
      <w:r w:rsidRPr="00F6645B">
        <w:tab/>
        <w:t>La présente Résolution mutuelle expose les dispositions et propose les procédures de limitation de la zone à impression céramique et des mesures qui s’y rattachent, en tenant compte des normes existantes ainsi que des technologies de conception et de fabrication les plus récentes. Elle encouragera les constructeurs à adapter la future conception de la zone à impression céramique des vitrages de toit panoramique pour satisfaire à cette recommandation.</w:t>
      </w:r>
    </w:p>
    <w:p w:rsidR="0010462D" w:rsidRPr="00434CD5" w:rsidRDefault="0010462D" w:rsidP="00F6645B">
      <w:pPr>
        <w:pStyle w:val="SingleTxtG"/>
        <w:rPr>
          <w:lang w:val="fr-FR"/>
        </w:rPr>
      </w:pPr>
      <w:r w:rsidRPr="00F6645B">
        <w:t>7.</w:t>
      </w:r>
      <w:r w:rsidRPr="00F6645B">
        <w:tab/>
        <w:t>Les experts ont également intérêt à une harmonisation globale car elle permettrait un développement plus efficace, une adaptation au progrès technique et une collaboration potentielle. Elle faciliterait également l’échange d’informations entre les</w:t>
      </w:r>
      <w:r w:rsidRPr="00434CD5">
        <w:rPr>
          <w:lang w:val="fr-FR"/>
        </w:rPr>
        <w:t xml:space="preserve"> parties intéressées. </w:t>
      </w:r>
    </w:p>
    <w:p w:rsidR="0010462D" w:rsidRPr="00773592" w:rsidRDefault="0010462D" w:rsidP="00F6645B">
      <w:pPr>
        <w:pStyle w:val="H1G"/>
        <w:rPr>
          <w:bCs/>
          <w:iCs/>
          <w:sz w:val="20"/>
          <w:lang w:val="fr-FR" w:eastAsia="ko-KR"/>
        </w:rPr>
      </w:pPr>
      <w:r w:rsidRPr="00434CD5">
        <w:rPr>
          <w:lang w:val="fr-FR"/>
        </w:rPr>
        <w:tab/>
      </w:r>
      <w:bookmarkStart w:id="9" w:name="_Toc30159508"/>
      <w:r w:rsidRPr="00434CD5">
        <w:rPr>
          <w:lang w:val="fr-FR"/>
        </w:rPr>
        <w:t>B.</w:t>
      </w:r>
      <w:r>
        <w:rPr>
          <w:lang w:val="fr-FR"/>
        </w:rPr>
        <w:tab/>
      </w:r>
      <w:r w:rsidRPr="00434CD5">
        <w:rPr>
          <w:lang w:val="fr-FR"/>
        </w:rPr>
        <w:t xml:space="preserve">Contexte </w:t>
      </w:r>
      <w:bookmarkEnd w:id="9"/>
    </w:p>
    <w:p w:rsidR="0010462D" w:rsidRPr="00434CD5" w:rsidRDefault="0010462D" w:rsidP="00F6645B">
      <w:pPr>
        <w:pStyle w:val="SingleTxtG"/>
        <w:rPr>
          <w:lang w:val="fr-FR"/>
        </w:rPr>
      </w:pPr>
      <w:r>
        <w:rPr>
          <w:lang w:val="fr-FR"/>
        </w:rPr>
        <w:t>8.</w:t>
      </w:r>
      <w:r w:rsidRPr="00434CD5">
        <w:rPr>
          <w:lang w:val="fr-FR"/>
        </w:rPr>
        <w:tab/>
        <w:t>L</w:t>
      </w:r>
      <w:r>
        <w:rPr>
          <w:lang w:val="fr-FR"/>
        </w:rPr>
        <w:t>’</w:t>
      </w:r>
      <w:r w:rsidRPr="00434CD5">
        <w:rPr>
          <w:lang w:val="fr-FR"/>
        </w:rPr>
        <w:t>autorisation d</w:t>
      </w:r>
      <w:r>
        <w:rPr>
          <w:lang w:val="fr-FR"/>
        </w:rPr>
        <w:t>’</w:t>
      </w:r>
      <w:r w:rsidRPr="00434CD5">
        <w:rPr>
          <w:lang w:val="fr-FR"/>
        </w:rPr>
        <w:t xml:space="preserve">élaborer des amendements au RTM </w:t>
      </w:r>
      <w:r w:rsidRPr="002C7E2C">
        <w:rPr>
          <w:lang w:val="fr-FR"/>
        </w:rPr>
        <w:t xml:space="preserve">ONU </w:t>
      </w:r>
      <w:r w:rsidR="00F6645B" w:rsidRPr="00F6645B">
        <w:rPr>
          <w:rFonts w:eastAsia="MS Mincho"/>
          <w:szCs w:val="22"/>
          <w:lang w:val="fr-FR"/>
        </w:rPr>
        <w:t>n</w:t>
      </w:r>
      <w:r w:rsidR="00F6645B" w:rsidRPr="00F6645B">
        <w:rPr>
          <w:rFonts w:eastAsia="MS Mincho"/>
          <w:szCs w:val="22"/>
          <w:vertAlign w:val="superscript"/>
          <w:lang w:val="fr-FR"/>
        </w:rPr>
        <w:t>o</w:t>
      </w:r>
      <w:r w:rsidR="00F6645B">
        <w:rPr>
          <w:lang w:val="fr-FR"/>
        </w:rPr>
        <w:t> </w:t>
      </w:r>
      <w:r w:rsidRPr="00434CD5">
        <w:rPr>
          <w:lang w:val="fr-FR"/>
        </w:rPr>
        <w:t>6 (</w:t>
      </w:r>
      <w:r>
        <w:rPr>
          <w:lang w:val="fr-FR"/>
        </w:rPr>
        <w:t>V</w:t>
      </w:r>
      <w:r w:rsidRPr="00434CD5">
        <w:rPr>
          <w:lang w:val="fr-FR"/>
        </w:rPr>
        <w:t>itrages de sécurité) a été adoptée par le Comité exécutif (AC.3) de l</w:t>
      </w:r>
      <w:r>
        <w:rPr>
          <w:lang w:val="fr-FR"/>
        </w:rPr>
        <w:t>’</w:t>
      </w:r>
      <w:r w:rsidRPr="00434CD5">
        <w:rPr>
          <w:lang w:val="fr-FR"/>
        </w:rPr>
        <w:t>Accord de 1998 à sa session de mars 2015 (ECE/TRANS/WP.29/1114, par.</w:t>
      </w:r>
      <w:r w:rsidR="00F6645B">
        <w:rPr>
          <w:lang w:val="fr-FR"/>
        </w:rPr>
        <w:t> </w:t>
      </w:r>
      <w:r w:rsidRPr="00434CD5">
        <w:rPr>
          <w:lang w:val="fr-FR"/>
        </w:rPr>
        <w:t xml:space="preserve">115). Il est </w:t>
      </w:r>
      <w:r>
        <w:rPr>
          <w:lang w:val="fr-FR"/>
        </w:rPr>
        <w:t>fondé</w:t>
      </w:r>
      <w:r w:rsidRPr="00434CD5">
        <w:rPr>
          <w:lang w:val="fr-FR"/>
        </w:rPr>
        <w:t xml:space="preserve"> sur le document ECE/TRANS/WP.29/2015/42</w:t>
      </w:r>
      <w:r>
        <w:rPr>
          <w:lang w:val="fr-FR"/>
        </w:rPr>
        <w:t>, dans lequel est</w:t>
      </w:r>
      <w:r w:rsidRPr="00434CD5">
        <w:rPr>
          <w:lang w:val="fr-FR"/>
        </w:rPr>
        <w:t xml:space="preserve"> approuvé le plan d</w:t>
      </w:r>
      <w:r>
        <w:rPr>
          <w:lang w:val="fr-FR"/>
        </w:rPr>
        <w:t>’</w:t>
      </w:r>
      <w:r w:rsidRPr="00434CD5">
        <w:rPr>
          <w:lang w:val="fr-FR"/>
        </w:rPr>
        <w:t xml:space="preserve">action proposé pour établir un groupe de travail informel </w:t>
      </w:r>
      <w:r>
        <w:rPr>
          <w:lang w:val="fr-FR"/>
        </w:rPr>
        <w:t>d</w:t>
      </w:r>
      <w:r w:rsidRPr="00434CD5">
        <w:rPr>
          <w:lang w:val="fr-FR"/>
        </w:rPr>
        <w:t xml:space="preserve">es </w:t>
      </w:r>
      <w:r>
        <w:rPr>
          <w:lang w:val="fr-FR"/>
        </w:rPr>
        <w:t>vitrages de toit panoramique</w:t>
      </w:r>
      <w:r w:rsidRPr="00434CD5">
        <w:rPr>
          <w:lang w:val="fr-FR"/>
        </w:rPr>
        <w:t>.</w:t>
      </w:r>
    </w:p>
    <w:p w:rsidR="0010462D" w:rsidRPr="00434CD5" w:rsidRDefault="0010462D" w:rsidP="00F6645B">
      <w:pPr>
        <w:pStyle w:val="SingleTxtG"/>
        <w:rPr>
          <w:lang w:val="fr-FR"/>
        </w:rPr>
      </w:pPr>
      <w:r w:rsidRPr="00434CD5">
        <w:rPr>
          <w:lang w:val="fr-FR"/>
        </w:rPr>
        <w:t>9.</w:t>
      </w:r>
      <w:r w:rsidRPr="00434CD5">
        <w:rPr>
          <w:lang w:val="fr-FR"/>
        </w:rPr>
        <w:tab/>
        <w:t>L</w:t>
      </w:r>
      <w:r>
        <w:rPr>
          <w:lang w:val="fr-FR"/>
        </w:rPr>
        <w:t>’</w:t>
      </w:r>
      <w:r w:rsidRPr="00434CD5">
        <w:rPr>
          <w:lang w:val="fr-FR"/>
        </w:rPr>
        <w:t>objectif était d</w:t>
      </w:r>
      <w:r>
        <w:rPr>
          <w:lang w:val="fr-FR"/>
        </w:rPr>
        <w:t>’</w:t>
      </w:r>
      <w:r w:rsidRPr="00434CD5">
        <w:rPr>
          <w:lang w:val="fr-FR"/>
        </w:rPr>
        <w:t>élaborer un amendement aux parties pertinentes du RTM</w:t>
      </w:r>
      <w:r>
        <w:rPr>
          <w:lang w:val="fr-FR"/>
        </w:rPr>
        <w:t xml:space="preserve"> ONU</w:t>
      </w:r>
      <w:r w:rsidRPr="00434CD5">
        <w:rPr>
          <w:lang w:val="fr-FR"/>
        </w:rPr>
        <w:t xml:space="preserve"> n</w:t>
      </w:r>
      <w:r w:rsidRPr="002C7E2C">
        <w:rPr>
          <w:vertAlign w:val="superscript"/>
          <w:lang w:val="fr-FR"/>
        </w:rPr>
        <w:t>o</w:t>
      </w:r>
      <w:r>
        <w:rPr>
          <w:vertAlign w:val="superscript"/>
          <w:lang w:val="fr-FR"/>
        </w:rPr>
        <w:t> </w:t>
      </w:r>
      <w:r w:rsidRPr="00434CD5">
        <w:rPr>
          <w:lang w:val="fr-FR"/>
        </w:rPr>
        <w:t xml:space="preserve">6 et du </w:t>
      </w:r>
      <w:r>
        <w:rPr>
          <w:lang w:val="fr-FR"/>
        </w:rPr>
        <w:t>R</w:t>
      </w:r>
      <w:r w:rsidRPr="00434CD5">
        <w:rPr>
          <w:lang w:val="fr-FR"/>
        </w:rPr>
        <w:t xml:space="preserve">èglement </w:t>
      </w:r>
      <w:r w:rsidRPr="002C7E2C">
        <w:rPr>
          <w:lang w:val="fr-FR"/>
        </w:rPr>
        <w:t xml:space="preserve">ONU </w:t>
      </w:r>
      <w:r w:rsidRPr="00434CD5">
        <w:rPr>
          <w:lang w:val="fr-FR"/>
        </w:rPr>
        <w:t>n</w:t>
      </w:r>
      <w:r w:rsidRPr="002C7E2C">
        <w:rPr>
          <w:vertAlign w:val="superscript"/>
          <w:lang w:val="fr-FR"/>
        </w:rPr>
        <w:t>o</w:t>
      </w:r>
      <w:r>
        <w:rPr>
          <w:lang w:val="fr-FR"/>
        </w:rPr>
        <w:t> </w:t>
      </w:r>
      <w:r w:rsidRPr="00434CD5">
        <w:rPr>
          <w:lang w:val="fr-FR"/>
        </w:rPr>
        <w:t xml:space="preserve">43, si nécessaire, afin de </w:t>
      </w:r>
      <w:r>
        <w:rPr>
          <w:lang w:val="fr-FR"/>
        </w:rPr>
        <w:t>préciser</w:t>
      </w:r>
      <w:r w:rsidRPr="00434CD5">
        <w:rPr>
          <w:lang w:val="fr-FR"/>
        </w:rPr>
        <w:t xml:space="preserve"> les méthodes appropriées pour </w:t>
      </w:r>
      <w:r>
        <w:rPr>
          <w:lang w:val="fr-FR"/>
        </w:rPr>
        <w:t>éprouver</w:t>
      </w:r>
      <w:r w:rsidRPr="00434CD5">
        <w:rPr>
          <w:lang w:val="fr-FR"/>
        </w:rPr>
        <w:t xml:space="preserve"> et évaluer les vitrages de toit ouvrant panoramique.</w:t>
      </w:r>
    </w:p>
    <w:p w:rsidR="0010462D" w:rsidRPr="00434CD5" w:rsidRDefault="0010462D" w:rsidP="00F6645B">
      <w:pPr>
        <w:pStyle w:val="SingleTxtG"/>
        <w:rPr>
          <w:lang w:val="fr-FR"/>
        </w:rPr>
      </w:pPr>
      <w:r>
        <w:rPr>
          <w:lang w:val="fr-FR"/>
        </w:rPr>
        <w:t>10.</w:t>
      </w:r>
      <w:r>
        <w:rPr>
          <w:lang w:val="fr-FR"/>
        </w:rPr>
        <w:tab/>
      </w:r>
      <w:r w:rsidRPr="00434CD5">
        <w:rPr>
          <w:lang w:val="fr-FR"/>
        </w:rPr>
        <w:t xml:space="preserve">Le </w:t>
      </w:r>
      <w:r>
        <w:rPr>
          <w:lang w:val="fr-FR"/>
        </w:rPr>
        <w:t>groupe de travail informel</w:t>
      </w:r>
      <w:r w:rsidRPr="00434CD5">
        <w:rPr>
          <w:lang w:val="fr-FR"/>
        </w:rPr>
        <w:t xml:space="preserve"> devait, dans un premier temps, recueillir des informations pour comprendre clairement les raisons des bris de glace. </w:t>
      </w:r>
    </w:p>
    <w:p w:rsidR="0010462D" w:rsidRPr="00434CD5" w:rsidRDefault="0010462D" w:rsidP="00F6645B">
      <w:pPr>
        <w:pStyle w:val="SingleTxtG"/>
        <w:rPr>
          <w:lang w:val="fr-FR"/>
        </w:rPr>
      </w:pPr>
      <w:r w:rsidRPr="00434CD5">
        <w:rPr>
          <w:lang w:val="fr-FR"/>
        </w:rPr>
        <w:t>11.</w:t>
      </w:r>
      <w:r w:rsidRPr="00434CD5">
        <w:rPr>
          <w:lang w:val="fr-FR"/>
        </w:rPr>
        <w:tab/>
        <w:t xml:space="preserve">Parallèlement à cela, des examens et activités </w:t>
      </w:r>
      <w:r>
        <w:rPr>
          <w:lang w:val="fr-FR"/>
        </w:rPr>
        <w:t>com</w:t>
      </w:r>
      <w:r w:rsidRPr="00434CD5">
        <w:rPr>
          <w:lang w:val="fr-FR"/>
        </w:rPr>
        <w:t xml:space="preserve">plémentaires devaient être effectués pour vérifier </w:t>
      </w:r>
      <w:r>
        <w:rPr>
          <w:lang w:val="fr-FR"/>
        </w:rPr>
        <w:t>les conséquences</w:t>
      </w:r>
      <w:r w:rsidRPr="00434CD5">
        <w:rPr>
          <w:lang w:val="fr-FR"/>
        </w:rPr>
        <w:t xml:space="preserve"> de la </w:t>
      </w:r>
      <w:r>
        <w:rPr>
          <w:lang w:val="fr-FR"/>
        </w:rPr>
        <w:t>zone à impression céramique</w:t>
      </w:r>
      <w:r w:rsidRPr="00434CD5">
        <w:rPr>
          <w:lang w:val="fr-FR"/>
        </w:rPr>
        <w:t xml:space="preserve"> dans des parties du </w:t>
      </w:r>
      <w:r>
        <w:rPr>
          <w:lang w:val="fr-FR"/>
        </w:rPr>
        <w:t>vitrage</w:t>
      </w:r>
      <w:r w:rsidRPr="00434CD5">
        <w:rPr>
          <w:lang w:val="fr-FR"/>
        </w:rPr>
        <w:t xml:space="preserve"> des véhicules afin d</w:t>
      </w:r>
      <w:r>
        <w:rPr>
          <w:lang w:val="fr-FR"/>
        </w:rPr>
        <w:t>’</w:t>
      </w:r>
      <w:r w:rsidRPr="00434CD5">
        <w:rPr>
          <w:lang w:val="fr-FR"/>
        </w:rPr>
        <w:t>établir des programmes d</w:t>
      </w:r>
      <w:r>
        <w:rPr>
          <w:lang w:val="fr-FR"/>
        </w:rPr>
        <w:t>’</w:t>
      </w:r>
      <w:r w:rsidRPr="00434CD5">
        <w:rPr>
          <w:lang w:val="fr-FR"/>
        </w:rPr>
        <w:t>essai</w:t>
      </w:r>
      <w:r>
        <w:rPr>
          <w:lang w:val="fr-FR"/>
        </w:rPr>
        <w:t>s</w:t>
      </w:r>
      <w:r w:rsidRPr="00434CD5">
        <w:rPr>
          <w:lang w:val="fr-FR"/>
        </w:rPr>
        <w:t xml:space="preserve"> et de formuler des recommandations. </w:t>
      </w:r>
    </w:p>
    <w:p w:rsidR="0010462D" w:rsidRPr="00434CD5" w:rsidRDefault="0010462D" w:rsidP="00F6645B">
      <w:pPr>
        <w:pStyle w:val="SingleTxtG"/>
        <w:rPr>
          <w:lang w:val="fr-FR"/>
        </w:rPr>
      </w:pPr>
      <w:r w:rsidRPr="00434CD5">
        <w:rPr>
          <w:lang w:val="fr-FR"/>
        </w:rPr>
        <w:t>12.</w:t>
      </w:r>
      <w:r>
        <w:rPr>
          <w:lang w:val="fr-FR"/>
        </w:rPr>
        <w:tab/>
        <w:t>Le groupe de travail informel</w:t>
      </w:r>
      <w:r w:rsidRPr="00434CD5">
        <w:rPr>
          <w:lang w:val="fr-FR"/>
        </w:rPr>
        <w:t xml:space="preserve"> </w:t>
      </w:r>
      <w:r>
        <w:rPr>
          <w:lang w:val="fr-FR"/>
        </w:rPr>
        <w:t xml:space="preserve">des </w:t>
      </w:r>
      <w:r w:rsidRPr="00B53272">
        <w:rPr>
          <w:lang w:val="fr-FR"/>
        </w:rPr>
        <w:t>vitrages de toit panoramique</w:t>
      </w:r>
      <w:r w:rsidRPr="00434CD5">
        <w:rPr>
          <w:lang w:val="fr-FR"/>
        </w:rPr>
        <w:t>, sous l</w:t>
      </w:r>
      <w:r>
        <w:rPr>
          <w:lang w:val="fr-FR"/>
        </w:rPr>
        <w:t>’</w:t>
      </w:r>
      <w:r w:rsidRPr="00434CD5">
        <w:rPr>
          <w:lang w:val="fr-FR"/>
        </w:rPr>
        <w:t xml:space="preserve">égide du </w:t>
      </w:r>
      <w:r w:rsidRPr="009C0296">
        <w:rPr>
          <w:lang w:val="fr-FR"/>
        </w:rPr>
        <w:t xml:space="preserve">Groupe de travail des dispositions générales de sécurité </w:t>
      </w:r>
      <w:r w:rsidRPr="00434CD5">
        <w:rPr>
          <w:lang w:val="fr-FR"/>
        </w:rPr>
        <w:t>(GRSG), a indiqué que la rupture d</w:t>
      </w:r>
      <w:r>
        <w:rPr>
          <w:lang w:val="fr-FR"/>
        </w:rPr>
        <w:t>’</w:t>
      </w:r>
      <w:r w:rsidRPr="00434CD5">
        <w:rPr>
          <w:lang w:val="fr-FR"/>
        </w:rPr>
        <w:t xml:space="preserve">un </w:t>
      </w:r>
      <w:r>
        <w:rPr>
          <w:lang w:val="fr-FR"/>
        </w:rPr>
        <w:t>vitrage de toit panoramique</w:t>
      </w:r>
      <w:r w:rsidRPr="00434CD5">
        <w:rPr>
          <w:lang w:val="fr-FR"/>
        </w:rPr>
        <w:t xml:space="preserve"> p</w:t>
      </w:r>
      <w:r>
        <w:rPr>
          <w:lang w:val="fr-FR"/>
        </w:rPr>
        <w:t>ouvait</w:t>
      </w:r>
      <w:r w:rsidRPr="00434CD5">
        <w:rPr>
          <w:lang w:val="fr-FR"/>
        </w:rPr>
        <w:t xml:space="preserve"> se produire en </w:t>
      </w:r>
      <w:r>
        <w:rPr>
          <w:lang w:val="fr-FR"/>
        </w:rPr>
        <w:t>raison</w:t>
      </w:r>
      <w:r w:rsidRPr="00434CD5">
        <w:rPr>
          <w:lang w:val="fr-FR"/>
        </w:rPr>
        <w:t xml:space="preserve"> de plusieurs facteurs, dont aucun ne </w:t>
      </w:r>
      <w:r w:rsidRPr="001F429F">
        <w:rPr>
          <w:lang w:val="fr-FR"/>
        </w:rPr>
        <w:t xml:space="preserve">pouvait </w:t>
      </w:r>
      <w:r w:rsidRPr="00434CD5">
        <w:rPr>
          <w:lang w:val="fr-FR"/>
        </w:rPr>
        <w:t>être identifié comme la seule source possible. Il s</w:t>
      </w:r>
      <w:r>
        <w:rPr>
          <w:lang w:val="fr-FR"/>
        </w:rPr>
        <w:t>’</w:t>
      </w:r>
      <w:r w:rsidRPr="00434CD5">
        <w:rPr>
          <w:lang w:val="fr-FR"/>
        </w:rPr>
        <w:t>agi</w:t>
      </w:r>
      <w:r>
        <w:rPr>
          <w:lang w:val="fr-FR"/>
        </w:rPr>
        <w:t>ssai</w:t>
      </w:r>
      <w:r w:rsidRPr="00434CD5">
        <w:rPr>
          <w:lang w:val="fr-FR"/>
        </w:rPr>
        <w:t>t notamment d</w:t>
      </w:r>
      <w:r>
        <w:rPr>
          <w:lang w:val="fr-FR"/>
        </w:rPr>
        <w:t>’</w:t>
      </w:r>
      <w:r w:rsidRPr="00434CD5">
        <w:rPr>
          <w:lang w:val="fr-FR"/>
        </w:rPr>
        <w:t>erreurs de fabrication ou humaines ponctuelles, de défauts de conception de</w:t>
      </w:r>
      <w:r>
        <w:rPr>
          <w:lang w:val="fr-FR"/>
        </w:rPr>
        <w:t>s</w:t>
      </w:r>
      <w:r w:rsidRPr="00434CD5">
        <w:rPr>
          <w:lang w:val="fr-FR"/>
        </w:rPr>
        <w:t xml:space="preserve"> véhicules et/ou de</w:t>
      </w:r>
      <w:r>
        <w:rPr>
          <w:lang w:val="fr-FR"/>
        </w:rPr>
        <w:t>s</w:t>
      </w:r>
      <w:r w:rsidRPr="00434CD5">
        <w:rPr>
          <w:lang w:val="fr-FR"/>
        </w:rPr>
        <w:t xml:space="preserve"> systèmes de toit, de mauvais assemblages ou d</w:t>
      </w:r>
      <w:r>
        <w:rPr>
          <w:lang w:val="fr-FR"/>
        </w:rPr>
        <w:t>’</w:t>
      </w:r>
      <w:r w:rsidRPr="00434CD5">
        <w:rPr>
          <w:lang w:val="fr-FR"/>
        </w:rPr>
        <w:t xml:space="preserve">un </w:t>
      </w:r>
      <w:r>
        <w:rPr>
          <w:lang w:val="fr-FR"/>
        </w:rPr>
        <w:t>choc</w:t>
      </w:r>
      <w:r w:rsidRPr="00434CD5">
        <w:rPr>
          <w:lang w:val="fr-FR"/>
        </w:rPr>
        <w:t xml:space="preserve"> local </w:t>
      </w:r>
      <w:r>
        <w:rPr>
          <w:lang w:val="fr-FR"/>
        </w:rPr>
        <w:t>violent</w:t>
      </w:r>
      <w:r w:rsidRPr="00434CD5">
        <w:rPr>
          <w:lang w:val="fr-FR"/>
        </w:rPr>
        <w:t xml:space="preserve"> et soudain avec un </w:t>
      </w:r>
      <w:r>
        <w:rPr>
          <w:lang w:val="fr-FR"/>
        </w:rPr>
        <w:t>projectile</w:t>
      </w:r>
      <w:r w:rsidRPr="001522AE">
        <w:rPr>
          <w:lang w:val="fr-FR"/>
        </w:rPr>
        <w:t xml:space="preserve"> </w:t>
      </w:r>
      <w:r w:rsidRPr="00434CD5">
        <w:rPr>
          <w:lang w:val="fr-FR"/>
        </w:rPr>
        <w:t xml:space="preserve">dur et </w:t>
      </w:r>
      <w:r>
        <w:rPr>
          <w:lang w:val="fr-FR"/>
        </w:rPr>
        <w:t>de taille importante</w:t>
      </w:r>
      <w:r w:rsidRPr="00434CD5">
        <w:rPr>
          <w:lang w:val="fr-FR"/>
        </w:rPr>
        <w:t xml:space="preserve"> </w:t>
      </w:r>
      <w:r>
        <w:rPr>
          <w:lang w:val="fr-FR"/>
        </w:rPr>
        <w:t xml:space="preserve">doté d’une forte </w:t>
      </w:r>
      <w:r w:rsidRPr="00434CD5">
        <w:rPr>
          <w:lang w:val="fr-FR"/>
        </w:rPr>
        <w:t>impulsion, entre autres.</w:t>
      </w:r>
    </w:p>
    <w:p w:rsidR="0010462D" w:rsidRPr="00434CD5" w:rsidRDefault="0010462D" w:rsidP="00F6645B">
      <w:pPr>
        <w:pStyle w:val="SingleTxtG"/>
        <w:rPr>
          <w:lang w:val="fr-FR"/>
        </w:rPr>
      </w:pPr>
      <w:r w:rsidRPr="00434CD5">
        <w:rPr>
          <w:lang w:val="fr-FR"/>
        </w:rPr>
        <w:t>13.</w:t>
      </w:r>
      <w:r w:rsidRPr="00434CD5">
        <w:rPr>
          <w:lang w:val="fr-FR"/>
        </w:rPr>
        <w:tab/>
        <w:t xml:space="preserve">Le </w:t>
      </w:r>
      <w:r>
        <w:rPr>
          <w:lang w:val="fr-FR"/>
        </w:rPr>
        <w:t>groupe de travail informel</w:t>
      </w:r>
      <w:r w:rsidRPr="00434CD5">
        <w:rPr>
          <w:lang w:val="fr-FR"/>
        </w:rPr>
        <w:t xml:space="preserve"> a déterminé que le bris d</w:t>
      </w:r>
      <w:r>
        <w:rPr>
          <w:lang w:val="fr-FR"/>
        </w:rPr>
        <w:t>’</w:t>
      </w:r>
      <w:r w:rsidRPr="00434CD5">
        <w:rPr>
          <w:lang w:val="fr-FR"/>
        </w:rPr>
        <w:t xml:space="preserve">un </w:t>
      </w:r>
      <w:r>
        <w:rPr>
          <w:lang w:val="fr-FR"/>
        </w:rPr>
        <w:t>vitrage de toit panoramique</w:t>
      </w:r>
      <w:r w:rsidRPr="00434CD5">
        <w:rPr>
          <w:lang w:val="fr-FR"/>
        </w:rPr>
        <w:t xml:space="preserve"> en soi ne caus</w:t>
      </w:r>
      <w:r>
        <w:rPr>
          <w:lang w:val="fr-FR"/>
        </w:rPr>
        <w:t>ait</w:t>
      </w:r>
      <w:r w:rsidRPr="00434CD5">
        <w:rPr>
          <w:lang w:val="fr-FR"/>
        </w:rPr>
        <w:t xml:space="preserve"> habituellement pas de blessures graves aux occupants du véhicule, mais que cet événement pou</w:t>
      </w:r>
      <w:r>
        <w:rPr>
          <w:lang w:val="fr-FR"/>
        </w:rPr>
        <w:t>v</w:t>
      </w:r>
      <w:r w:rsidRPr="00434CD5">
        <w:rPr>
          <w:lang w:val="fr-FR"/>
        </w:rPr>
        <w:t xml:space="preserve">ait </w:t>
      </w:r>
      <w:r>
        <w:rPr>
          <w:lang w:val="fr-FR"/>
        </w:rPr>
        <w:t xml:space="preserve">éventuellement </w:t>
      </w:r>
      <w:r w:rsidRPr="00434CD5">
        <w:rPr>
          <w:lang w:val="fr-FR"/>
        </w:rPr>
        <w:t>déclencher d</w:t>
      </w:r>
      <w:r>
        <w:rPr>
          <w:lang w:val="fr-FR"/>
        </w:rPr>
        <w:t>’</w:t>
      </w:r>
      <w:r w:rsidRPr="00434CD5">
        <w:rPr>
          <w:lang w:val="fr-FR"/>
        </w:rPr>
        <w:t>autres incidents.</w:t>
      </w:r>
    </w:p>
    <w:p w:rsidR="0010462D" w:rsidRPr="00434CD5" w:rsidRDefault="0010462D" w:rsidP="00F6645B">
      <w:pPr>
        <w:pStyle w:val="SingleTxtG"/>
        <w:rPr>
          <w:lang w:val="fr-FR"/>
        </w:rPr>
      </w:pPr>
      <w:r w:rsidRPr="00434CD5">
        <w:rPr>
          <w:lang w:val="fr-FR"/>
        </w:rPr>
        <w:t>14.</w:t>
      </w:r>
      <w:r w:rsidRPr="00434CD5">
        <w:rPr>
          <w:lang w:val="fr-FR"/>
        </w:rPr>
        <w:tab/>
      </w:r>
      <w:r>
        <w:rPr>
          <w:lang w:val="fr-FR"/>
        </w:rPr>
        <w:t>On trouvera dans la présente</w:t>
      </w:r>
      <w:r w:rsidRPr="0067019B">
        <w:rPr>
          <w:lang w:val="fr-FR"/>
        </w:rPr>
        <w:t xml:space="preserve"> </w:t>
      </w:r>
      <w:r w:rsidRPr="00434CD5">
        <w:rPr>
          <w:lang w:val="fr-FR"/>
        </w:rPr>
        <w:t>propos</w:t>
      </w:r>
      <w:r>
        <w:rPr>
          <w:lang w:val="fr-FR"/>
        </w:rPr>
        <w:t>ition de</w:t>
      </w:r>
      <w:r w:rsidRPr="00434CD5">
        <w:rPr>
          <w:lang w:val="fr-FR"/>
        </w:rPr>
        <w:t xml:space="preserve"> </w:t>
      </w:r>
      <w:r>
        <w:rPr>
          <w:lang w:val="fr-FR"/>
        </w:rPr>
        <w:t>R</w:t>
      </w:r>
      <w:r w:rsidRPr="00434CD5">
        <w:rPr>
          <w:lang w:val="fr-FR"/>
        </w:rPr>
        <w:t xml:space="preserve">ésolution mutuelle (R.M.4) des orientations </w:t>
      </w:r>
      <w:r>
        <w:rPr>
          <w:lang w:val="fr-FR"/>
        </w:rPr>
        <w:t>visant à</w:t>
      </w:r>
      <w:r w:rsidRPr="00434CD5">
        <w:rPr>
          <w:lang w:val="fr-FR"/>
        </w:rPr>
        <w:t xml:space="preserve"> limiter la </w:t>
      </w:r>
      <w:r>
        <w:rPr>
          <w:lang w:val="fr-FR"/>
        </w:rPr>
        <w:t>zone à impression céramique</w:t>
      </w:r>
      <w:r w:rsidRPr="00434CD5">
        <w:rPr>
          <w:lang w:val="fr-FR"/>
        </w:rPr>
        <w:t xml:space="preserve"> </w:t>
      </w:r>
      <w:r>
        <w:rPr>
          <w:lang w:val="fr-FR"/>
        </w:rPr>
        <w:t xml:space="preserve">à </w:t>
      </w:r>
      <w:r w:rsidRPr="00434CD5">
        <w:rPr>
          <w:lang w:val="fr-FR"/>
        </w:rPr>
        <w:t xml:space="preserve">une </w:t>
      </w:r>
      <w:r>
        <w:rPr>
          <w:lang w:val="fr-FR"/>
        </w:rPr>
        <w:t xml:space="preserve">seule </w:t>
      </w:r>
      <w:r w:rsidRPr="00434CD5">
        <w:rPr>
          <w:lang w:val="fr-FR"/>
        </w:rPr>
        <w:t xml:space="preserve">vitre </w:t>
      </w:r>
      <w:r>
        <w:rPr>
          <w:lang w:val="fr-FR"/>
        </w:rPr>
        <w:t>de</w:t>
      </w:r>
      <w:r w:rsidRPr="00434CD5">
        <w:rPr>
          <w:lang w:val="fr-FR"/>
        </w:rPr>
        <w:t xml:space="preserve"> sécurité renforcée et </w:t>
      </w:r>
      <w:r>
        <w:rPr>
          <w:lang w:val="fr-FR"/>
        </w:rPr>
        <w:t>d</w:t>
      </w:r>
      <w:r w:rsidRPr="00434CD5">
        <w:rPr>
          <w:lang w:val="fr-FR"/>
        </w:rPr>
        <w:t xml:space="preserve">es propositions de procédures de mesure de la </w:t>
      </w:r>
      <w:r>
        <w:rPr>
          <w:lang w:val="fr-FR"/>
        </w:rPr>
        <w:t>zone à impression céramique</w:t>
      </w:r>
      <w:r w:rsidRPr="00434CD5">
        <w:rPr>
          <w:lang w:val="fr-FR"/>
        </w:rPr>
        <w:t>.</w:t>
      </w:r>
    </w:p>
    <w:p w:rsidR="0010462D" w:rsidRPr="00434CD5" w:rsidRDefault="0010462D" w:rsidP="00F6645B">
      <w:pPr>
        <w:pStyle w:val="H1G"/>
        <w:rPr>
          <w:lang w:val="fr-FR"/>
        </w:rPr>
      </w:pPr>
      <w:r w:rsidRPr="00434CD5">
        <w:rPr>
          <w:lang w:val="fr-FR"/>
        </w:rPr>
        <w:tab/>
      </w:r>
      <w:bookmarkStart w:id="10" w:name="_Toc30159509"/>
      <w:r w:rsidRPr="00434CD5">
        <w:rPr>
          <w:lang w:val="fr-FR"/>
        </w:rPr>
        <w:t>C.</w:t>
      </w:r>
      <w:r w:rsidRPr="00434CD5">
        <w:rPr>
          <w:lang w:val="fr-FR"/>
        </w:rPr>
        <w:tab/>
      </w:r>
      <w:bookmarkEnd w:id="10"/>
      <w:r w:rsidRPr="00B25281">
        <w:rPr>
          <w:lang w:val="fr-FR"/>
        </w:rPr>
        <w:t>Argumentation technique sur laquelle se fonde le projet</w:t>
      </w:r>
    </w:p>
    <w:p w:rsidR="0010462D" w:rsidRPr="00434CD5" w:rsidRDefault="0010462D" w:rsidP="00F6645B">
      <w:pPr>
        <w:pStyle w:val="SingleTxtG"/>
        <w:rPr>
          <w:lang w:val="fr-FR"/>
        </w:rPr>
      </w:pPr>
      <w:r w:rsidRPr="00F6645B">
        <w:rPr>
          <w:lang w:val="fr-FR"/>
        </w:rPr>
        <w:t>15.</w:t>
      </w:r>
      <w:r w:rsidRPr="00F6645B">
        <w:rPr>
          <w:b/>
          <w:bCs/>
          <w:lang w:val="fr-FR"/>
        </w:rPr>
        <w:tab/>
      </w:r>
      <w:r>
        <w:rPr>
          <w:lang w:val="fr-FR"/>
        </w:rPr>
        <w:t>On trouvera dans la</w:t>
      </w:r>
      <w:r w:rsidRPr="00434CD5">
        <w:rPr>
          <w:lang w:val="fr-FR"/>
        </w:rPr>
        <w:t xml:space="preserve"> présente section les principaux points </w:t>
      </w:r>
      <w:r>
        <w:rPr>
          <w:lang w:val="fr-FR"/>
        </w:rPr>
        <w:t>débattus</w:t>
      </w:r>
      <w:r w:rsidRPr="00434CD5">
        <w:rPr>
          <w:lang w:val="fr-FR"/>
        </w:rPr>
        <w:t xml:space="preserve"> et l</w:t>
      </w:r>
      <w:r>
        <w:rPr>
          <w:lang w:val="fr-FR"/>
        </w:rPr>
        <w:t>’a</w:t>
      </w:r>
      <w:r w:rsidRPr="00FB5207">
        <w:rPr>
          <w:lang w:val="fr-FR"/>
        </w:rPr>
        <w:t>rgumentation</w:t>
      </w:r>
      <w:r w:rsidRPr="00434CD5">
        <w:rPr>
          <w:lang w:val="fr-FR"/>
        </w:rPr>
        <w:t xml:space="preserve"> technique </w:t>
      </w:r>
      <w:r>
        <w:rPr>
          <w:lang w:val="fr-FR"/>
        </w:rPr>
        <w:t xml:space="preserve">en faveur </w:t>
      </w:r>
      <w:r w:rsidRPr="00434CD5">
        <w:rPr>
          <w:lang w:val="fr-FR"/>
        </w:rPr>
        <w:t>de l</w:t>
      </w:r>
      <w:r>
        <w:rPr>
          <w:lang w:val="fr-FR"/>
        </w:rPr>
        <w:t>’</w:t>
      </w:r>
      <w:r w:rsidRPr="00434CD5">
        <w:rPr>
          <w:lang w:val="fr-FR"/>
        </w:rPr>
        <w:t>élaboration d</w:t>
      </w:r>
      <w:r>
        <w:rPr>
          <w:lang w:val="fr-FR"/>
        </w:rPr>
        <w:t>’</w:t>
      </w:r>
      <w:r w:rsidRPr="00434CD5">
        <w:rPr>
          <w:lang w:val="fr-FR"/>
        </w:rPr>
        <w:t xml:space="preserve">une directive </w:t>
      </w:r>
      <w:r>
        <w:rPr>
          <w:lang w:val="fr-FR"/>
        </w:rPr>
        <w:t>relative à une</w:t>
      </w:r>
      <w:r w:rsidRPr="00FB5207">
        <w:rPr>
          <w:lang w:val="fr-FR"/>
        </w:rPr>
        <w:t xml:space="preserve"> </w:t>
      </w:r>
      <w:r w:rsidRPr="00434CD5">
        <w:rPr>
          <w:lang w:val="fr-FR"/>
        </w:rPr>
        <w:t>harmonis</w:t>
      </w:r>
      <w:r>
        <w:rPr>
          <w:lang w:val="fr-FR"/>
        </w:rPr>
        <w:t>ation de la</w:t>
      </w:r>
      <w:r w:rsidRPr="00434CD5">
        <w:rPr>
          <w:lang w:val="fr-FR"/>
        </w:rPr>
        <w:t xml:space="preserve"> conception </w:t>
      </w:r>
      <w:r>
        <w:rPr>
          <w:lang w:val="fr-FR"/>
        </w:rPr>
        <w:t>visant à</w:t>
      </w:r>
      <w:r w:rsidRPr="00434CD5">
        <w:rPr>
          <w:lang w:val="fr-FR"/>
        </w:rPr>
        <w:t xml:space="preserve"> établir une </w:t>
      </w:r>
      <w:r>
        <w:rPr>
          <w:lang w:val="fr-FR"/>
        </w:rPr>
        <w:t>dimension</w:t>
      </w:r>
      <w:r w:rsidRPr="00434CD5">
        <w:rPr>
          <w:lang w:val="fr-FR"/>
        </w:rPr>
        <w:t xml:space="preserve"> maximale de la </w:t>
      </w:r>
      <w:r>
        <w:rPr>
          <w:lang w:val="fr-FR"/>
        </w:rPr>
        <w:t>zone à impression céramique</w:t>
      </w:r>
      <w:r w:rsidRPr="00434CD5">
        <w:rPr>
          <w:lang w:val="fr-FR"/>
        </w:rPr>
        <w:t xml:space="preserve"> sur chaque vitre en verre de sécurité trempé d</w:t>
      </w:r>
      <w:r>
        <w:rPr>
          <w:lang w:val="fr-FR"/>
        </w:rPr>
        <w:t>’</w:t>
      </w:r>
      <w:r w:rsidRPr="00434CD5">
        <w:rPr>
          <w:lang w:val="fr-FR"/>
        </w:rPr>
        <w:t xml:space="preserve">un </w:t>
      </w:r>
      <w:r>
        <w:rPr>
          <w:lang w:val="fr-FR"/>
        </w:rPr>
        <w:t>toit panoramique</w:t>
      </w:r>
      <w:r w:rsidRPr="00434CD5">
        <w:rPr>
          <w:lang w:val="fr-FR"/>
        </w:rPr>
        <w:t xml:space="preserve"> </w:t>
      </w:r>
      <w:r>
        <w:rPr>
          <w:lang w:val="fr-FR"/>
        </w:rPr>
        <w:t>susceptible d’être</w:t>
      </w:r>
      <w:r w:rsidRPr="00434CD5">
        <w:rPr>
          <w:lang w:val="fr-FR"/>
        </w:rPr>
        <w:t xml:space="preserve"> touch</w:t>
      </w:r>
      <w:r>
        <w:rPr>
          <w:lang w:val="fr-FR"/>
        </w:rPr>
        <w:t>é</w:t>
      </w:r>
      <w:r w:rsidRPr="00434CD5">
        <w:rPr>
          <w:lang w:val="fr-FR"/>
        </w:rPr>
        <w:t>e de l</w:t>
      </w:r>
      <w:r>
        <w:rPr>
          <w:lang w:val="fr-FR"/>
        </w:rPr>
        <w:t>’</w:t>
      </w:r>
      <w:r w:rsidRPr="00434CD5">
        <w:rPr>
          <w:lang w:val="fr-FR"/>
        </w:rPr>
        <w:t xml:space="preserve">intérieur de </w:t>
      </w:r>
      <w:r>
        <w:rPr>
          <w:lang w:val="fr-FR"/>
        </w:rPr>
        <w:t>l’habitacle</w:t>
      </w:r>
      <w:r w:rsidRPr="00434CD5">
        <w:rPr>
          <w:lang w:val="fr-FR"/>
        </w:rPr>
        <w:t>.</w:t>
      </w:r>
    </w:p>
    <w:p w:rsidR="0010462D" w:rsidRPr="00434CD5" w:rsidRDefault="0010462D" w:rsidP="00F6645B">
      <w:pPr>
        <w:pStyle w:val="H23G"/>
        <w:rPr>
          <w:lang w:val="fr-FR"/>
        </w:rPr>
      </w:pPr>
      <w:r w:rsidRPr="00434CD5">
        <w:rPr>
          <w:lang w:val="fr-FR"/>
        </w:rPr>
        <w:tab/>
        <w:t>1.</w:t>
      </w:r>
      <w:r w:rsidRPr="00434CD5">
        <w:rPr>
          <w:lang w:val="fr-FR"/>
        </w:rPr>
        <w:tab/>
      </w:r>
      <w:r>
        <w:rPr>
          <w:lang w:val="fr-FR"/>
        </w:rPr>
        <w:t>B</w:t>
      </w:r>
      <w:r w:rsidRPr="00434CD5">
        <w:rPr>
          <w:lang w:val="fr-FR"/>
        </w:rPr>
        <w:t xml:space="preserve">ris de </w:t>
      </w:r>
      <w:r>
        <w:rPr>
          <w:lang w:val="fr-FR"/>
        </w:rPr>
        <w:t>glace</w:t>
      </w:r>
    </w:p>
    <w:p w:rsidR="0010462D" w:rsidRPr="00434CD5" w:rsidRDefault="0010462D" w:rsidP="00F6645B">
      <w:pPr>
        <w:pStyle w:val="SingleTxtG"/>
        <w:rPr>
          <w:lang w:val="fr-FR"/>
        </w:rPr>
      </w:pPr>
      <w:r w:rsidRPr="00434CD5">
        <w:rPr>
          <w:lang w:val="fr-FR"/>
        </w:rPr>
        <w:t>16.</w:t>
      </w:r>
      <w:r>
        <w:rPr>
          <w:lang w:val="fr-FR"/>
        </w:rPr>
        <w:tab/>
      </w:r>
      <w:r w:rsidRPr="00434CD5">
        <w:rPr>
          <w:lang w:val="fr-FR"/>
        </w:rPr>
        <w:t xml:space="preserve">Le </w:t>
      </w:r>
      <w:r>
        <w:rPr>
          <w:lang w:val="fr-FR"/>
        </w:rPr>
        <w:t>groupe de travail informel</w:t>
      </w:r>
      <w:r w:rsidRPr="00434CD5">
        <w:rPr>
          <w:lang w:val="fr-FR"/>
        </w:rPr>
        <w:t xml:space="preserve"> </w:t>
      </w:r>
      <w:r>
        <w:rPr>
          <w:lang w:val="fr-FR"/>
        </w:rPr>
        <w:t>d</w:t>
      </w:r>
      <w:r w:rsidRPr="00434CD5">
        <w:rPr>
          <w:lang w:val="fr-FR"/>
        </w:rPr>
        <w:t xml:space="preserve">es </w:t>
      </w:r>
      <w:r>
        <w:rPr>
          <w:lang w:val="fr-FR"/>
        </w:rPr>
        <w:t>vitrages de toit panoramique</w:t>
      </w:r>
      <w:r w:rsidRPr="00434CD5">
        <w:rPr>
          <w:lang w:val="fr-FR"/>
        </w:rPr>
        <w:t xml:space="preserve"> a constaté lors d</w:t>
      </w:r>
      <w:r>
        <w:rPr>
          <w:lang w:val="fr-FR"/>
        </w:rPr>
        <w:t>’</w:t>
      </w:r>
      <w:r w:rsidRPr="00434CD5">
        <w:rPr>
          <w:lang w:val="fr-FR"/>
        </w:rPr>
        <w:t>une première analyse qu</w:t>
      </w:r>
      <w:r>
        <w:rPr>
          <w:lang w:val="fr-FR"/>
        </w:rPr>
        <w:t>’</w:t>
      </w:r>
      <w:r w:rsidRPr="00434CD5">
        <w:rPr>
          <w:lang w:val="fr-FR"/>
        </w:rPr>
        <w:t xml:space="preserve">il </w:t>
      </w:r>
      <w:r>
        <w:rPr>
          <w:lang w:val="fr-FR"/>
        </w:rPr>
        <w:t>exist</w:t>
      </w:r>
      <w:r w:rsidRPr="00434CD5">
        <w:rPr>
          <w:lang w:val="fr-FR"/>
        </w:rPr>
        <w:t xml:space="preserve">ait un risque de bris de glace </w:t>
      </w:r>
      <w:r>
        <w:rPr>
          <w:lang w:val="fr-FR"/>
        </w:rPr>
        <w:t>lorsqu’un véhicule était équipé d’</w:t>
      </w:r>
      <w:r w:rsidRPr="00434CD5">
        <w:rPr>
          <w:lang w:val="fr-FR"/>
        </w:rPr>
        <w:t xml:space="preserve">un </w:t>
      </w:r>
      <w:r>
        <w:rPr>
          <w:lang w:val="fr-FR"/>
        </w:rPr>
        <w:t>vitrage de toit panoramique</w:t>
      </w:r>
      <w:r w:rsidRPr="00434CD5">
        <w:rPr>
          <w:lang w:val="fr-FR"/>
        </w:rPr>
        <w:t xml:space="preserve"> et </w:t>
      </w:r>
      <w:r>
        <w:rPr>
          <w:lang w:val="fr-FR"/>
        </w:rPr>
        <w:t xml:space="preserve">qu’un choc particulièrement violent </w:t>
      </w:r>
      <w:r w:rsidRPr="00434CD5">
        <w:rPr>
          <w:lang w:val="fr-FR"/>
        </w:rPr>
        <w:t>se produis</w:t>
      </w:r>
      <w:r>
        <w:rPr>
          <w:lang w:val="fr-FR"/>
        </w:rPr>
        <w:t>ai</w:t>
      </w:r>
      <w:r w:rsidRPr="00434CD5">
        <w:rPr>
          <w:lang w:val="fr-FR"/>
        </w:rPr>
        <w:t xml:space="preserve">t. Néanmoins, le risque de blessure pour les occupants du véhicule </w:t>
      </w:r>
      <w:r>
        <w:rPr>
          <w:lang w:val="fr-FR"/>
        </w:rPr>
        <w:t>en raison d’</w:t>
      </w:r>
      <w:r w:rsidRPr="00434CD5">
        <w:rPr>
          <w:lang w:val="fr-FR"/>
        </w:rPr>
        <w:t xml:space="preserve">un bris de glace (éraflures </w:t>
      </w:r>
      <w:r>
        <w:rPr>
          <w:lang w:val="fr-FR"/>
        </w:rPr>
        <w:t>ou</w:t>
      </w:r>
      <w:r w:rsidRPr="00434CD5">
        <w:rPr>
          <w:lang w:val="fr-FR"/>
        </w:rPr>
        <w:t xml:space="preserve"> coupures) </w:t>
      </w:r>
      <w:r>
        <w:rPr>
          <w:lang w:val="fr-FR"/>
        </w:rPr>
        <w:t>était</w:t>
      </w:r>
      <w:r w:rsidRPr="00434CD5">
        <w:rPr>
          <w:lang w:val="fr-FR"/>
        </w:rPr>
        <w:t xml:space="preserve"> plutôt faible par rapport aux volumes de toits ouvrants livrés. </w:t>
      </w:r>
    </w:p>
    <w:p w:rsidR="0010462D" w:rsidRPr="00434CD5" w:rsidRDefault="0010462D" w:rsidP="00F6645B">
      <w:pPr>
        <w:pStyle w:val="SingleTxtG"/>
        <w:rPr>
          <w:lang w:val="fr-FR"/>
        </w:rPr>
      </w:pPr>
      <w:r w:rsidRPr="00434CD5">
        <w:rPr>
          <w:lang w:val="fr-FR"/>
        </w:rPr>
        <w:t>17</w:t>
      </w:r>
      <w:r>
        <w:rPr>
          <w:lang w:val="fr-FR"/>
        </w:rPr>
        <w:t>.</w:t>
      </w:r>
      <w:r>
        <w:rPr>
          <w:lang w:val="fr-FR"/>
        </w:rPr>
        <w:tab/>
      </w:r>
      <w:r w:rsidRPr="00434CD5">
        <w:rPr>
          <w:lang w:val="fr-FR"/>
        </w:rPr>
        <w:t>L</w:t>
      </w:r>
      <w:r>
        <w:rPr>
          <w:lang w:val="fr-FR"/>
        </w:rPr>
        <w:t>’</w:t>
      </w:r>
      <w:r w:rsidRPr="00434CD5">
        <w:rPr>
          <w:lang w:val="fr-FR"/>
        </w:rPr>
        <w:t xml:space="preserve">analyse a également montré que le risque de bris de </w:t>
      </w:r>
      <w:r>
        <w:rPr>
          <w:lang w:val="fr-FR"/>
        </w:rPr>
        <w:t>glace</w:t>
      </w:r>
      <w:r w:rsidRPr="00434CD5">
        <w:rPr>
          <w:lang w:val="fr-FR"/>
        </w:rPr>
        <w:t xml:space="preserve"> augmentait si la vitre de sécurité renforcée </w:t>
      </w:r>
      <w:r>
        <w:rPr>
          <w:lang w:val="fr-FR"/>
        </w:rPr>
        <w:t xml:space="preserve">comportait </w:t>
      </w:r>
      <w:r w:rsidRPr="00434CD5">
        <w:rPr>
          <w:lang w:val="fr-FR"/>
        </w:rPr>
        <w:t xml:space="preserve">une zone </w:t>
      </w:r>
      <w:r>
        <w:rPr>
          <w:lang w:val="fr-FR"/>
        </w:rPr>
        <w:t xml:space="preserve">à </w:t>
      </w:r>
      <w:r w:rsidRPr="00434CD5">
        <w:rPr>
          <w:lang w:val="fr-FR"/>
        </w:rPr>
        <w:t>impr</w:t>
      </w:r>
      <w:r>
        <w:rPr>
          <w:lang w:val="fr-FR"/>
        </w:rPr>
        <w:t>ession</w:t>
      </w:r>
      <w:r w:rsidRPr="00434CD5">
        <w:rPr>
          <w:lang w:val="fr-FR"/>
        </w:rPr>
        <w:t xml:space="preserve"> céramique au lieu de la zone en verre clair sans </w:t>
      </w:r>
      <w:r>
        <w:rPr>
          <w:lang w:val="fr-FR"/>
        </w:rPr>
        <w:t>zone à impression céramique</w:t>
      </w:r>
      <w:r w:rsidRPr="00434CD5">
        <w:rPr>
          <w:lang w:val="fr-FR"/>
        </w:rPr>
        <w:t xml:space="preserve"> en dessous. Cela a conduit le </w:t>
      </w:r>
      <w:r>
        <w:rPr>
          <w:lang w:val="fr-FR"/>
        </w:rPr>
        <w:t>groupe de travail informel</w:t>
      </w:r>
      <w:r w:rsidRPr="00434CD5">
        <w:rPr>
          <w:lang w:val="fr-FR"/>
        </w:rPr>
        <w:t xml:space="preserve"> </w:t>
      </w:r>
      <w:r>
        <w:rPr>
          <w:lang w:val="fr-FR"/>
        </w:rPr>
        <w:t>des vitrages de toit panoramique</w:t>
      </w:r>
      <w:r w:rsidRPr="00434CD5">
        <w:rPr>
          <w:lang w:val="fr-FR"/>
        </w:rPr>
        <w:t xml:space="preserve"> à la conclusion que tant la zone </w:t>
      </w:r>
      <w:r>
        <w:rPr>
          <w:lang w:val="fr-FR"/>
        </w:rPr>
        <w:t>à impression céramique</w:t>
      </w:r>
      <w:r w:rsidRPr="00434CD5">
        <w:rPr>
          <w:lang w:val="fr-FR"/>
        </w:rPr>
        <w:t xml:space="preserve"> que les </w:t>
      </w:r>
      <w:r>
        <w:rPr>
          <w:lang w:val="fr-FR"/>
        </w:rPr>
        <w:t>prescriptions</w:t>
      </w:r>
      <w:r w:rsidRPr="00434CD5">
        <w:rPr>
          <w:lang w:val="fr-FR"/>
        </w:rPr>
        <w:t xml:space="preserve"> </w:t>
      </w:r>
      <w:r>
        <w:rPr>
          <w:lang w:val="fr-FR"/>
        </w:rPr>
        <w:t xml:space="preserve">relatives aux essais </w:t>
      </w:r>
      <w:r w:rsidRPr="00434CD5">
        <w:rPr>
          <w:lang w:val="fr-FR"/>
        </w:rPr>
        <w:t xml:space="preserve">devraient être revues. </w:t>
      </w:r>
    </w:p>
    <w:p w:rsidR="0010462D" w:rsidRPr="00434CD5" w:rsidRDefault="0010462D" w:rsidP="00F6645B">
      <w:pPr>
        <w:pStyle w:val="SingleTxtG"/>
        <w:rPr>
          <w:lang w:val="fr-FR"/>
        </w:rPr>
      </w:pPr>
      <w:r w:rsidRPr="00434CD5">
        <w:rPr>
          <w:lang w:val="fr-FR"/>
        </w:rPr>
        <w:t>18.</w:t>
      </w:r>
      <w:r w:rsidRPr="00434CD5">
        <w:rPr>
          <w:lang w:val="fr-FR"/>
        </w:rPr>
        <w:tab/>
        <w:t>Sur la base des informations disponibles sur le comportement du verre, il a été convenu que pour modif</w:t>
      </w:r>
      <w:r>
        <w:rPr>
          <w:lang w:val="fr-FR"/>
        </w:rPr>
        <w:t>ier l</w:t>
      </w:r>
      <w:r w:rsidRPr="00434CD5">
        <w:rPr>
          <w:lang w:val="fr-FR"/>
        </w:rPr>
        <w:t xml:space="preserve">es </w:t>
      </w:r>
      <w:r w:rsidRPr="0026000B">
        <w:rPr>
          <w:lang w:val="fr-FR"/>
        </w:rPr>
        <w:t xml:space="preserve">prescriptions relatives aux essais </w:t>
      </w:r>
      <w:r w:rsidRPr="00434CD5">
        <w:rPr>
          <w:lang w:val="fr-FR"/>
        </w:rPr>
        <w:t xml:space="preserve">des parties pertinentes du </w:t>
      </w:r>
      <w:r>
        <w:rPr>
          <w:lang w:val="fr-FR"/>
        </w:rPr>
        <w:t>R</w:t>
      </w:r>
      <w:r w:rsidRPr="00434CD5">
        <w:rPr>
          <w:lang w:val="fr-FR"/>
        </w:rPr>
        <w:t xml:space="preserve">èglement </w:t>
      </w:r>
      <w:r>
        <w:rPr>
          <w:lang w:val="fr-FR"/>
        </w:rPr>
        <w:t xml:space="preserve">ONU </w:t>
      </w:r>
      <w:r w:rsidRPr="00434CD5">
        <w:rPr>
          <w:lang w:val="fr-FR"/>
        </w:rPr>
        <w:t>n</w:t>
      </w:r>
      <w:r w:rsidRPr="00740A24">
        <w:rPr>
          <w:vertAlign w:val="superscript"/>
          <w:lang w:val="fr-FR"/>
        </w:rPr>
        <w:t>o</w:t>
      </w:r>
      <w:r>
        <w:rPr>
          <w:lang w:val="fr-FR"/>
        </w:rPr>
        <w:t> </w:t>
      </w:r>
      <w:r w:rsidRPr="00434CD5">
        <w:rPr>
          <w:lang w:val="fr-FR"/>
        </w:rPr>
        <w:t>43 et du RTM</w:t>
      </w:r>
      <w:r>
        <w:rPr>
          <w:lang w:val="fr-FR"/>
        </w:rPr>
        <w:t xml:space="preserve"> ONU</w:t>
      </w:r>
      <w:r w:rsidRPr="00434CD5">
        <w:rPr>
          <w:lang w:val="fr-FR"/>
        </w:rPr>
        <w:t xml:space="preserve"> n</w:t>
      </w:r>
      <w:r w:rsidRPr="00740A24">
        <w:rPr>
          <w:vertAlign w:val="superscript"/>
          <w:lang w:val="fr-FR"/>
        </w:rPr>
        <w:t>o</w:t>
      </w:r>
      <w:r>
        <w:rPr>
          <w:lang w:val="fr-FR"/>
        </w:rPr>
        <w:t> </w:t>
      </w:r>
      <w:r w:rsidRPr="00434CD5">
        <w:rPr>
          <w:lang w:val="fr-FR"/>
        </w:rPr>
        <w:t>6, des études à long terme sur l</w:t>
      </w:r>
      <w:r>
        <w:rPr>
          <w:lang w:val="fr-FR"/>
        </w:rPr>
        <w:t>es</w:t>
      </w:r>
      <w:r w:rsidRPr="00434CD5">
        <w:rPr>
          <w:lang w:val="fr-FR"/>
        </w:rPr>
        <w:t xml:space="preserve"> </w:t>
      </w:r>
      <w:r>
        <w:rPr>
          <w:lang w:val="fr-FR"/>
        </w:rPr>
        <w:t>bris</w:t>
      </w:r>
      <w:r w:rsidRPr="00434CD5">
        <w:rPr>
          <w:lang w:val="fr-FR"/>
        </w:rPr>
        <w:t xml:space="preserve"> de </w:t>
      </w:r>
      <w:r>
        <w:rPr>
          <w:lang w:val="fr-FR"/>
        </w:rPr>
        <w:t>vitrages de toit panoramique</w:t>
      </w:r>
      <w:r w:rsidRPr="00434CD5">
        <w:rPr>
          <w:lang w:val="fr-FR"/>
        </w:rPr>
        <w:t xml:space="preserve"> seraient nécessaires.</w:t>
      </w:r>
    </w:p>
    <w:p w:rsidR="0010462D" w:rsidRPr="00434CD5" w:rsidRDefault="0010462D" w:rsidP="00F6645B">
      <w:pPr>
        <w:pStyle w:val="SingleTxtG"/>
        <w:rPr>
          <w:lang w:val="fr-FR"/>
        </w:rPr>
      </w:pPr>
      <w:r w:rsidRPr="00434CD5">
        <w:rPr>
          <w:lang w:val="fr-FR"/>
        </w:rPr>
        <w:t>19.</w:t>
      </w:r>
      <w:r>
        <w:rPr>
          <w:lang w:val="fr-FR"/>
        </w:rPr>
        <w:tab/>
      </w:r>
      <w:r w:rsidRPr="00434CD5">
        <w:rPr>
          <w:lang w:val="fr-FR"/>
        </w:rPr>
        <w:t xml:space="preserve">Parmi les possibilités expliquant une augmentation régionale du nombre de </w:t>
      </w:r>
      <w:r w:rsidRPr="000A249C">
        <w:rPr>
          <w:lang w:val="fr-FR"/>
        </w:rPr>
        <w:t xml:space="preserve">bris </w:t>
      </w:r>
      <w:r w:rsidRPr="00434CD5">
        <w:rPr>
          <w:lang w:val="fr-FR"/>
        </w:rPr>
        <w:t xml:space="preserve">de </w:t>
      </w:r>
      <w:r>
        <w:rPr>
          <w:lang w:val="fr-FR"/>
        </w:rPr>
        <w:t>vitrages de toit panoramique</w:t>
      </w:r>
      <w:r w:rsidRPr="00434CD5">
        <w:rPr>
          <w:lang w:val="fr-FR"/>
        </w:rPr>
        <w:t xml:space="preserve">, on peut citer : </w:t>
      </w:r>
      <w:r>
        <w:rPr>
          <w:lang w:val="fr-FR"/>
        </w:rPr>
        <w:t>un accroissement à l’échelle mondiale de l’</w:t>
      </w:r>
      <w:r w:rsidRPr="00434CD5">
        <w:rPr>
          <w:lang w:val="fr-FR"/>
        </w:rPr>
        <w:t xml:space="preserve">adoption des </w:t>
      </w:r>
      <w:r>
        <w:rPr>
          <w:lang w:val="fr-FR"/>
        </w:rPr>
        <w:t>vitrages de toit panoramique</w:t>
      </w:r>
      <w:r w:rsidRPr="00434CD5">
        <w:rPr>
          <w:lang w:val="fr-FR"/>
        </w:rPr>
        <w:t xml:space="preserve"> ; un</w:t>
      </w:r>
      <w:r>
        <w:rPr>
          <w:lang w:val="fr-FR"/>
        </w:rPr>
        <w:t xml:space="preserve"> </w:t>
      </w:r>
      <w:r w:rsidRPr="000A249C">
        <w:rPr>
          <w:lang w:val="fr-FR"/>
        </w:rPr>
        <w:t>accroissement</w:t>
      </w:r>
      <w:r>
        <w:rPr>
          <w:lang w:val="fr-FR"/>
        </w:rPr>
        <w:t xml:space="preserve"> de la</w:t>
      </w:r>
      <w:r w:rsidRPr="00434CD5">
        <w:rPr>
          <w:lang w:val="fr-FR"/>
        </w:rPr>
        <w:t xml:space="preserve"> sensibilisation</w:t>
      </w:r>
      <w:r>
        <w:rPr>
          <w:lang w:val="fr-FR"/>
        </w:rPr>
        <w:t> </w:t>
      </w:r>
      <w:r w:rsidRPr="00434CD5">
        <w:rPr>
          <w:lang w:val="fr-FR"/>
        </w:rPr>
        <w:t xml:space="preserve">; et </w:t>
      </w:r>
      <w:r w:rsidRPr="000A249C">
        <w:rPr>
          <w:lang w:val="fr-FR"/>
        </w:rPr>
        <w:t xml:space="preserve">un accroissement </w:t>
      </w:r>
      <w:r>
        <w:rPr>
          <w:lang w:val="fr-FR"/>
        </w:rPr>
        <w:t>de l’</w:t>
      </w:r>
      <w:r w:rsidRPr="00434CD5">
        <w:rPr>
          <w:lang w:val="fr-FR"/>
        </w:rPr>
        <w:t>utilisation de</w:t>
      </w:r>
      <w:r>
        <w:rPr>
          <w:lang w:val="fr-FR"/>
        </w:rPr>
        <w:t>s</w:t>
      </w:r>
      <w:r w:rsidRPr="00434CD5">
        <w:rPr>
          <w:lang w:val="fr-FR"/>
        </w:rPr>
        <w:t xml:space="preserve"> </w:t>
      </w:r>
      <w:r>
        <w:rPr>
          <w:lang w:val="fr-FR"/>
        </w:rPr>
        <w:t>zones à impression céramique</w:t>
      </w:r>
      <w:r w:rsidRPr="00434CD5">
        <w:rPr>
          <w:lang w:val="fr-FR"/>
        </w:rPr>
        <w:t xml:space="preserve"> dans la conception </w:t>
      </w:r>
      <w:r>
        <w:rPr>
          <w:lang w:val="fr-FR"/>
        </w:rPr>
        <w:t xml:space="preserve">avancée </w:t>
      </w:r>
      <w:r w:rsidRPr="00434CD5">
        <w:rPr>
          <w:lang w:val="fr-FR"/>
        </w:rPr>
        <w:t xml:space="preserve">des </w:t>
      </w:r>
      <w:r>
        <w:rPr>
          <w:lang w:val="fr-FR"/>
        </w:rPr>
        <w:t>vitrages de toit panoramique</w:t>
      </w:r>
      <w:r w:rsidRPr="00434CD5">
        <w:rPr>
          <w:lang w:val="fr-FR"/>
        </w:rPr>
        <w:t>.</w:t>
      </w:r>
    </w:p>
    <w:p w:rsidR="0010462D" w:rsidRPr="00434CD5" w:rsidRDefault="0010462D" w:rsidP="00F6645B">
      <w:pPr>
        <w:pStyle w:val="SingleTxtG"/>
        <w:rPr>
          <w:lang w:val="fr-FR"/>
        </w:rPr>
      </w:pPr>
      <w:r w:rsidRPr="00434CD5">
        <w:rPr>
          <w:lang w:val="fr-FR"/>
        </w:rPr>
        <w:t>20.</w:t>
      </w:r>
      <w:r>
        <w:rPr>
          <w:lang w:val="fr-FR"/>
        </w:rPr>
        <w:tab/>
      </w:r>
      <w:r w:rsidRPr="00434CD5">
        <w:rPr>
          <w:lang w:val="fr-FR"/>
        </w:rPr>
        <w:t>L</w:t>
      </w:r>
      <w:r>
        <w:rPr>
          <w:lang w:val="fr-FR"/>
        </w:rPr>
        <w:t>a mise au point</w:t>
      </w:r>
      <w:r w:rsidRPr="00434CD5">
        <w:rPr>
          <w:lang w:val="fr-FR"/>
        </w:rPr>
        <w:t xml:space="preserve"> de nouveaux émaux, qui n</w:t>
      </w:r>
      <w:r>
        <w:rPr>
          <w:lang w:val="fr-FR"/>
        </w:rPr>
        <w:t>’</w:t>
      </w:r>
      <w:r w:rsidRPr="00434CD5">
        <w:rPr>
          <w:lang w:val="fr-FR"/>
        </w:rPr>
        <w:t xml:space="preserve">affectent pas la résistance mécanique du verre de sécurité trempé tout en </w:t>
      </w:r>
      <w:r>
        <w:rPr>
          <w:lang w:val="fr-FR"/>
        </w:rPr>
        <w:t>satisfaisant</w:t>
      </w:r>
      <w:r w:rsidRPr="00434CD5">
        <w:rPr>
          <w:lang w:val="fr-FR"/>
        </w:rPr>
        <w:t xml:space="preserve"> à toutes les autres spécifications requises pour le verre, pourrait réduire la probabilité de rupture </w:t>
      </w:r>
      <w:r>
        <w:rPr>
          <w:lang w:val="fr-FR"/>
        </w:rPr>
        <w:t>des vitrages en</w:t>
      </w:r>
      <w:r w:rsidRPr="00434CD5">
        <w:rPr>
          <w:lang w:val="fr-FR"/>
        </w:rPr>
        <w:t xml:space="preserve"> verre de sécurité trempé. Toutefois, ces </w:t>
      </w:r>
      <w:r>
        <w:rPr>
          <w:lang w:val="fr-FR"/>
        </w:rPr>
        <w:t>émaux</w:t>
      </w:r>
      <w:r w:rsidRPr="00434CD5">
        <w:rPr>
          <w:lang w:val="fr-FR"/>
        </w:rPr>
        <w:t xml:space="preserve"> ne s</w:t>
      </w:r>
      <w:r>
        <w:rPr>
          <w:lang w:val="fr-FR"/>
        </w:rPr>
        <w:t>er</w:t>
      </w:r>
      <w:r w:rsidRPr="00434CD5">
        <w:rPr>
          <w:lang w:val="fr-FR"/>
        </w:rPr>
        <w:t xml:space="preserve">ont pas disponibles dans un avenir proche en qualité et en quantité suffisantes pour </w:t>
      </w:r>
      <w:r>
        <w:rPr>
          <w:lang w:val="fr-FR"/>
        </w:rPr>
        <w:t>satisfaire</w:t>
      </w:r>
      <w:r w:rsidRPr="00434CD5">
        <w:rPr>
          <w:lang w:val="fr-FR"/>
        </w:rPr>
        <w:t xml:space="preserve"> aux spécifications et aux besoins généraux des constructeurs automobiles.</w:t>
      </w:r>
    </w:p>
    <w:p w:rsidR="0010462D" w:rsidRPr="00434CD5" w:rsidRDefault="0010462D" w:rsidP="00F6645B">
      <w:pPr>
        <w:pStyle w:val="H23G"/>
        <w:rPr>
          <w:lang w:val="fr-FR"/>
        </w:rPr>
      </w:pPr>
      <w:r w:rsidRPr="00434CD5">
        <w:rPr>
          <w:lang w:val="fr-FR"/>
        </w:rPr>
        <w:tab/>
        <w:t>2.</w:t>
      </w:r>
      <w:r w:rsidRPr="00434CD5">
        <w:rPr>
          <w:lang w:val="fr-FR"/>
        </w:rPr>
        <w:tab/>
        <w:t xml:space="preserve">Limitation de la </w:t>
      </w:r>
      <w:r>
        <w:rPr>
          <w:lang w:val="fr-FR"/>
        </w:rPr>
        <w:t>zone à impression céramique</w:t>
      </w:r>
    </w:p>
    <w:p w:rsidR="0010462D" w:rsidRPr="00434CD5" w:rsidRDefault="0010462D" w:rsidP="00F6645B">
      <w:pPr>
        <w:pStyle w:val="SingleTxtG"/>
        <w:rPr>
          <w:lang w:val="fr-FR"/>
        </w:rPr>
      </w:pPr>
      <w:r>
        <w:rPr>
          <w:lang w:val="fr-FR"/>
        </w:rPr>
        <w:t>21.</w:t>
      </w:r>
      <w:r w:rsidRPr="00434CD5">
        <w:rPr>
          <w:lang w:val="fr-FR"/>
        </w:rPr>
        <w:tab/>
        <w:t xml:space="preserve">Le </w:t>
      </w:r>
      <w:r>
        <w:rPr>
          <w:lang w:val="fr-FR"/>
        </w:rPr>
        <w:t>groupe de travail informel</w:t>
      </w:r>
      <w:r w:rsidRPr="00434CD5">
        <w:rPr>
          <w:lang w:val="fr-FR"/>
        </w:rPr>
        <w:t xml:space="preserve"> </w:t>
      </w:r>
      <w:r>
        <w:rPr>
          <w:lang w:val="fr-FR"/>
        </w:rPr>
        <w:t>d</w:t>
      </w:r>
      <w:r w:rsidRPr="00434CD5">
        <w:rPr>
          <w:lang w:val="fr-FR"/>
        </w:rPr>
        <w:t xml:space="preserve">es vitrages </w:t>
      </w:r>
      <w:r>
        <w:rPr>
          <w:lang w:val="fr-FR"/>
        </w:rPr>
        <w:t>de toit panoramique</w:t>
      </w:r>
      <w:r w:rsidRPr="00434CD5">
        <w:rPr>
          <w:lang w:val="fr-FR"/>
        </w:rPr>
        <w:t xml:space="preserve"> soutient qu</w:t>
      </w:r>
      <w:r>
        <w:rPr>
          <w:lang w:val="fr-FR"/>
        </w:rPr>
        <w:t>’</w:t>
      </w:r>
      <w:r w:rsidRPr="00434CD5">
        <w:rPr>
          <w:lang w:val="fr-FR"/>
        </w:rPr>
        <w:t>une limitation de l</w:t>
      </w:r>
      <w:r>
        <w:rPr>
          <w:lang w:val="fr-FR"/>
        </w:rPr>
        <w:t>a zone à impression céramique</w:t>
      </w:r>
      <w:r w:rsidRPr="00434CD5">
        <w:rPr>
          <w:lang w:val="fr-FR"/>
        </w:rPr>
        <w:t xml:space="preserve"> ne devrait toucher que les vitres des vitrages isolants </w:t>
      </w:r>
      <w:r>
        <w:rPr>
          <w:lang w:val="fr-FR"/>
        </w:rPr>
        <w:t>de</w:t>
      </w:r>
      <w:r w:rsidRPr="00434CD5">
        <w:rPr>
          <w:lang w:val="fr-FR"/>
        </w:rPr>
        <w:t xml:space="preserve"> la zone d</w:t>
      </w:r>
      <w:r>
        <w:rPr>
          <w:lang w:val="fr-FR"/>
        </w:rPr>
        <w:t>u</w:t>
      </w:r>
      <w:r w:rsidRPr="00434CD5">
        <w:rPr>
          <w:lang w:val="fr-FR"/>
        </w:rPr>
        <w:t xml:space="preserve"> plafond, qui s</w:t>
      </w:r>
      <w:r>
        <w:rPr>
          <w:lang w:val="fr-FR"/>
        </w:rPr>
        <w:t>’</w:t>
      </w:r>
      <w:r w:rsidRPr="00434CD5">
        <w:rPr>
          <w:lang w:val="fr-FR"/>
        </w:rPr>
        <w:t xml:space="preserve">étendent dans la zone de contour des vitres de conception. </w:t>
      </w:r>
    </w:p>
    <w:p w:rsidR="0010462D" w:rsidRPr="00434CD5" w:rsidRDefault="0010462D" w:rsidP="00F6645B">
      <w:pPr>
        <w:pStyle w:val="SingleTxtG"/>
        <w:rPr>
          <w:lang w:val="fr-FR"/>
        </w:rPr>
      </w:pPr>
      <w:r>
        <w:rPr>
          <w:lang w:val="fr-FR"/>
        </w:rPr>
        <w:t>22.</w:t>
      </w:r>
      <w:r w:rsidRPr="00434CD5">
        <w:rPr>
          <w:lang w:val="fr-FR"/>
        </w:rPr>
        <w:tab/>
        <w:t xml:space="preserve">En cas de mesure de la largeur de </w:t>
      </w:r>
      <w:r w:rsidRPr="00BF7FED">
        <w:rPr>
          <w:lang w:val="fr-FR"/>
        </w:rPr>
        <w:t xml:space="preserve">la zone à impression </w:t>
      </w:r>
      <w:r w:rsidRPr="00434CD5">
        <w:rPr>
          <w:lang w:val="fr-FR"/>
        </w:rPr>
        <w:t xml:space="preserve">céramique </w:t>
      </w:r>
      <w:r>
        <w:rPr>
          <w:lang w:val="fr-FR"/>
        </w:rPr>
        <w:t>conformément au </w:t>
      </w:r>
      <w:r w:rsidRPr="00434CD5">
        <w:rPr>
          <w:lang w:val="fr-FR"/>
        </w:rPr>
        <w:t xml:space="preserve">II.3.1, la mesure de </w:t>
      </w:r>
      <w:r>
        <w:rPr>
          <w:lang w:val="fr-FR"/>
        </w:rPr>
        <w:t xml:space="preserve">la zone à </w:t>
      </w:r>
      <w:r w:rsidRPr="00BF7FED">
        <w:rPr>
          <w:lang w:val="fr-FR"/>
        </w:rPr>
        <w:t xml:space="preserve">impression </w:t>
      </w:r>
      <w:r w:rsidRPr="00434CD5">
        <w:rPr>
          <w:lang w:val="fr-FR"/>
        </w:rPr>
        <w:t xml:space="preserve">céramique doit </w:t>
      </w:r>
      <w:r>
        <w:rPr>
          <w:lang w:val="fr-FR"/>
        </w:rPr>
        <w:t>comprendre</w:t>
      </w:r>
      <w:r w:rsidRPr="00434CD5">
        <w:rPr>
          <w:lang w:val="fr-FR"/>
        </w:rPr>
        <w:t xml:space="preserve"> la zone en pointillés, mais pas les marques ou autres empreintes céramiques.</w:t>
      </w:r>
    </w:p>
    <w:p w:rsidR="0010462D" w:rsidRPr="00434CD5" w:rsidRDefault="0010462D" w:rsidP="00F6645B">
      <w:pPr>
        <w:pStyle w:val="SingleTxtG"/>
        <w:rPr>
          <w:lang w:val="fr-FR"/>
        </w:rPr>
      </w:pPr>
      <w:r>
        <w:rPr>
          <w:lang w:val="fr-FR"/>
        </w:rPr>
        <w:t>23.</w:t>
      </w:r>
      <w:r>
        <w:rPr>
          <w:lang w:val="fr-FR"/>
        </w:rPr>
        <w:tab/>
      </w:r>
      <w:r w:rsidRPr="00434CD5">
        <w:rPr>
          <w:lang w:val="fr-FR"/>
        </w:rPr>
        <w:t xml:space="preserve">En cas de limitation spécifique de la </w:t>
      </w:r>
      <w:r>
        <w:rPr>
          <w:lang w:val="fr-FR"/>
        </w:rPr>
        <w:t>zone à impression céramique</w:t>
      </w:r>
      <w:r w:rsidRPr="00434CD5">
        <w:rPr>
          <w:lang w:val="fr-FR"/>
        </w:rPr>
        <w:t xml:space="preserve"> en pourcentage</w:t>
      </w:r>
      <w:r>
        <w:rPr>
          <w:lang w:val="fr-FR"/>
        </w:rPr>
        <w:t>,</w:t>
      </w:r>
      <w:r w:rsidRPr="00434CD5">
        <w:rPr>
          <w:lang w:val="fr-FR"/>
        </w:rPr>
        <w:t xml:space="preserve"> conformément au II.3.2, il convient d</w:t>
      </w:r>
      <w:r>
        <w:rPr>
          <w:lang w:val="fr-FR"/>
        </w:rPr>
        <w:t>’</w:t>
      </w:r>
      <w:r w:rsidRPr="00434CD5">
        <w:rPr>
          <w:lang w:val="fr-FR"/>
        </w:rPr>
        <w:t xml:space="preserve">inclure toutes les </w:t>
      </w:r>
      <w:r w:rsidRPr="00F7666A">
        <w:rPr>
          <w:lang w:val="fr-FR"/>
        </w:rPr>
        <w:t>impression</w:t>
      </w:r>
      <w:r>
        <w:rPr>
          <w:lang w:val="fr-FR"/>
        </w:rPr>
        <w:t>s</w:t>
      </w:r>
      <w:r w:rsidRPr="00F7666A">
        <w:rPr>
          <w:lang w:val="fr-FR"/>
        </w:rPr>
        <w:t xml:space="preserve"> </w:t>
      </w:r>
      <w:r w:rsidRPr="00434CD5">
        <w:rPr>
          <w:lang w:val="fr-FR"/>
        </w:rPr>
        <w:t xml:space="preserve">céramiques telles que les marquages, les zones pointillées et les autres </w:t>
      </w:r>
      <w:r w:rsidRPr="00F7666A">
        <w:rPr>
          <w:lang w:val="fr-FR"/>
        </w:rPr>
        <w:t xml:space="preserve">impressions </w:t>
      </w:r>
      <w:r w:rsidRPr="00434CD5">
        <w:rPr>
          <w:lang w:val="fr-FR"/>
        </w:rPr>
        <w:t>céramiques telles que les logos.</w:t>
      </w:r>
    </w:p>
    <w:p w:rsidR="0010462D" w:rsidRPr="00434CD5" w:rsidRDefault="0010462D" w:rsidP="00F6645B">
      <w:pPr>
        <w:pStyle w:val="SingleTxtG"/>
        <w:rPr>
          <w:b/>
          <w:lang w:val="fr-FR"/>
        </w:rPr>
      </w:pPr>
      <w:r w:rsidRPr="00434CD5">
        <w:rPr>
          <w:lang w:val="fr-FR"/>
        </w:rPr>
        <w:t>24.</w:t>
      </w:r>
      <w:r w:rsidRPr="00434CD5">
        <w:rPr>
          <w:lang w:val="fr-FR"/>
        </w:rPr>
        <w:tab/>
        <w:t>Il est supposé et confirmé en général qu</w:t>
      </w:r>
      <w:r>
        <w:rPr>
          <w:lang w:val="fr-FR"/>
        </w:rPr>
        <w:t xml:space="preserve">e, actuellement, </w:t>
      </w:r>
      <w:r w:rsidRPr="00434CD5">
        <w:rPr>
          <w:lang w:val="fr-FR"/>
        </w:rPr>
        <w:t>un</w:t>
      </w:r>
      <w:r>
        <w:rPr>
          <w:lang w:val="fr-FR"/>
        </w:rPr>
        <w:t>e</w:t>
      </w:r>
      <w:r w:rsidRPr="00434CD5">
        <w:rPr>
          <w:lang w:val="fr-FR"/>
        </w:rPr>
        <w:t xml:space="preserve"> </w:t>
      </w:r>
      <w:r>
        <w:rPr>
          <w:lang w:val="fr-FR"/>
        </w:rPr>
        <w:t>zone à impression céramique</w:t>
      </w:r>
      <w:r w:rsidRPr="00434CD5">
        <w:rPr>
          <w:lang w:val="fr-FR"/>
        </w:rPr>
        <w:t xml:space="preserve"> rédui</w:t>
      </w:r>
      <w:r>
        <w:rPr>
          <w:lang w:val="fr-FR"/>
        </w:rPr>
        <w:t>t</w:t>
      </w:r>
      <w:r w:rsidRPr="00434CD5">
        <w:rPr>
          <w:lang w:val="fr-FR"/>
        </w:rPr>
        <w:t xml:space="preserve"> la résistance mécanique des vitrages de sécurité trempés dans tout type d</w:t>
      </w:r>
      <w:r>
        <w:rPr>
          <w:lang w:val="fr-FR"/>
        </w:rPr>
        <w:t>’</w:t>
      </w:r>
      <w:r w:rsidRPr="00434CD5">
        <w:rPr>
          <w:lang w:val="fr-FR"/>
        </w:rPr>
        <w:t xml:space="preserve">application verrière. </w:t>
      </w:r>
    </w:p>
    <w:p w:rsidR="0010462D" w:rsidRPr="00434CD5" w:rsidRDefault="0010462D" w:rsidP="00F6645B">
      <w:pPr>
        <w:pStyle w:val="SingleTxtG"/>
        <w:rPr>
          <w:lang w:val="fr-FR"/>
        </w:rPr>
      </w:pPr>
      <w:r w:rsidRPr="00434CD5">
        <w:rPr>
          <w:lang w:val="fr-FR"/>
        </w:rPr>
        <w:t>25.</w:t>
      </w:r>
      <w:r w:rsidRPr="00434CD5">
        <w:rPr>
          <w:lang w:val="fr-FR"/>
        </w:rPr>
        <w:tab/>
        <w:t>On suppose également en général que</w:t>
      </w:r>
      <w:r>
        <w:rPr>
          <w:lang w:val="fr-FR"/>
        </w:rPr>
        <w:t>,</w:t>
      </w:r>
      <w:r w:rsidRPr="00434CD5">
        <w:rPr>
          <w:lang w:val="fr-FR"/>
        </w:rPr>
        <w:t xml:space="preserve"> dans l</w:t>
      </w:r>
      <w:r>
        <w:rPr>
          <w:lang w:val="fr-FR"/>
        </w:rPr>
        <w:t>’</w:t>
      </w:r>
      <w:r w:rsidRPr="00434CD5">
        <w:rPr>
          <w:lang w:val="fr-FR"/>
        </w:rPr>
        <w:t>industrie automobile, des cas d</w:t>
      </w:r>
      <w:r>
        <w:rPr>
          <w:lang w:val="fr-FR"/>
        </w:rPr>
        <w:t>’</w:t>
      </w:r>
      <w:r w:rsidRPr="00434CD5">
        <w:rPr>
          <w:lang w:val="fr-FR"/>
        </w:rPr>
        <w:t xml:space="preserve">impacts </w:t>
      </w:r>
      <w:r>
        <w:rPr>
          <w:lang w:val="fr-FR"/>
        </w:rPr>
        <w:t xml:space="preserve">aux caractéristiques </w:t>
      </w:r>
      <w:r w:rsidRPr="00434CD5">
        <w:rPr>
          <w:lang w:val="fr-FR"/>
        </w:rPr>
        <w:t xml:space="preserve">non définies pendant le </w:t>
      </w:r>
      <w:r>
        <w:rPr>
          <w:lang w:val="fr-FR"/>
        </w:rPr>
        <w:t>déplacement</w:t>
      </w:r>
      <w:r w:rsidRPr="00434CD5">
        <w:rPr>
          <w:lang w:val="fr-FR"/>
        </w:rPr>
        <w:t xml:space="preserve"> d</w:t>
      </w:r>
      <w:r>
        <w:rPr>
          <w:lang w:val="fr-FR"/>
        </w:rPr>
        <w:t>’</w:t>
      </w:r>
      <w:r w:rsidRPr="00434CD5">
        <w:rPr>
          <w:lang w:val="fr-FR"/>
        </w:rPr>
        <w:t xml:space="preserve">un véhicule au cours de sa durée de vie sont susceptibles de se produire. </w:t>
      </w:r>
    </w:p>
    <w:p w:rsidR="0010462D" w:rsidRPr="00434CD5" w:rsidRDefault="0010462D" w:rsidP="00F6645B">
      <w:pPr>
        <w:pStyle w:val="SingleTxtG"/>
        <w:rPr>
          <w:lang w:val="fr-FR"/>
        </w:rPr>
      </w:pPr>
      <w:r w:rsidRPr="00434CD5">
        <w:rPr>
          <w:lang w:val="fr-FR"/>
        </w:rPr>
        <w:t>26.</w:t>
      </w:r>
      <w:r w:rsidRPr="00434CD5">
        <w:rPr>
          <w:lang w:val="fr-FR"/>
        </w:rPr>
        <w:tab/>
      </w:r>
      <w:r>
        <w:rPr>
          <w:lang w:val="fr-FR"/>
        </w:rPr>
        <w:t>Le</w:t>
      </w:r>
      <w:r w:rsidRPr="00434CD5">
        <w:rPr>
          <w:lang w:val="fr-FR"/>
        </w:rPr>
        <w:t xml:space="preserve"> </w:t>
      </w:r>
      <w:r>
        <w:rPr>
          <w:lang w:val="fr-FR"/>
        </w:rPr>
        <w:t>groupe de travail informel</w:t>
      </w:r>
      <w:r w:rsidRPr="00434CD5">
        <w:rPr>
          <w:lang w:val="fr-FR"/>
        </w:rPr>
        <w:t xml:space="preserve"> </w:t>
      </w:r>
      <w:r>
        <w:rPr>
          <w:lang w:val="fr-FR"/>
        </w:rPr>
        <w:t>d</w:t>
      </w:r>
      <w:r w:rsidRPr="00434CD5">
        <w:rPr>
          <w:lang w:val="fr-FR"/>
        </w:rPr>
        <w:t xml:space="preserve">es </w:t>
      </w:r>
      <w:r>
        <w:rPr>
          <w:lang w:val="fr-FR"/>
        </w:rPr>
        <w:t>vitrages de toit panoramique</w:t>
      </w:r>
      <w:r w:rsidRPr="008F2D43">
        <w:rPr>
          <w:lang w:val="fr-FR"/>
        </w:rPr>
        <w:t xml:space="preserve"> </w:t>
      </w:r>
      <w:r>
        <w:rPr>
          <w:lang w:val="fr-FR"/>
        </w:rPr>
        <w:t xml:space="preserve">est </w:t>
      </w:r>
      <w:r w:rsidRPr="00434CD5">
        <w:rPr>
          <w:lang w:val="fr-FR"/>
        </w:rPr>
        <w:t>convenu qu</w:t>
      </w:r>
      <w:r>
        <w:rPr>
          <w:lang w:val="fr-FR"/>
        </w:rPr>
        <w:t xml:space="preserve">’il n’était pas facile de </w:t>
      </w:r>
      <w:r w:rsidRPr="00434CD5">
        <w:rPr>
          <w:lang w:val="fr-FR"/>
        </w:rPr>
        <w:t>rédu</w:t>
      </w:r>
      <w:r>
        <w:rPr>
          <w:lang w:val="fr-FR"/>
        </w:rPr>
        <w:t>ir</w:t>
      </w:r>
      <w:r w:rsidRPr="00434CD5">
        <w:rPr>
          <w:lang w:val="fr-FR"/>
        </w:rPr>
        <w:t xml:space="preserve">e la </w:t>
      </w:r>
      <w:r>
        <w:rPr>
          <w:lang w:val="fr-FR"/>
        </w:rPr>
        <w:t>zone à impression céramique</w:t>
      </w:r>
      <w:r w:rsidRPr="00434CD5">
        <w:rPr>
          <w:lang w:val="fr-FR"/>
        </w:rPr>
        <w:t xml:space="preserve"> </w:t>
      </w:r>
      <w:r>
        <w:rPr>
          <w:lang w:val="fr-FR"/>
        </w:rPr>
        <w:t>dans le cadre</w:t>
      </w:r>
      <w:r w:rsidRPr="00434CD5">
        <w:rPr>
          <w:lang w:val="fr-FR"/>
        </w:rPr>
        <w:t xml:space="preserve"> de la production en série de toits panoramiques et de véhicules et </w:t>
      </w:r>
      <w:r>
        <w:rPr>
          <w:lang w:val="fr-FR"/>
        </w:rPr>
        <w:t xml:space="preserve">que cela </w:t>
      </w:r>
      <w:r w:rsidRPr="00434CD5">
        <w:rPr>
          <w:lang w:val="fr-FR"/>
        </w:rPr>
        <w:t xml:space="preserve">devrait être effectué de préférence avec de </w:t>
      </w:r>
      <w:r>
        <w:rPr>
          <w:lang w:val="fr-FR"/>
        </w:rPr>
        <w:t>nouveaux types de vitrage de toit panoramique</w:t>
      </w:r>
      <w:r w:rsidRPr="00434CD5">
        <w:rPr>
          <w:lang w:val="fr-FR"/>
        </w:rPr>
        <w:t xml:space="preserve"> </w:t>
      </w:r>
      <w:r>
        <w:rPr>
          <w:lang w:val="fr-FR"/>
        </w:rPr>
        <w:t xml:space="preserve">lors du </w:t>
      </w:r>
      <w:r w:rsidRPr="00434CD5">
        <w:rPr>
          <w:lang w:val="fr-FR"/>
        </w:rPr>
        <w:t>lancement d</w:t>
      </w:r>
      <w:r>
        <w:rPr>
          <w:lang w:val="fr-FR"/>
        </w:rPr>
        <w:t>’</w:t>
      </w:r>
      <w:r w:rsidRPr="00434CD5">
        <w:rPr>
          <w:lang w:val="fr-FR"/>
        </w:rPr>
        <w:t>un nouveau modèle.</w:t>
      </w:r>
    </w:p>
    <w:p w:rsidR="0010462D" w:rsidRPr="00434CD5" w:rsidRDefault="0010462D" w:rsidP="00F6645B">
      <w:pPr>
        <w:pStyle w:val="SingleTxtG"/>
        <w:rPr>
          <w:lang w:val="fr-FR"/>
        </w:rPr>
      </w:pPr>
      <w:r w:rsidRPr="00434CD5">
        <w:rPr>
          <w:lang w:val="fr-FR"/>
        </w:rPr>
        <w:t>27.</w:t>
      </w:r>
      <w:r w:rsidRPr="00434CD5">
        <w:rPr>
          <w:lang w:val="fr-FR"/>
        </w:rPr>
        <w:tab/>
      </w:r>
      <w:r>
        <w:rPr>
          <w:lang w:val="fr-FR"/>
        </w:rPr>
        <w:t xml:space="preserve">Un éventuel amendement </w:t>
      </w:r>
      <w:r w:rsidRPr="00434CD5">
        <w:rPr>
          <w:lang w:val="fr-FR"/>
        </w:rPr>
        <w:t xml:space="preserve">des parties pertinentes du Règlement </w:t>
      </w:r>
      <w:r>
        <w:rPr>
          <w:lang w:val="fr-FR"/>
        </w:rPr>
        <w:t xml:space="preserve">ONU </w:t>
      </w:r>
      <w:r w:rsidRPr="00434CD5">
        <w:rPr>
          <w:lang w:val="fr-FR"/>
        </w:rPr>
        <w:t>n</w:t>
      </w:r>
      <w:r w:rsidRPr="002735C3">
        <w:rPr>
          <w:vertAlign w:val="superscript"/>
          <w:lang w:val="fr-FR"/>
        </w:rPr>
        <w:t>o</w:t>
      </w:r>
      <w:r>
        <w:rPr>
          <w:lang w:val="fr-FR"/>
        </w:rPr>
        <w:t> </w:t>
      </w:r>
      <w:r w:rsidRPr="00434CD5">
        <w:rPr>
          <w:lang w:val="fr-FR"/>
        </w:rPr>
        <w:t xml:space="preserve">43 et du RTM </w:t>
      </w:r>
      <w:r>
        <w:rPr>
          <w:lang w:val="fr-FR"/>
        </w:rPr>
        <w:t xml:space="preserve">ONU </w:t>
      </w:r>
      <w:r w:rsidRPr="00434CD5">
        <w:rPr>
          <w:lang w:val="fr-FR"/>
        </w:rPr>
        <w:t>n</w:t>
      </w:r>
      <w:r w:rsidRPr="002735C3">
        <w:rPr>
          <w:vertAlign w:val="superscript"/>
          <w:lang w:val="fr-FR"/>
        </w:rPr>
        <w:t>o</w:t>
      </w:r>
      <w:r>
        <w:rPr>
          <w:lang w:val="fr-FR"/>
        </w:rPr>
        <w:t> </w:t>
      </w:r>
      <w:r w:rsidRPr="00434CD5">
        <w:rPr>
          <w:lang w:val="fr-FR"/>
        </w:rPr>
        <w:t xml:space="preserve">6 </w:t>
      </w:r>
      <w:r>
        <w:rPr>
          <w:lang w:val="fr-FR"/>
        </w:rPr>
        <w:t xml:space="preserve">visant à </w:t>
      </w:r>
      <w:r w:rsidRPr="00434CD5">
        <w:rPr>
          <w:lang w:val="fr-FR"/>
        </w:rPr>
        <w:t>adapt</w:t>
      </w:r>
      <w:r>
        <w:rPr>
          <w:lang w:val="fr-FR"/>
        </w:rPr>
        <w:t>er</w:t>
      </w:r>
      <w:r w:rsidRPr="00434CD5">
        <w:rPr>
          <w:lang w:val="fr-FR"/>
        </w:rPr>
        <w:t xml:space="preserve"> </w:t>
      </w:r>
      <w:r>
        <w:rPr>
          <w:lang w:val="fr-FR"/>
        </w:rPr>
        <w:t>l</w:t>
      </w:r>
      <w:r w:rsidRPr="00434CD5">
        <w:rPr>
          <w:lang w:val="fr-FR"/>
        </w:rPr>
        <w:t xml:space="preserve">es prescriptions techniques devrait être fondé uniquement sur des connaissances scientifiques. </w:t>
      </w:r>
    </w:p>
    <w:p w:rsidR="0010462D" w:rsidRPr="00434CD5" w:rsidRDefault="0010462D" w:rsidP="00F6645B">
      <w:pPr>
        <w:pStyle w:val="SingleTxtG"/>
        <w:rPr>
          <w:lang w:val="fr-FR"/>
        </w:rPr>
      </w:pPr>
      <w:r w:rsidRPr="00434CD5">
        <w:rPr>
          <w:lang w:val="fr-FR"/>
        </w:rPr>
        <w:t>28.</w:t>
      </w:r>
      <w:r w:rsidRPr="00434CD5">
        <w:rPr>
          <w:lang w:val="fr-FR"/>
        </w:rPr>
        <w:tab/>
        <w:t>L</w:t>
      </w:r>
      <w:r>
        <w:rPr>
          <w:lang w:val="fr-FR"/>
        </w:rPr>
        <w:t>es</w:t>
      </w:r>
      <w:r w:rsidRPr="00434CD5">
        <w:rPr>
          <w:lang w:val="fr-FR"/>
        </w:rPr>
        <w:t xml:space="preserve"> recherche</w:t>
      </w:r>
      <w:r>
        <w:rPr>
          <w:lang w:val="fr-FR"/>
        </w:rPr>
        <w:t>s</w:t>
      </w:r>
      <w:r w:rsidRPr="00434CD5">
        <w:rPr>
          <w:lang w:val="fr-FR"/>
        </w:rPr>
        <w:t xml:space="preserve"> nécessaire</w:t>
      </w:r>
      <w:r>
        <w:rPr>
          <w:lang w:val="fr-FR"/>
        </w:rPr>
        <w:t>s</w:t>
      </w:r>
      <w:r w:rsidRPr="00434CD5">
        <w:rPr>
          <w:lang w:val="fr-FR"/>
        </w:rPr>
        <w:t xml:space="preserve"> à cette fin prendrai</w:t>
      </w:r>
      <w:r>
        <w:rPr>
          <w:lang w:val="fr-FR"/>
        </w:rPr>
        <w:t>en</w:t>
      </w:r>
      <w:r w:rsidRPr="00434CD5">
        <w:rPr>
          <w:lang w:val="fr-FR"/>
        </w:rPr>
        <w:t>t plus de temps pour produire des aperçus sur l</w:t>
      </w:r>
      <w:r>
        <w:rPr>
          <w:lang w:val="fr-FR"/>
        </w:rPr>
        <w:t>’</w:t>
      </w:r>
      <w:r w:rsidRPr="00434CD5">
        <w:rPr>
          <w:lang w:val="fr-FR"/>
        </w:rPr>
        <w:t xml:space="preserve">adaptation </w:t>
      </w:r>
      <w:r>
        <w:rPr>
          <w:lang w:val="fr-FR"/>
        </w:rPr>
        <w:t>de l</w:t>
      </w:r>
      <w:r w:rsidRPr="009965FE">
        <w:rPr>
          <w:lang w:val="fr-FR"/>
        </w:rPr>
        <w:t>’essai de résistance mécanique à la bille de 227 g</w:t>
      </w:r>
      <w:r w:rsidRPr="00434CD5">
        <w:rPr>
          <w:lang w:val="fr-FR"/>
        </w:rPr>
        <w:t>, l</w:t>
      </w:r>
      <w:r>
        <w:rPr>
          <w:lang w:val="fr-FR"/>
        </w:rPr>
        <w:t>a</w:t>
      </w:r>
      <w:r w:rsidRPr="00434CD5">
        <w:rPr>
          <w:lang w:val="fr-FR"/>
        </w:rPr>
        <w:t xml:space="preserve"> </w:t>
      </w:r>
      <w:r>
        <w:rPr>
          <w:lang w:val="fr-FR"/>
        </w:rPr>
        <w:t>zone à impression céramique</w:t>
      </w:r>
      <w:r w:rsidRPr="00434CD5">
        <w:rPr>
          <w:lang w:val="fr-FR"/>
        </w:rPr>
        <w:t xml:space="preserve"> et les problèmes de </w:t>
      </w:r>
      <w:r>
        <w:rPr>
          <w:lang w:val="fr-FR"/>
        </w:rPr>
        <w:t>relations</w:t>
      </w:r>
      <w:r w:rsidRPr="00434CD5">
        <w:rPr>
          <w:lang w:val="fr-FR"/>
        </w:rPr>
        <w:t xml:space="preserve"> possibles entre </w:t>
      </w:r>
      <w:r>
        <w:rPr>
          <w:lang w:val="fr-FR"/>
        </w:rPr>
        <w:t>c</w:t>
      </w:r>
      <w:r w:rsidRPr="00434CD5">
        <w:rPr>
          <w:lang w:val="fr-FR"/>
        </w:rPr>
        <w:t>es deux aspects.</w:t>
      </w:r>
    </w:p>
    <w:p w:rsidR="0010462D" w:rsidRPr="00434CD5" w:rsidRDefault="0010462D" w:rsidP="00F6645B">
      <w:pPr>
        <w:pStyle w:val="SingleTxtG"/>
        <w:rPr>
          <w:lang w:val="fr-FR"/>
        </w:rPr>
      </w:pPr>
      <w:r w:rsidRPr="00434CD5">
        <w:rPr>
          <w:lang w:val="fr-FR"/>
        </w:rPr>
        <w:t>29.</w:t>
      </w:r>
      <w:r w:rsidRPr="00434CD5">
        <w:rPr>
          <w:lang w:val="fr-FR"/>
        </w:rPr>
        <w:tab/>
        <w:t xml:space="preserve">Le </w:t>
      </w:r>
      <w:r>
        <w:rPr>
          <w:lang w:val="fr-FR"/>
        </w:rPr>
        <w:t>groupe de travail informel</w:t>
      </w:r>
      <w:r w:rsidRPr="00434CD5">
        <w:rPr>
          <w:lang w:val="fr-FR"/>
        </w:rPr>
        <w:t xml:space="preserve"> a tenu des discussions animées sur le</w:t>
      </w:r>
      <w:r>
        <w:rPr>
          <w:lang w:val="fr-FR"/>
        </w:rPr>
        <w:t>s</w:t>
      </w:r>
      <w:r w:rsidRPr="00434CD5">
        <w:rPr>
          <w:lang w:val="fr-FR"/>
        </w:rPr>
        <w:t xml:space="preserve"> </w:t>
      </w:r>
      <w:r>
        <w:rPr>
          <w:lang w:val="fr-FR"/>
        </w:rPr>
        <w:t>vitrages de toit panoramique</w:t>
      </w:r>
      <w:r w:rsidRPr="00434CD5">
        <w:rPr>
          <w:lang w:val="fr-FR"/>
        </w:rPr>
        <w:t xml:space="preserve"> en se fondant sur les renseignements ci-dessus et sur la prévision qu</w:t>
      </w:r>
      <w:r>
        <w:rPr>
          <w:lang w:val="fr-FR"/>
        </w:rPr>
        <w:t>’</w:t>
      </w:r>
      <w:r w:rsidRPr="00434CD5">
        <w:rPr>
          <w:lang w:val="fr-FR"/>
        </w:rPr>
        <w:t xml:space="preserve">une modification des règlements </w:t>
      </w:r>
      <w:r>
        <w:rPr>
          <w:lang w:val="fr-FR"/>
        </w:rPr>
        <w:t xml:space="preserve">tendant à </w:t>
      </w:r>
      <w:r w:rsidRPr="00434CD5">
        <w:rPr>
          <w:lang w:val="fr-FR"/>
        </w:rPr>
        <w:t>limit</w:t>
      </w:r>
      <w:r>
        <w:rPr>
          <w:lang w:val="fr-FR"/>
        </w:rPr>
        <w:t>er</w:t>
      </w:r>
      <w:r w:rsidRPr="00434CD5">
        <w:rPr>
          <w:lang w:val="fr-FR"/>
        </w:rPr>
        <w:t xml:space="preserve"> l</w:t>
      </w:r>
      <w:r>
        <w:rPr>
          <w:lang w:val="fr-FR"/>
        </w:rPr>
        <w:t>a zone à impression céramique</w:t>
      </w:r>
      <w:r w:rsidRPr="00434CD5">
        <w:rPr>
          <w:lang w:val="fr-FR"/>
        </w:rPr>
        <w:t xml:space="preserve"> pourrait ne pas être acceptable pour tous les membres en temps opportun. </w:t>
      </w:r>
    </w:p>
    <w:p w:rsidR="0010462D" w:rsidRPr="00434CD5" w:rsidRDefault="0010462D" w:rsidP="00F6645B">
      <w:pPr>
        <w:pStyle w:val="SingleTxtG"/>
        <w:rPr>
          <w:lang w:val="fr-FR"/>
        </w:rPr>
      </w:pPr>
      <w:r w:rsidRPr="00434CD5">
        <w:rPr>
          <w:lang w:val="fr-FR"/>
        </w:rPr>
        <w:t>30.</w:t>
      </w:r>
      <w:r w:rsidRPr="00434CD5">
        <w:rPr>
          <w:lang w:val="fr-FR"/>
        </w:rPr>
        <w:tab/>
        <w:t xml:space="preserve">Par conséquent, il a été décidé au sein du </w:t>
      </w:r>
      <w:r>
        <w:rPr>
          <w:lang w:val="fr-FR"/>
        </w:rPr>
        <w:t>groupe de travail informel</w:t>
      </w:r>
      <w:r w:rsidRPr="00434CD5">
        <w:rPr>
          <w:lang w:val="fr-FR"/>
        </w:rPr>
        <w:t xml:space="preserve"> </w:t>
      </w:r>
      <w:r>
        <w:rPr>
          <w:lang w:val="fr-FR"/>
        </w:rPr>
        <w:t>d</w:t>
      </w:r>
      <w:r w:rsidRPr="00434CD5">
        <w:rPr>
          <w:lang w:val="fr-FR"/>
        </w:rPr>
        <w:t xml:space="preserve">es </w:t>
      </w:r>
      <w:r>
        <w:rPr>
          <w:lang w:val="fr-FR"/>
        </w:rPr>
        <w:t>vitrages de toit panoramique</w:t>
      </w:r>
      <w:r w:rsidRPr="00434CD5">
        <w:rPr>
          <w:lang w:val="fr-FR"/>
        </w:rPr>
        <w:t xml:space="preserve"> qu</w:t>
      </w:r>
      <w:r>
        <w:rPr>
          <w:lang w:val="fr-FR"/>
        </w:rPr>
        <w:t>’</w:t>
      </w:r>
      <w:r w:rsidRPr="00434CD5">
        <w:rPr>
          <w:lang w:val="fr-FR"/>
        </w:rPr>
        <w:t xml:space="preserve">une recommandation accompagnée de </w:t>
      </w:r>
      <w:r>
        <w:rPr>
          <w:lang w:val="fr-FR"/>
        </w:rPr>
        <w:t>la présente</w:t>
      </w:r>
      <w:r w:rsidRPr="00434CD5">
        <w:rPr>
          <w:lang w:val="fr-FR"/>
        </w:rPr>
        <w:t xml:space="preserve"> </w:t>
      </w:r>
      <w:r>
        <w:rPr>
          <w:lang w:val="fr-FR"/>
        </w:rPr>
        <w:t>R</w:t>
      </w:r>
      <w:r w:rsidRPr="00434CD5">
        <w:rPr>
          <w:lang w:val="fr-FR"/>
        </w:rPr>
        <w:t>ésolution mutuelle serait une bonne solution intermédiaire en attendant que de nouvelles technologies soient disponibles.</w:t>
      </w:r>
    </w:p>
    <w:p w:rsidR="0010462D" w:rsidRPr="00434CD5" w:rsidRDefault="0010462D" w:rsidP="00F6645B">
      <w:pPr>
        <w:pStyle w:val="SingleTxtG"/>
        <w:rPr>
          <w:lang w:val="fr-FR"/>
        </w:rPr>
      </w:pPr>
      <w:r w:rsidRPr="00434CD5">
        <w:rPr>
          <w:lang w:val="fr-FR"/>
        </w:rPr>
        <w:t>31.</w:t>
      </w:r>
      <w:r w:rsidRPr="00434CD5">
        <w:rPr>
          <w:lang w:val="fr-FR"/>
        </w:rPr>
        <w:tab/>
        <w:t xml:space="preserve">Pour répondre à la question de savoir comment définir une limitation de la </w:t>
      </w:r>
      <w:r>
        <w:rPr>
          <w:lang w:val="fr-FR"/>
        </w:rPr>
        <w:t>zone à impression céramique</w:t>
      </w:r>
      <w:r w:rsidRPr="00434CD5">
        <w:rPr>
          <w:lang w:val="fr-FR"/>
        </w:rPr>
        <w:t xml:space="preserve"> sur une vitre en verre de sécurité trempé, les</w:t>
      </w:r>
      <w:r>
        <w:rPr>
          <w:lang w:val="fr-FR"/>
        </w:rPr>
        <w:t xml:space="preserve"> </w:t>
      </w:r>
      <w:r w:rsidRPr="00434CD5">
        <w:rPr>
          <w:lang w:val="fr-FR"/>
        </w:rPr>
        <w:t xml:space="preserve">intenses </w:t>
      </w:r>
      <w:r>
        <w:rPr>
          <w:lang w:val="fr-FR"/>
        </w:rPr>
        <w:t>débats</w:t>
      </w:r>
      <w:r w:rsidRPr="00EF26CE">
        <w:rPr>
          <w:lang w:val="fr-FR"/>
        </w:rPr>
        <w:t xml:space="preserve"> </w:t>
      </w:r>
      <w:r w:rsidRPr="00434CD5">
        <w:rPr>
          <w:lang w:val="fr-FR"/>
        </w:rPr>
        <w:t xml:space="preserve">techniques au sein du </w:t>
      </w:r>
      <w:r>
        <w:rPr>
          <w:lang w:val="fr-FR"/>
        </w:rPr>
        <w:t>groupe de travail informel</w:t>
      </w:r>
      <w:r w:rsidRPr="00434CD5">
        <w:rPr>
          <w:lang w:val="fr-FR"/>
        </w:rPr>
        <w:t xml:space="preserve"> ont finalement </w:t>
      </w:r>
      <w:r>
        <w:rPr>
          <w:lang w:val="fr-FR"/>
        </w:rPr>
        <w:t xml:space="preserve">abouti à la </w:t>
      </w:r>
      <w:r w:rsidRPr="00434CD5">
        <w:rPr>
          <w:lang w:val="fr-FR"/>
        </w:rPr>
        <w:t>conclu</w:t>
      </w:r>
      <w:r>
        <w:rPr>
          <w:lang w:val="fr-FR"/>
        </w:rPr>
        <w:t>sion</w:t>
      </w:r>
      <w:r w:rsidRPr="00434CD5">
        <w:rPr>
          <w:lang w:val="fr-FR"/>
        </w:rPr>
        <w:t xml:space="preserve"> qu</w:t>
      </w:r>
      <w:r>
        <w:rPr>
          <w:lang w:val="fr-FR"/>
        </w:rPr>
        <w:t>’</w:t>
      </w:r>
      <w:r w:rsidRPr="00434CD5">
        <w:rPr>
          <w:lang w:val="fr-FR"/>
        </w:rPr>
        <w:t xml:space="preserve">il fallait tenir compte des matériaux </w:t>
      </w:r>
      <w:r>
        <w:rPr>
          <w:lang w:val="fr-FR"/>
        </w:rPr>
        <w:t>les plus modernes</w:t>
      </w:r>
      <w:r w:rsidRPr="00434CD5">
        <w:rPr>
          <w:lang w:val="fr-FR"/>
        </w:rPr>
        <w:t xml:space="preserve">, des </w:t>
      </w:r>
      <w:r>
        <w:rPr>
          <w:lang w:val="fr-FR"/>
        </w:rPr>
        <w:t>prescriptions</w:t>
      </w:r>
      <w:r w:rsidRPr="00434CD5">
        <w:rPr>
          <w:lang w:val="fr-FR"/>
        </w:rPr>
        <w:t xml:space="preserve"> de conception</w:t>
      </w:r>
      <w:r w:rsidRPr="00767EAC">
        <w:rPr>
          <w:lang w:val="fr-FR"/>
        </w:rPr>
        <w:t xml:space="preserve"> </w:t>
      </w:r>
      <w:r w:rsidRPr="00434CD5">
        <w:rPr>
          <w:lang w:val="fr-FR"/>
        </w:rPr>
        <w:t>respectives et des limitations d</w:t>
      </w:r>
      <w:r>
        <w:rPr>
          <w:lang w:val="fr-FR"/>
        </w:rPr>
        <w:t>es</w:t>
      </w:r>
      <w:r w:rsidRPr="00434CD5">
        <w:rPr>
          <w:lang w:val="fr-FR"/>
        </w:rPr>
        <w:t xml:space="preserve"> techn</w:t>
      </w:r>
      <w:r>
        <w:rPr>
          <w:lang w:val="fr-FR"/>
        </w:rPr>
        <w:t>iques</w:t>
      </w:r>
      <w:r w:rsidRPr="00434CD5">
        <w:rPr>
          <w:lang w:val="fr-FR"/>
        </w:rPr>
        <w:t xml:space="preserve"> de fabrication. </w:t>
      </w:r>
    </w:p>
    <w:p w:rsidR="0010462D" w:rsidRPr="00434CD5" w:rsidRDefault="0010462D" w:rsidP="00F6645B">
      <w:pPr>
        <w:pStyle w:val="SingleTxtG"/>
        <w:rPr>
          <w:strike/>
          <w:lang w:val="fr-FR"/>
        </w:rPr>
      </w:pPr>
      <w:r w:rsidRPr="00434CD5">
        <w:rPr>
          <w:lang w:val="fr-FR"/>
        </w:rPr>
        <w:t>32.</w:t>
      </w:r>
      <w:r w:rsidRPr="00434CD5">
        <w:rPr>
          <w:lang w:val="fr-FR"/>
        </w:rPr>
        <w:tab/>
      </w:r>
      <w:r>
        <w:rPr>
          <w:lang w:val="fr-FR"/>
        </w:rPr>
        <w:t>Le débat</w:t>
      </w:r>
      <w:r w:rsidRPr="00434CD5">
        <w:rPr>
          <w:lang w:val="fr-FR"/>
        </w:rPr>
        <w:t xml:space="preserve"> sur </w:t>
      </w:r>
      <w:r>
        <w:rPr>
          <w:lang w:val="fr-FR"/>
        </w:rPr>
        <w:t xml:space="preserve">les diverses </w:t>
      </w:r>
      <w:r w:rsidRPr="00434CD5">
        <w:rPr>
          <w:lang w:val="fr-FR"/>
        </w:rPr>
        <w:t xml:space="preserve">valeurs cibles </w:t>
      </w:r>
      <w:r>
        <w:rPr>
          <w:lang w:val="fr-FR"/>
        </w:rPr>
        <w:t>pour</w:t>
      </w:r>
      <w:r w:rsidRPr="00434CD5">
        <w:rPr>
          <w:lang w:val="fr-FR"/>
        </w:rPr>
        <w:t xml:space="preserve"> la </w:t>
      </w:r>
      <w:r>
        <w:rPr>
          <w:lang w:val="fr-FR"/>
        </w:rPr>
        <w:t>zone à impression céramique</w:t>
      </w:r>
      <w:r w:rsidRPr="00434CD5">
        <w:rPr>
          <w:lang w:val="fr-FR"/>
        </w:rPr>
        <w:t xml:space="preserve"> (nominale et </w:t>
      </w:r>
      <w:r>
        <w:rPr>
          <w:lang w:val="fr-FR"/>
        </w:rPr>
        <w:t>en pourcentage</w:t>
      </w:r>
      <w:r w:rsidRPr="00434CD5">
        <w:rPr>
          <w:lang w:val="fr-FR"/>
        </w:rPr>
        <w:t>) au sein du groupe d</w:t>
      </w:r>
      <w:r>
        <w:rPr>
          <w:lang w:val="fr-FR"/>
        </w:rPr>
        <w:t>’</w:t>
      </w:r>
      <w:r w:rsidRPr="00434CD5">
        <w:rPr>
          <w:lang w:val="fr-FR"/>
        </w:rPr>
        <w:t>experts a abouti à l</w:t>
      </w:r>
      <w:r>
        <w:rPr>
          <w:lang w:val="fr-FR"/>
        </w:rPr>
        <w:t>’</w:t>
      </w:r>
      <w:r w:rsidRPr="00434CD5">
        <w:rPr>
          <w:lang w:val="fr-FR"/>
        </w:rPr>
        <w:t xml:space="preserve">accord sur la limitation de la largeur de la </w:t>
      </w:r>
      <w:r>
        <w:rPr>
          <w:lang w:val="fr-FR"/>
        </w:rPr>
        <w:t>zone à impression céramique</w:t>
      </w:r>
      <w:r w:rsidRPr="00434CD5">
        <w:rPr>
          <w:lang w:val="fr-FR"/>
        </w:rPr>
        <w:t xml:space="preserve"> en pourcentage. </w:t>
      </w:r>
    </w:p>
    <w:p w:rsidR="0010462D" w:rsidRPr="00434CD5" w:rsidRDefault="0010462D" w:rsidP="00F6645B">
      <w:pPr>
        <w:pStyle w:val="HChG"/>
        <w:rPr>
          <w:lang w:val="fr-FR"/>
        </w:rPr>
      </w:pPr>
      <w:r w:rsidRPr="00434CD5">
        <w:rPr>
          <w:lang w:val="fr-FR"/>
        </w:rPr>
        <w:tab/>
      </w:r>
      <w:bookmarkStart w:id="11" w:name="_Toc30159510"/>
      <w:r w:rsidRPr="00434CD5">
        <w:rPr>
          <w:lang w:val="fr-FR"/>
        </w:rPr>
        <w:t>II.</w:t>
      </w:r>
      <w:r w:rsidRPr="00434CD5">
        <w:rPr>
          <w:lang w:val="fr-FR"/>
        </w:rPr>
        <w:tab/>
        <w:t xml:space="preserve">Texte de la </w:t>
      </w:r>
      <w:r>
        <w:rPr>
          <w:lang w:val="fr-FR"/>
        </w:rPr>
        <w:t>R</w:t>
      </w:r>
      <w:r w:rsidRPr="00434CD5">
        <w:rPr>
          <w:lang w:val="fr-FR"/>
        </w:rPr>
        <w:t>ésolution mutuelle</w:t>
      </w:r>
      <w:bookmarkEnd w:id="11"/>
    </w:p>
    <w:p w:rsidR="0010462D" w:rsidRPr="00434CD5" w:rsidRDefault="00F6645B" w:rsidP="00F6645B">
      <w:pPr>
        <w:pStyle w:val="HChG"/>
        <w:rPr>
          <w:lang w:val="fr-FR"/>
        </w:rPr>
      </w:pPr>
      <w:bookmarkStart w:id="12" w:name="_Toc30159511"/>
      <w:r>
        <w:rPr>
          <w:lang w:val="fr-FR"/>
        </w:rPr>
        <w:tab/>
      </w:r>
      <w:r>
        <w:rPr>
          <w:lang w:val="fr-FR"/>
        </w:rPr>
        <w:tab/>
      </w:r>
      <w:r w:rsidR="0010462D" w:rsidRPr="00434CD5">
        <w:rPr>
          <w:lang w:val="fr-FR"/>
        </w:rPr>
        <w:t>1.</w:t>
      </w:r>
      <w:r w:rsidR="0010462D" w:rsidRPr="00434CD5">
        <w:rPr>
          <w:lang w:val="fr-FR"/>
        </w:rPr>
        <w:tab/>
      </w:r>
      <w:r>
        <w:rPr>
          <w:lang w:val="fr-FR"/>
        </w:rPr>
        <w:tab/>
      </w:r>
      <w:r w:rsidR="0010462D" w:rsidRPr="00434CD5">
        <w:rPr>
          <w:lang w:val="fr-FR"/>
        </w:rPr>
        <w:t>Introduction</w:t>
      </w:r>
      <w:bookmarkEnd w:id="12"/>
    </w:p>
    <w:p w:rsidR="0010462D" w:rsidRPr="00434CD5" w:rsidRDefault="0010462D" w:rsidP="00F6645B">
      <w:pPr>
        <w:pStyle w:val="SingleTxtG"/>
        <w:ind w:left="2268" w:hanging="1134"/>
        <w:rPr>
          <w:lang w:val="fr-FR"/>
        </w:rPr>
      </w:pPr>
      <w:r w:rsidRPr="00434CD5">
        <w:rPr>
          <w:lang w:val="fr-FR"/>
        </w:rPr>
        <w:t>1.1</w:t>
      </w:r>
      <w:r>
        <w:rPr>
          <w:lang w:val="fr-FR"/>
        </w:rPr>
        <w:tab/>
      </w:r>
      <w:r w:rsidR="00F6645B">
        <w:rPr>
          <w:lang w:val="fr-FR"/>
        </w:rPr>
        <w:tab/>
      </w:r>
      <w:r w:rsidRPr="00434CD5">
        <w:rPr>
          <w:lang w:val="fr-FR"/>
        </w:rPr>
        <w:t xml:space="preserve">La </w:t>
      </w:r>
      <w:r w:rsidRPr="00842B42">
        <w:rPr>
          <w:lang w:val="fr-FR"/>
        </w:rPr>
        <w:t>zone à impression céramique</w:t>
      </w:r>
      <w:r w:rsidRPr="00434CD5">
        <w:rPr>
          <w:lang w:val="fr-FR"/>
        </w:rPr>
        <w:t xml:space="preserve"> </w:t>
      </w:r>
      <w:r>
        <w:rPr>
          <w:lang w:val="fr-FR"/>
        </w:rPr>
        <w:t>garantit</w:t>
      </w:r>
      <w:r w:rsidRPr="00434CD5">
        <w:rPr>
          <w:lang w:val="fr-FR"/>
        </w:rPr>
        <w:t xml:space="preserve"> la durée de l</w:t>
      </w:r>
      <w:r>
        <w:rPr>
          <w:lang w:val="fr-FR"/>
        </w:rPr>
        <w:t>’</w:t>
      </w:r>
      <w:r w:rsidRPr="00434CD5">
        <w:rPr>
          <w:lang w:val="fr-FR"/>
        </w:rPr>
        <w:t xml:space="preserve">adhérence entre la vitre en verre de sécurité trempé et la structure du véhicule ou du toit ouvrant panoramique, mais pourrait réduire la résistance du verre de sécurité trempé. </w:t>
      </w:r>
    </w:p>
    <w:p w:rsidR="0010462D" w:rsidRPr="00434CD5" w:rsidRDefault="0010462D" w:rsidP="00F6645B">
      <w:pPr>
        <w:pStyle w:val="SingleTxtG"/>
        <w:ind w:left="2268" w:hanging="1134"/>
        <w:rPr>
          <w:lang w:val="fr-FR"/>
        </w:rPr>
      </w:pPr>
      <w:r w:rsidRPr="00434CD5">
        <w:rPr>
          <w:lang w:val="fr-FR"/>
        </w:rPr>
        <w:t>1.2</w:t>
      </w:r>
      <w:r>
        <w:rPr>
          <w:lang w:val="fr-FR"/>
        </w:rPr>
        <w:tab/>
      </w:r>
      <w:r w:rsidRPr="00434CD5">
        <w:rPr>
          <w:lang w:val="fr-FR"/>
        </w:rPr>
        <w:t xml:space="preserve">En octobre 2019, </w:t>
      </w:r>
      <w:r>
        <w:rPr>
          <w:lang w:val="fr-FR"/>
        </w:rPr>
        <w:t>le groupe de travail informel</w:t>
      </w:r>
      <w:r w:rsidRPr="00434CD5">
        <w:rPr>
          <w:lang w:val="fr-FR"/>
        </w:rPr>
        <w:t xml:space="preserve"> </w:t>
      </w:r>
      <w:r>
        <w:rPr>
          <w:lang w:val="fr-FR"/>
        </w:rPr>
        <w:t>des vitrages de toit panoramique</w:t>
      </w:r>
      <w:r w:rsidRPr="00434CD5">
        <w:rPr>
          <w:lang w:val="fr-FR"/>
        </w:rPr>
        <w:t xml:space="preserve"> a </w:t>
      </w:r>
      <w:r>
        <w:rPr>
          <w:lang w:val="fr-FR"/>
        </w:rPr>
        <w:t>établi</w:t>
      </w:r>
      <w:r w:rsidRPr="00434CD5">
        <w:rPr>
          <w:lang w:val="fr-FR"/>
        </w:rPr>
        <w:t xml:space="preserve"> une recommandation visant à limiter la taille de la </w:t>
      </w:r>
      <w:r>
        <w:rPr>
          <w:lang w:val="fr-FR"/>
        </w:rPr>
        <w:t>zone à impression céramique</w:t>
      </w:r>
      <w:r w:rsidRPr="00434CD5">
        <w:rPr>
          <w:lang w:val="fr-FR"/>
        </w:rPr>
        <w:t xml:space="preserve"> pour le cas des revêtements céramiques imprimés, qui réduisent la résistance du verre de sécurité trempé à un point tel qu</w:t>
      </w:r>
      <w:r>
        <w:rPr>
          <w:lang w:val="fr-FR"/>
        </w:rPr>
        <w:t>’</w:t>
      </w:r>
      <w:r w:rsidRPr="00434CD5">
        <w:rPr>
          <w:lang w:val="fr-FR"/>
        </w:rPr>
        <w:t xml:space="preserve">une </w:t>
      </w:r>
      <w:r>
        <w:rPr>
          <w:lang w:val="fr-FR"/>
        </w:rPr>
        <w:t>vitre d’essai</w:t>
      </w:r>
      <w:r w:rsidRPr="00434CD5">
        <w:rPr>
          <w:lang w:val="fr-FR"/>
        </w:rPr>
        <w:t xml:space="preserve"> entièrement imprimée ne résisterait pas </w:t>
      </w:r>
      <w:r>
        <w:rPr>
          <w:lang w:val="fr-FR"/>
        </w:rPr>
        <w:t xml:space="preserve">à l’essai </w:t>
      </w:r>
      <w:r w:rsidRPr="00434CD5">
        <w:rPr>
          <w:lang w:val="fr-FR"/>
        </w:rPr>
        <w:t>de chute d</w:t>
      </w:r>
      <w:r>
        <w:rPr>
          <w:lang w:val="fr-FR"/>
        </w:rPr>
        <w:t>’une</w:t>
      </w:r>
      <w:r w:rsidRPr="00434CD5">
        <w:rPr>
          <w:lang w:val="fr-FR"/>
        </w:rPr>
        <w:t xml:space="preserve"> </w:t>
      </w:r>
      <w:r>
        <w:rPr>
          <w:lang w:val="fr-FR"/>
        </w:rPr>
        <w:t xml:space="preserve">bille prévu dans le </w:t>
      </w:r>
      <w:r w:rsidRPr="00434CD5">
        <w:rPr>
          <w:lang w:val="fr-FR"/>
        </w:rPr>
        <w:t xml:space="preserve">RTM </w:t>
      </w:r>
      <w:r>
        <w:rPr>
          <w:lang w:val="fr-FR"/>
        </w:rPr>
        <w:t xml:space="preserve">ONU </w:t>
      </w:r>
      <w:r w:rsidRPr="00434CD5">
        <w:rPr>
          <w:lang w:val="fr-FR"/>
        </w:rPr>
        <w:t>n</w:t>
      </w:r>
      <w:r w:rsidRPr="002C7E2C">
        <w:rPr>
          <w:vertAlign w:val="superscript"/>
          <w:lang w:val="fr-FR"/>
        </w:rPr>
        <w:t>o</w:t>
      </w:r>
      <w:r>
        <w:rPr>
          <w:lang w:val="fr-FR"/>
        </w:rPr>
        <w:t> </w:t>
      </w:r>
      <w:r w:rsidRPr="00434CD5">
        <w:rPr>
          <w:lang w:val="fr-FR"/>
        </w:rPr>
        <w:t>6.</w:t>
      </w:r>
    </w:p>
    <w:p w:rsidR="0010462D" w:rsidRPr="00434CD5" w:rsidRDefault="00F6645B" w:rsidP="00F6645B">
      <w:pPr>
        <w:pStyle w:val="HChG"/>
        <w:rPr>
          <w:lang w:val="fr-FR"/>
        </w:rPr>
      </w:pPr>
      <w:bookmarkStart w:id="13" w:name="_Toc30159512"/>
      <w:r>
        <w:rPr>
          <w:lang w:val="fr-FR"/>
        </w:rPr>
        <w:tab/>
      </w:r>
      <w:r>
        <w:rPr>
          <w:lang w:val="fr-FR"/>
        </w:rPr>
        <w:tab/>
      </w:r>
      <w:r w:rsidR="0010462D" w:rsidRPr="00434CD5">
        <w:rPr>
          <w:lang w:val="fr-FR"/>
        </w:rPr>
        <w:t>2</w:t>
      </w:r>
      <w:r w:rsidR="0010462D">
        <w:rPr>
          <w:lang w:val="fr-FR"/>
        </w:rPr>
        <w:t>.</w:t>
      </w:r>
      <w:r w:rsidR="0010462D">
        <w:rPr>
          <w:lang w:val="fr-FR"/>
        </w:rPr>
        <w:tab/>
      </w:r>
      <w:bookmarkEnd w:id="13"/>
      <w:r>
        <w:rPr>
          <w:lang w:val="fr-FR"/>
        </w:rPr>
        <w:tab/>
      </w:r>
      <w:r w:rsidR="0010462D" w:rsidRPr="00AC7B14">
        <w:rPr>
          <w:lang w:val="fr-FR"/>
        </w:rPr>
        <w:t>Champ d’application</w:t>
      </w:r>
    </w:p>
    <w:p w:rsidR="0010462D" w:rsidRPr="00434CD5" w:rsidRDefault="0010462D" w:rsidP="00F6645B">
      <w:pPr>
        <w:pStyle w:val="SingleTxtG"/>
        <w:ind w:left="2268" w:hanging="1134"/>
        <w:rPr>
          <w:lang w:val="fr-FR"/>
        </w:rPr>
      </w:pPr>
      <w:r w:rsidRPr="00434CD5">
        <w:rPr>
          <w:lang w:val="fr-FR"/>
        </w:rPr>
        <w:t>2.1</w:t>
      </w:r>
      <w:r>
        <w:rPr>
          <w:lang w:val="fr-FR"/>
        </w:rPr>
        <w:tab/>
      </w:r>
      <w:r>
        <w:rPr>
          <w:rFonts w:eastAsia="Malgun Gothic"/>
          <w:lang w:val="fr-FR"/>
        </w:rPr>
        <w:t>Dans la présente</w:t>
      </w:r>
      <w:r w:rsidRPr="00434CD5">
        <w:rPr>
          <w:rFonts w:eastAsia="Malgun Gothic"/>
          <w:lang w:val="fr-FR"/>
        </w:rPr>
        <w:t xml:space="preserve"> </w:t>
      </w:r>
      <w:r>
        <w:rPr>
          <w:rFonts w:eastAsia="Malgun Gothic"/>
          <w:lang w:val="fr-FR"/>
        </w:rPr>
        <w:t>R</w:t>
      </w:r>
      <w:r w:rsidRPr="00434CD5">
        <w:rPr>
          <w:rFonts w:eastAsia="Malgun Gothic"/>
          <w:lang w:val="fr-FR"/>
        </w:rPr>
        <w:t xml:space="preserve">ésolution mutuelle </w:t>
      </w:r>
      <w:r>
        <w:rPr>
          <w:rFonts w:eastAsia="Malgun Gothic"/>
          <w:lang w:val="fr-FR"/>
        </w:rPr>
        <w:t>sont énoncées</w:t>
      </w:r>
      <w:r w:rsidRPr="00434CD5">
        <w:rPr>
          <w:rFonts w:eastAsia="Malgun Gothic"/>
          <w:lang w:val="fr-FR"/>
        </w:rPr>
        <w:t xml:space="preserve"> les dispositions et les procédures d</w:t>
      </w:r>
      <w:r>
        <w:rPr>
          <w:rFonts w:eastAsia="Malgun Gothic"/>
          <w:lang w:val="fr-FR"/>
        </w:rPr>
        <w:t>’</w:t>
      </w:r>
      <w:r w:rsidRPr="00434CD5">
        <w:rPr>
          <w:rFonts w:eastAsia="Malgun Gothic"/>
          <w:lang w:val="fr-FR"/>
        </w:rPr>
        <w:t xml:space="preserve">essai harmonisées pour la </w:t>
      </w:r>
      <w:r>
        <w:rPr>
          <w:lang w:val="fr-FR"/>
        </w:rPr>
        <w:t>dimension</w:t>
      </w:r>
      <w:r w:rsidRPr="00434CD5">
        <w:rPr>
          <w:lang w:val="fr-FR"/>
        </w:rPr>
        <w:t xml:space="preserve"> maximale de la </w:t>
      </w:r>
      <w:r>
        <w:rPr>
          <w:lang w:val="fr-FR"/>
        </w:rPr>
        <w:t>zone à impression céramique</w:t>
      </w:r>
      <w:r w:rsidRPr="00434CD5">
        <w:rPr>
          <w:lang w:val="fr-FR"/>
        </w:rPr>
        <w:t xml:space="preserve"> de chaque vitre en verre de sécurité trempé d</w:t>
      </w:r>
      <w:r>
        <w:rPr>
          <w:lang w:val="fr-FR"/>
        </w:rPr>
        <w:t>’</w:t>
      </w:r>
      <w:r w:rsidRPr="00434CD5">
        <w:rPr>
          <w:lang w:val="fr-FR"/>
        </w:rPr>
        <w:t>un toit ouvrant panoramique</w:t>
      </w:r>
      <w:r>
        <w:rPr>
          <w:lang w:val="fr-FR"/>
        </w:rPr>
        <w:t xml:space="preserve"> susceptible d’</w:t>
      </w:r>
      <w:r w:rsidRPr="00434CD5">
        <w:rPr>
          <w:lang w:val="fr-FR"/>
        </w:rPr>
        <w:t>être touché</w:t>
      </w:r>
      <w:r>
        <w:rPr>
          <w:lang w:val="fr-FR"/>
        </w:rPr>
        <w:t>e</w:t>
      </w:r>
      <w:r w:rsidRPr="00434CD5">
        <w:rPr>
          <w:lang w:val="fr-FR"/>
        </w:rPr>
        <w:t xml:space="preserve"> de l</w:t>
      </w:r>
      <w:r>
        <w:rPr>
          <w:lang w:val="fr-FR"/>
        </w:rPr>
        <w:t>’</w:t>
      </w:r>
      <w:r w:rsidRPr="00434CD5">
        <w:rPr>
          <w:lang w:val="fr-FR"/>
        </w:rPr>
        <w:t>intérieur de l</w:t>
      </w:r>
      <w:r>
        <w:rPr>
          <w:lang w:val="fr-FR"/>
        </w:rPr>
        <w:t>’</w:t>
      </w:r>
      <w:r w:rsidRPr="00434CD5">
        <w:rPr>
          <w:lang w:val="fr-FR"/>
        </w:rPr>
        <w:t>habitacle.</w:t>
      </w:r>
    </w:p>
    <w:p w:rsidR="0010462D" w:rsidRPr="00434CD5" w:rsidRDefault="0010462D" w:rsidP="00F6645B">
      <w:pPr>
        <w:pStyle w:val="SingleTxtG"/>
        <w:ind w:left="2268" w:hanging="1134"/>
        <w:rPr>
          <w:lang w:val="fr-FR"/>
        </w:rPr>
      </w:pPr>
      <w:r w:rsidRPr="00434CD5">
        <w:rPr>
          <w:lang w:val="fr-FR"/>
        </w:rPr>
        <w:t>2.2</w:t>
      </w:r>
      <w:r>
        <w:rPr>
          <w:lang w:val="fr-FR"/>
        </w:rPr>
        <w:tab/>
      </w:r>
      <w:r w:rsidRPr="00434CD5">
        <w:rPr>
          <w:lang w:val="fr-FR"/>
        </w:rPr>
        <w:t>La</w:t>
      </w:r>
      <w:r>
        <w:rPr>
          <w:lang w:val="fr-FR"/>
        </w:rPr>
        <w:t xml:space="preserve"> </w:t>
      </w:r>
      <w:r w:rsidRPr="00434CD5">
        <w:rPr>
          <w:lang w:val="fr-FR"/>
        </w:rPr>
        <w:t xml:space="preserve">présente </w:t>
      </w:r>
      <w:r>
        <w:rPr>
          <w:lang w:val="fr-FR"/>
        </w:rPr>
        <w:t>R</w:t>
      </w:r>
      <w:r w:rsidRPr="00434CD5">
        <w:rPr>
          <w:lang w:val="fr-FR"/>
        </w:rPr>
        <w:t>ésolution mutuelle s</w:t>
      </w:r>
      <w:r>
        <w:rPr>
          <w:lang w:val="fr-FR"/>
        </w:rPr>
        <w:t>’</w:t>
      </w:r>
      <w:r w:rsidRPr="00434CD5">
        <w:rPr>
          <w:lang w:val="fr-FR"/>
        </w:rPr>
        <w:t xml:space="preserve">applique aux véhicules de la catégorie 1-1 </w:t>
      </w:r>
      <w:r>
        <w:rPr>
          <w:lang w:val="fr-FR"/>
        </w:rPr>
        <w:t>visés par</w:t>
      </w:r>
      <w:r w:rsidRPr="00434CD5">
        <w:rPr>
          <w:lang w:val="fr-FR"/>
        </w:rPr>
        <w:t xml:space="preserve"> la </w:t>
      </w:r>
      <w:r>
        <w:rPr>
          <w:lang w:val="fr-FR"/>
        </w:rPr>
        <w:t>R</w:t>
      </w:r>
      <w:r w:rsidRPr="00434CD5">
        <w:rPr>
          <w:lang w:val="fr-FR"/>
        </w:rPr>
        <w:t>ésolution spéciale n</w:t>
      </w:r>
      <w:r w:rsidRPr="00767EAC">
        <w:rPr>
          <w:vertAlign w:val="superscript"/>
          <w:lang w:val="fr-FR"/>
        </w:rPr>
        <w:t>o</w:t>
      </w:r>
      <w:r>
        <w:rPr>
          <w:lang w:val="fr-FR"/>
        </w:rPr>
        <w:t> </w:t>
      </w:r>
      <w:r w:rsidRPr="00434CD5">
        <w:rPr>
          <w:lang w:val="fr-FR"/>
        </w:rPr>
        <w:t xml:space="preserve">1 qui ont ou peuvent avoir un </w:t>
      </w:r>
      <w:r>
        <w:rPr>
          <w:lang w:val="fr-FR"/>
        </w:rPr>
        <w:t>toit panoramique</w:t>
      </w:r>
      <w:r w:rsidRPr="00434CD5">
        <w:rPr>
          <w:lang w:val="fr-FR"/>
        </w:rPr>
        <w:t xml:space="preserve">. </w:t>
      </w:r>
    </w:p>
    <w:p w:rsidR="0010462D" w:rsidRPr="00434CD5" w:rsidRDefault="00F6645B" w:rsidP="00F6645B">
      <w:pPr>
        <w:pStyle w:val="HChG"/>
        <w:rPr>
          <w:lang w:val="fr-FR"/>
        </w:rPr>
      </w:pPr>
      <w:bookmarkStart w:id="14" w:name="_Toc30159513"/>
      <w:r>
        <w:rPr>
          <w:lang w:val="fr-FR"/>
        </w:rPr>
        <w:tab/>
      </w:r>
      <w:r>
        <w:rPr>
          <w:lang w:val="fr-FR"/>
        </w:rPr>
        <w:tab/>
      </w:r>
      <w:r w:rsidR="0010462D" w:rsidRPr="00434CD5">
        <w:rPr>
          <w:lang w:val="fr-FR"/>
        </w:rPr>
        <w:t>3.</w:t>
      </w:r>
      <w:r w:rsidR="0010462D" w:rsidRPr="00434CD5">
        <w:rPr>
          <w:lang w:val="fr-FR"/>
        </w:rPr>
        <w:tab/>
      </w:r>
      <w:r>
        <w:rPr>
          <w:lang w:val="fr-FR"/>
        </w:rPr>
        <w:tab/>
      </w:r>
      <w:r w:rsidR="0010462D" w:rsidRPr="00434CD5">
        <w:rPr>
          <w:lang w:val="fr-FR"/>
        </w:rPr>
        <w:t>Dispositions générales</w:t>
      </w:r>
      <w:bookmarkEnd w:id="14"/>
    </w:p>
    <w:p w:rsidR="0010462D" w:rsidRPr="00434CD5" w:rsidRDefault="0010462D" w:rsidP="00F6645B">
      <w:pPr>
        <w:pStyle w:val="SingleTxtG"/>
        <w:ind w:left="2268" w:hanging="1134"/>
        <w:rPr>
          <w:lang w:val="fr-FR"/>
        </w:rPr>
      </w:pPr>
      <w:r w:rsidRPr="00434CD5">
        <w:rPr>
          <w:lang w:val="fr-FR"/>
        </w:rPr>
        <w:t>3.1</w:t>
      </w:r>
      <w:r>
        <w:rPr>
          <w:lang w:val="fr-FR"/>
        </w:rPr>
        <w:tab/>
      </w:r>
      <w:r w:rsidRPr="00434CD5">
        <w:rPr>
          <w:lang w:val="fr-FR"/>
        </w:rPr>
        <w:t xml:space="preserve">Les </w:t>
      </w:r>
      <w:r>
        <w:rPr>
          <w:lang w:val="fr-FR"/>
        </w:rPr>
        <w:t>Parties contractantes</w:t>
      </w:r>
      <w:r w:rsidRPr="00434CD5">
        <w:rPr>
          <w:lang w:val="fr-FR"/>
        </w:rPr>
        <w:t xml:space="preserve"> sont invitées à se référer à la présente </w:t>
      </w:r>
      <w:r>
        <w:rPr>
          <w:lang w:val="fr-FR"/>
        </w:rPr>
        <w:t>R</w:t>
      </w:r>
      <w:r w:rsidRPr="00434CD5">
        <w:rPr>
          <w:lang w:val="fr-FR"/>
        </w:rPr>
        <w:t xml:space="preserve">ésolution mutuelle pour la limitation de la </w:t>
      </w:r>
      <w:r>
        <w:rPr>
          <w:lang w:val="fr-FR"/>
        </w:rPr>
        <w:t>zone à impression céramique</w:t>
      </w:r>
      <w:r w:rsidRPr="00434CD5">
        <w:rPr>
          <w:lang w:val="fr-FR"/>
        </w:rPr>
        <w:t xml:space="preserve"> de chaque vitre en verre de sécurité trempé d</w:t>
      </w:r>
      <w:r>
        <w:rPr>
          <w:lang w:val="fr-FR"/>
        </w:rPr>
        <w:t>’</w:t>
      </w:r>
      <w:r w:rsidRPr="00434CD5">
        <w:rPr>
          <w:lang w:val="fr-FR"/>
        </w:rPr>
        <w:t xml:space="preserve">un </w:t>
      </w:r>
      <w:r>
        <w:rPr>
          <w:lang w:val="fr-FR"/>
        </w:rPr>
        <w:t>toit panoramique</w:t>
      </w:r>
      <w:r w:rsidRPr="00E41F38">
        <w:t xml:space="preserve"> </w:t>
      </w:r>
      <w:r w:rsidRPr="004B1294">
        <w:rPr>
          <w:lang w:val="fr-FR"/>
        </w:rPr>
        <w:t>susceptible d’être touchée</w:t>
      </w:r>
      <w:r w:rsidRPr="00434CD5">
        <w:rPr>
          <w:lang w:val="fr-FR"/>
        </w:rPr>
        <w:t xml:space="preserve"> de l</w:t>
      </w:r>
      <w:r>
        <w:rPr>
          <w:lang w:val="fr-FR"/>
        </w:rPr>
        <w:t>’</w:t>
      </w:r>
      <w:r w:rsidRPr="00434CD5">
        <w:rPr>
          <w:lang w:val="fr-FR"/>
        </w:rPr>
        <w:t>intérieur de l</w:t>
      </w:r>
      <w:r>
        <w:rPr>
          <w:lang w:val="fr-FR"/>
        </w:rPr>
        <w:t>’</w:t>
      </w:r>
      <w:r w:rsidRPr="00434CD5">
        <w:rPr>
          <w:lang w:val="fr-FR"/>
        </w:rPr>
        <w:t>habitacle.</w:t>
      </w:r>
    </w:p>
    <w:p w:rsidR="0010462D" w:rsidRPr="00434CD5" w:rsidRDefault="0010462D" w:rsidP="0010462D">
      <w:pPr>
        <w:pStyle w:val="SingleTxtG"/>
        <w:ind w:left="2268" w:hanging="1134"/>
        <w:rPr>
          <w:lang w:val="fr-FR"/>
        </w:rPr>
      </w:pPr>
      <w:r w:rsidRPr="00434CD5">
        <w:rPr>
          <w:lang w:val="fr-FR"/>
        </w:rPr>
        <w:t>3.2</w:t>
      </w:r>
      <w:r>
        <w:rPr>
          <w:lang w:val="fr-FR"/>
        </w:rPr>
        <w:tab/>
        <w:t>L</w:t>
      </w:r>
      <w:r w:rsidRPr="00767EAC">
        <w:rPr>
          <w:lang w:val="fr-FR"/>
        </w:rPr>
        <w:t xml:space="preserve">a présente Résolution </w:t>
      </w:r>
      <w:r w:rsidRPr="00434CD5">
        <w:rPr>
          <w:lang w:val="fr-FR"/>
        </w:rPr>
        <w:t>mutuelle n</w:t>
      </w:r>
      <w:r>
        <w:rPr>
          <w:lang w:val="fr-FR"/>
        </w:rPr>
        <w:t>e jouit</w:t>
      </w:r>
      <w:r w:rsidRPr="00434CD5">
        <w:rPr>
          <w:lang w:val="fr-FR"/>
        </w:rPr>
        <w:t xml:space="preserve"> pas d</w:t>
      </w:r>
      <w:r>
        <w:rPr>
          <w:lang w:val="fr-FR"/>
        </w:rPr>
        <w:t>u</w:t>
      </w:r>
      <w:r w:rsidRPr="00434CD5">
        <w:rPr>
          <w:lang w:val="fr-FR"/>
        </w:rPr>
        <w:t xml:space="preserve"> statut réglementaire </w:t>
      </w:r>
      <w:r>
        <w:rPr>
          <w:lang w:val="fr-FR"/>
        </w:rPr>
        <w:t xml:space="preserve">sur le territoire </w:t>
      </w:r>
      <w:r w:rsidRPr="00434CD5">
        <w:rPr>
          <w:lang w:val="fr-FR"/>
        </w:rPr>
        <w:t xml:space="preserve">des </w:t>
      </w:r>
      <w:r>
        <w:rPr>
          <w:lang w:val="fr-FR"/>
        </w:rPr>
        <w:t>Parties contractantes</w:t>
      </w:r>
      <w:r w:rsidRPr="00434CD5">
        <w:rPr>
          <w:lang w:val="fr-FR"/>
        </w:rPr>
        <w:t xml:space="preserve">. Il est recommandé aux </w:t>
      </w:r>
      <w:r>
        <w:rPr>
          <w:lang w:val="fr-FR"/>
        </w:rPr>
        <w:t>P</w:t>
      </w:r>
      <w:r w:rsidRPr="00434CD5">
        <w:rPr>
          <w:lang w:val="fr-FR"/>
        </w:rPr>
        <w:t>arties</w:t>
      </w:r>
      <w:r>
        <w:rPr>
          <w:lang w:val="fr-FR"/>
        </w:rPr>
        <w:t xml:space="preserve"> </w:t>
      </w:r>
      <w:r w:rsidRPr="00434CD5">
        <w:rPr>
          <w:lang w:val="fr-FR"/>
        </w:rPr>
        <w:t xml:space="preserve">contractantes et aux </w:t>
      </w:r>
      <w:r>
        <w:rPr>
          <w:lang w:val="fr-FR"/>
        </w:rPr>
        <w:t>constructeurs</w:t>
      </w:r>
      <w:r w:rsidRPr="00434CD5">
        <w:rPr>
          <w:lang w:val="fr-FR"/>
        </w:rPr>
        <w:t xml:space="preserve"> de se référer à la présente </w:t>
      </w:r>
      <w:r>
        <w:rPr>
          <w:lang w:val="fr-FR"/>
        </w:rPr>
        <w:t>R</w:t>
      </w:r>
      <w:r w:rsidRPr="00434CD5">
        <w:rPr>
          <w:lang w:val="fr-FR"/>
        </w:rPr>
        <w:t>ésolution mutuelle lorsqu</w:t>
      </w:r>
      <w:r>
        <w:rPr>
          <w:lang w:val="fr-FR"/>
        </w:rPr>
        <w:t>’</w:t>
      </w:r>
      <w:r w:rsidRPr="00434CD5">
        <w:rPr>
          <w:lang w:val="fr-FR"/>
        </w:rPr>
        <w:t xml:space="preserve">ils élaborent la </w:t>
      </w:r>
      <w:r>
        <w:rPr>
          <w:lang w:val="fr-FR"/>
        </w:rPr>
        <w:t>zone à impression céramique</w:t>
      </w:r>
      <w:r w:rsidRPr="00434CD5">
        <w:rPr>
          <w:lang w:val="fr-FR"/>
        </w:rPr>
        <w:t xml:space="preserve"> des </w:t>
      </w:r>
      <w:r w:rsidRPr="002735C3">
        <w:rPr>
          <w:lang w:val="fr-FR"/>
        </w:rPr>
        <w:t>toit</w:t>
      </w:r>
      <w:r>
        <w:rPr>
          <w:lang w:val="fr-FR"/>
        </w:rPr>
        <w:t>s</w:t>
      </w:r>
      <w:r w:rsidRPr="002735C3">
        <w:rPr>
          <w:lang w:val="fr-FR"/>
        </w:rPr>
        <w:t xml:space="preserve"> panoramique</w:t>
      </w:r>
      <w:r>
        <w:rPr>
          <w:lang w:val="fr-FR"/>
        </w:rPr>
        <w:t>s</w:t>
      </w:r>
      <w:r w:rsidRPr="002735C3">
        <w:rPr>
          <w:lang w:val="fr-FR"/>
        </w:rPr>
        <w:t xml:space="preserve"> </w:t>
      </w:r>
      <w:r w:rsidRPr="00434CD5">
        <w:rPr>
          <w:lang w:val="fr-FR"/>
        </w:rPr>
        <w:t xml:space="preserve">et vérifient les méthodes de mesure qui </w:t>
      </w:r>
      <w:r>
        <w:rPr>
          <w:lang w:val="fr-FR"/>
        </w:rPr>
        <w:t>s’</w:t>
      </w:r>
      <w:r w:rsidRPr="00434CD5">
        <w:rPr>
          <w:lang w:val="fr-FR"/>
        </w:rPr>
        <w:t xml:space="preserve">y </w:t>
      </w:r>
      <w:r>
        <w:rPr>
          <w:lang w:val="fr-FR"/>
        </w:rPr>
        <w:t>rapport</w:t>
      </w:r>
      <w:r w:rsidRPr="00434CD5">
        <w:rPr>
          <w:lang w:val="fr-FR"/>
        </w:rPr>
        <w:t>ent.</w:t>
      </w:r>
    </w:p>
    <w:p w:rsidR="0010462D" w:rsidRPr="00434CD5" w:rsidRDefault="00F6645B" w:rsidP="00F6645B">
      <w:pPr>
        <w:pStyle w:val="HChG"/>
        <w:rPr>
          <w:lang w:val="fr-FR"/>
        </w:rPr>
      </w:pPr>
      <w:bookmarkStart w:id="15" w:name="_Toc30159514"/>
      <w:r>
        <w:rPr>
          <w:lang w:val="fr-FR"/>
        </w:rPr>
        <w:tab/>
      </w:r>
      <w:r>
        <w:rPr>
          <w:lang w:val="fr-FR"/>
        </w:rPr>
        <w:tab/>
      </w:r>
      <w:r w:rsidR="0010462D" w:rsidRPr="00434CD5">
        <w:rPr>
          <w:lang w:val="fr-FR"/>
        </w:rPr>
        <w:t>4.</w:t>
      </w:r>
      <w:r w:rsidR="0010462D" w:rsidRPr="00434CD5">
        <w:rPr>
          <w:lang w:val="fr-FR"/>
        </w:rPr>
        <w:tab/>
      </w:r>
      <w:r>
        <w:rPr>
          <w:lang w:val="fr-FR"/>
        </w:rPr>
        <w:tab/>
      </w:r>
      <w:r w:rsidR="0010462D" w:rsidRPr="00434CD5">
        <w:rPr>
          <w:lang w:val="fr-FR"/>
        </w:rPr>
        <w:t xml:space="preserve">Dispositions </w:t>
      </w:r>
      <w:bookmarkEnd w:id="15"/>
      <w:r w:rsidR="0010462D" w:rsidRPr="00E63BA0">
        <w:rPr>
          <w:lang w:val="fr-FR"/>
        </w:rPr>
        <w:t>particulières</w:t>
      </w:r>
    </w:p>
    <w:p w:rsidR="0010462D" w:rsidRPr="00434CD5" w:rsidRDefault="0010462D" w:rsidP="0010462D">
      <w:pPr>
        <w:pStyle w:val="SingleTxtG"/>
        <w:ind w:left="2268" w:hanging="1134"/>
        <w:rPr>
          <w:lang w:val="fr-FR"/>
        </w:rPr>
      </w:pPr>
      <w:r w:rsidRPr="00434CD5">
        <w:rPr>
          <w:lang w:val="fr-FR"/>
        </w:rPr>
        <w:t>4.1</w:t>
      </w:r>
      <w:r>
        <w:rPr>
          <w:lang w:val="fr-FR"/>
        </w:rPr>
        <w:tab/>
        <w:t xml:space="preserve">En conséquence des </w:t>
      </w:r>
      <w:r w:rsidRPr="00434CD5">
        <w:rPr>
          <w:lang w:val="fr-FR"/>
        </w:rPr>
        <w:t xml:space="preserve">décisions du </w:t>
      </w:r>
      <w:r>
        <w:rPr>
          <w:lang w:val="fr-FR"/>
        </w:rPr>
        <w:t>groupe de travail informel</w:t>
      </w:r>
      <w:r w:rsidRPr="00434CD5">
        <w:rPr>
          <w:lang w:val="fr-FR"/>
        </w:rPr>
        <w:t xml:space="preserve">, il est demandé aux </w:t>
      </w:r>
      <w:r>
        <w:rPr>
          <w:lang w:val="fr-FR"/>
        </w:rPr>
        <w:t>constructeurs</w:t>
      </w:r>
      <w:r w:rsidRPr="00434CD5">
        <w:rPr>
          <w:lang w:val="fr-FR"/>
        </w:rPr>
        <w:t xml:space="preserve"> de limiter la taille maximale des </w:t>
      </w:r>
      <w:r>
        <w:rPr>
          <w:lang w:val="fr-FR"/>
        </w:rPr>
        <w:t>zones à impression céramique</w:t>
      </w:r>
      <w:r w:rsidRPr="00434CD5">
        <w:rPr>
          <w:lang w:val="fr-FR"/>
        </w:rPr>
        <w:t xml:space="preserve"> sur le verre de sécurité trempé </w:t>
      </w:r>
      <w:r>
        <w:rPr>
          <w:lang w:val="fr-FR"/>
        </w:rPr>
        <w:t xml:space="preserve">utilisé </w:t>
      </w:r>
      <w:r w:rsidRPr="00434CD5">
        <w:rPr>
          <w:lang w:val="fr-FR"/>
        </w:rPr>
        <w:t xml:space="preserve">pour les </w:t>
      </w:r>
      <w:r>
        <w:rPr>
          <w:lang w:val="fr-FR"/>
        </w:rPr>
        <w:t>vitrages de toit panoramique</w:t>
      </w:r>
      <w:r w:rsidR="00F6645B">
        <w:rPr>
          <w:lang w:val="fr-FR"/>
        </w:rPr>
        <w:t> :</w:t>
      </w:r>
    </w:p>
    <w:p w:rsidR="0010462D" w:rsidRPr="00F6645B" w:rsidRDefault="0010462D" w:rsidP="00F6645B">
      <w:pPr>
        <w:pStyle w:val="Bullet1G"/>
        <w:ind w:left="2835"/>
      </w:pPr>
      <w:r w:rsidRPr="00F6645B">
        <w:t>Chaque vitre susceptible d’être touchée de l’intérieur de l’habitacle est limitée à une largeur maximale mesurée et cumulée de 125</w:t>
      </w:r>
      <w:r w:rsidR="00F6645B">
        <w:t> </w:t>
      </w:r>
      <w:r w:rsidRPr="00F6645B">
        <w:t>mm de chaque côté (avant, arrière, gauche et droite).</w:t>
      </w:r>
    </w:p>
    <w:p w:rsidR="0010462D" w:rsidRPr="00F6645B" w:rsidRDefault="0010462D" w:rsidP="00F6645B">
      <w:pPr>
        <w:pStyle w:val="Bullet1G"/>
        <w:ind w:left="2835"/>
      </w:pPr>
      <w:r w:rsidRPr="00F6645B">
        <w:t>Au cas où cette limitation à une largeur maximale de 125</w:t>
      </w:r>
      <w:r w:rsidR="00F6645B">
        <w:t> </w:t>
      </w:r>
      <w:r w:rsidRPr="00F6645B">
        <w:t>mm sur un côté quelconque de la vitre ne peut être respectée en raison de restrictions ou d’exigences techniques, la dimension de la zone à impression céramique de l’un de ces côtés peut dépasser la limite de 125 mm, si la proportion totale de la zone à impression céramique sur cette vitre reste inférieure à un maximum de 45</w:t>
      </w:r>
      <w:r w:rsidR="00F6645B">
        <w:t> </w:t>
      </w:r>
      <w:r w:rsidRPr="00F6645B">
        <w:t>%.</w:t>
      </w:r>
    </w:p>
    <w:p w:rsidR="0010462D" w:rsidRPr="00434CD5" w:rsidRDefault="0010462D" w:rsidP="0010462D">
      <w:pPr>
        <w:pStyle w:val="SingleTxtG"/>
        <w:ind w:left="2268" w:hanging="1134"/>
        <w:rPr>
          <w:lang w:val="fr-FR"/>
        </w:rPr>
      </w:pPr>
      <w:r w:rsidRPr="00434CD5">
        <w:rPr>
          <w:lang w:val="fr-FR"/>
        </w:rPr>
        <w:t>4.2</w:t>
      </w:r>
      <w:r>
        <w:rPr>
          <w:lang w:val="fr-FR"/>
        </w:rPr>
        <w:tab/>
        <w:t>Le groupe de travail informel</w:t>
      </w:r>
      <w:r w:rsidRPr="00434CD5">
        <w:rPr>
          <w:lang w:val="fr-FR"/>
        </w:rPr>
        <w:t xml:space="preserve"> </w:t>
      </w:r>
      <w:r>
        <w:rPr>
          <w:lang w:val="fr-FR"/>
        </w:rPr>
        <w:t>a conscience</w:t>
      </w:r>
      <w:r w:rsidRPr="00434CD5">
        <w:rPr>
          <w:lang w:val="fr-FR"/>
        </w:rPr>
        <w:t xml:space="preserve"> que </w:t>
      </w:r>
      <w:r>
        <w:rPr>
          <w:lang w:val="fr-FR"/>
        </w:rPr>
        <w:t>l</w:t>
      </w:r>
      <w:r w:rsidRPr="00C9453B">
        <w:rPr>
          <w:lang w:val="fr-FR"/>
        </w:rPr>
        <w:t xml:space="preserve">a présente Résolution </w:t>
      </w:r>
      <w:r w:rsidRPr="00434CD5">
        <w:rPr>
          <w:lang w:val="fr-FR"/>
        </w:rPr>
        <w:t xml:space="preserve">mutuelle visant à modifier les </w:t>
      </w:r>
      <w:r>
        <w:rPr>
          <w:lang w:val="fr-FR"/>
        </w:rPr>
        <w:t xml:space="preserve">prescriptions </w:t>
      </w:r>
      <w:r w:rsidRPr="00434CD5">
        <w:rPr>
          <w:lang w:val="fr-FR"/>
        </w:rPr>
        <w:t>de conception de l</w:t>
      </w:r>
      <w:r>
        <w:rPr>
          <w:lang w:val="fr-FR"/>
        </w:rPr>
        <w:t>’</w:t>
      </w:r>
      <w:r w:rsidRPr="00434CD5">
        <w:rPr>
          <w:lang w:val="fr-FR"/>
        </w:rPr>
        <w:t xml:space="preserve">impression céramique des toits panoramiques </w:t>
      </w:r>
      <w:r>
        <w:rPr>
          <w:lang w:val="fr-FR"/>
        </w:rPr>
        <w:t>des</w:t>
      </w:r>
      <w:r w:rsidRPr="00434CD5">
        <w:rPr>
          <w:lang w:val="fr-FR"/>
        </w:rPr>
        <w:t xml:space="preserve"> véhicules ne peut pas être mise en œuvre immédiatement dans les applications pour véhicules. </w:t>
      </w:r>
    </w:p>
    <w:p w:rsidR="0010462D" w:rsidRPr="00434CD5" w:rsidRDefault="0010462D" w:rsidP="0010462D">
      <w:pPr>
        <w:pStyle w:val="SingleTxtG"/>
        <w:ind w:left="2268" w:hanging="1134"/>
        <w:rPr>
          <w:lang w:val="fr-FR"/>
        </w:rPr>
      </w:pPr>
      <w:r w:rsidRPr="00434CD5">
        <w:rPr>
          <w:lang w:val="fr-FR"/>
        </w:rPr>
        <w:t>4.3</w:t>
      </w:r>
      <w:r>
        <w:rPr>
          <w:lang w:val="fr-FR"/>
        </w:rPr>
        <w:tab/>
      </w:r>
      <w:r w:rsidRPr="00434CD5">
        <w:rPr>
          <w:lang w:val="fr-FR"/>
        </w:rPr>
        <w:t xml:space="preserve">Les </w:t>
      </w:r>
      <w:r w:rsidR="008D267D">
        <w:rPr>
          <w:lang w:val="fr-FR"/>
        </w:rPr>
        <w:t>p</w:t>
      </w:r>
      <w:r>
        <w:rPr>
          <w:lang w:val="fr-FR"/>
        </w:rPr>
        <w:t>arties contractantes</w:t>
      </w:r>
      <w:r w:rsidRPr="00434CD5">
        <w:rPr>
          <w:lang w:val="fr-FR"/>
        </w:rPr>
        <w:t xml:space="preserve"> comprendront que la mise en œuvre ordonnée de nouveaux modèles de vitrages de toit ouvrant pour répondre à ces directives doit être </w:t>
      </w:r>
      <w:r>
        <w:rPr>
          <w:lang w:val="fr-FR"/>
        </w:rPr>
        <w:t>mise en place</w:t>
      </w:r>
      <w:r w:rsidRPr="00434CD5">
        <w:rPr>
          <w:lang w:val="fr-FR"/>
        </w:rPr>
        <w:t xml:space="preserve"> dans le </w:t>
      </w:r>
      <w:r>
        <w:rPr>
          <w:lang w:val="fr-FR"/>
        </w:rPr>
        <w:t xml:space="preserve">cahier des charges </w:t>
      </w:r>
      <w:r w:rsidRPr="00434CD5">
        <w:rPr>
          <w:lang w:val="fr-FR"/>
        </w:rPr>
        <w:t xml:space="preserve">des </w:t>
      </w:r>
      <w:r>
        <w:rPr>
          <w:lang w:val="fr-FR"/>
        </w:rPr>
        <w:t>constructeurs</w:t>
      </w:r>
      <w:r w:rsidRPr="00434CD5">
        <w:rPr>
          <w:lang w:val="fr-FR"/>
        </w:rPr>
        <w:t xml:space="preserve"> dès le début du processus de conception. </w:t>
      </w:r>
    </w:p>
    <w:p w:rsidR="0010462D" w:rsidRPr="00434CD5" w:rsidRDefault="0010462D" w:rsidP="0010462D">
      <w:pPr>
        <w:pStyle w:val="SingleTxtG"/>
        <w:ind w:left="2268" w:hanging="1134"/>
        <w:rPr>
          <w:lang w:val="fr-FR"/>
        </w:rPr>
      </w:pPr>
      <w:r w:rsidRPr="00434CD5">
        <w:rPr>
          <w:lang w:val="fr-FR"/>
        </w:rPr>
        <w:t>4.4</w:t>
      </w:r>
      <w:r>
        <w:rPr>
          <w:lang w:val="fr-FR"/>
        </w:rPr>
        <w:tab/>
      </w:r>
      <w:r w:rsidRPr="00434CD5">
        <w:rPr>
          <w:lang w:val="fr-FR"/>
        </w:rPr>
        <w:t xml:space="preserve">Les constructeurs automobiles, les fournisseurs de composants et les sous-traitants du monde entier auront besoin de beaucoup de temps de conception pour intégrer avec succès cette </w:t>
      </w:r>
      <w:r>
        <w:rPr>
          <w:lang w:val="fr-FR"/>
        </w:rPr>
        <w:t>R</w:t>
      </w:r>
      <w:r w:rsidRPr="00434CD5">
        <w:rPr>
          <w:lang w:val="fr-FR"/>
        </w:rPr>
        <w:t xml:space="preserve">ésolution mutuelle dans </w:t>
      </w:r>
      <w:r>
        <w:rPr>
          <w:lang w:val="fr-FR"/>
        </w:rPr>
        <w:t>la conception</w:t>
      </w:r>
      <w:r w:rsidRPr="00434CD5">
        <w:rPr>
          <w:lang w:val="fr-FR"/>
        </w:rPr>
        <w:t xml:space="preserve"> d</w:t>
      </w:r>
      <w:r>
        <w:rPr>
          <w:lang w:val="fr-FR"/>
        </w:rPr>
        <w:t>es</w:t>
      </w:r>
      <w:r w:rsidRPr="00434CD5">
        <w:rPr>
          <w:lang w:val="fr-FR"/>
        </w:rPr>
        <w:t xml:space="preserve"> véhicule</w:t>
      </w:r>
      <w:r>
        <w:rPr>
          <w:lang w:val="fr-FR"/>
        </w:rPr>
        <w:t>s</w:t>
      </w:r>
      <w:r w:rsidRPr="00434CD5">
        <w:rPr>
          <w:lang w:val="fr-FR"/>
        </w:rPr>
        <w:t xml:space="preserve">. </w:t>
      </w:r>
    </w:p>
    <w:p w:rsidR="0010462D" w:rsidRPr="00434CD5" w:rsidRDefault="0010462D" w:rsidP="0010462D">
      <w:pPr>
        <w:pStyle w:val="SingleTxtG"/>
        <w:ind w:left="2268" w:hanging="1134"/>
        <w:rPr>
          <w:lang w:val="fr-FR"/>
        </w:rPr>
      </w:pPr>
      <w:r w:rsidRPr="00434CD5">
        <w:rPr>
          <w:lang w:val="fr-FR"/>
        </w:rPr>
        <w:t>4.5</w:t>
      </w:r>
      <w:r>
        <w:rPr>
          <w:lang w:val="fr-FR"/>
        </w:rPr>
        <w:tab/>
      </w:r>
      <w:r w:rsidRPr="00434CD5">
        <w:rPr>
          <w:lang w:val="fr-FR"/>
        </w:rPr>
        <w:t xml:space="preserve">Par conséquent, </w:t>
      </w:r>
      <w:r>
        <w:rPr>
          <w:lang w:val="fr-FR"/>
        </w:rPr>
        <w:t>le groupe de travail informel</w:t>
      </w:r>
      <w:r w:rsidRPr="00434CD5">
        <w:rPr>
          <w:lang w:val="fr-FR"/>
        </w:rPr>
        <w:t xml:space="preserve"> recommande également que les </w:t>
      </w:r>
      <w:r w:rsidR="008D267D">
        <w:rPr>
          <w:lang w:val="fr-FR"/>
        </w:rPr>
        <w:t>p</w:t>
      </w:r>
      <w:r>
        <w:rPr>
          <w:lang w:val="fr-FR"/>
        </w:rPr>
        <w:t>arties contractantes</w:t>
      </w:r>
      <w:r w:rsidRPr="00434CD5">
        <w:rPr>
          <w:lang w:val="fr-FR"/>
        </w:rPr>
        <w:t xml:space="preserve"> qui mettent en œuvre les dispositions n</w:t>
      </w:r>
      <w:r>
        <w:rPr>
          <w:lang w:val="fr-FR"/>
        </w:rPr>
        <w:t>’</w:t>
      </w:r>
      <w:r w:rsidRPr="00434CD5">
        <w:rPr>
          <w:lang w:val="fr-FR"/>
        </w:rPr>
        <w:t>imposent pas le respect intégral de ces dispositions dès leur publication, mais qu</w:t>
      </w:r>
      <w:r>
        <w:rPr>
          <w:lang w:val="fr-FR"/>
        </w:rPr>
        <w:t>’</w:t>
      </w:r>
      <w:r w:rsidRPr="00434CD5">
        <w:rPr>
          <w:lang w:val="fr-FR"/>
        </w:rPr>
        <w:t xml:space="preserve">elles autorisent une phase de </w:t>
      </w:r>
      <w:r>
        <w:rPr>
          <w:lang w:val="fr-FR"/>
        </w:rPr>
        <w:t>mise en place</w:t>
      </w:r>
      <w:r w:rsidRPr="00434CD5">
        <w:rPr>
          <w:lang w:val="fr-FR"/>
        </w:rPr>
        <w:t xml:space="preserve"> d</w:t>
      </w:r>
      <w:r>
        <w:rPr>
          <w:lang w:val="fr-FR"/>
        </w:rPr>
        <w:t>’</w:t>
      </w:r>
      <w:r w:rsidRPr="00434CD5">
        <w:rPr>
          <w:lang w:val="fr-FR"/>
        </w:rPr>
        <w:t xml:space="preserve">au moins trois (3) ans pour tenir compte du cycle naturel de conception des véhicules. </w:t>
      </w:r>
    </w:p>
    <w:p w:rsidR="0010462D" w:rsidRPr="00434CD5" w:rsidRDefault="0010462D" w:rsidP="0010462D">
      <w:pPr>
        <w:pStyle w:val="SingleTxtG"/>
        <w:ind w:left="2268" w:hanging="1134"/>
        <w:rPr>
          <w:lang w:val="fr-FR"/>
        </w:rPr>
      </w:pPr>
      <w:r w:rsidRPr="00434CD5">
        <w:rPr>
          <w:lang w:val="fr-FR"/>
        </w:rPr>
        <w:t>4.6</w:t>
      </w:r>
      <w:r>
        <w:rPr>
          <w:lang w:val="fr-FR"/>
        </w:rPr>
        <w:tab/>
      </w:r>
      <w:r w:rsidRPr="00434CD5">
        <w:rPr>
          <w:lang w:val="fr-FR"/>
        </w:rPr>
        <w:t>En outre, les types de véhicules déjà présents sur les marchés au moment de la publication ne devraient pas être affectés par les nouvelles dispositions et devraient pouvoir continuer à être commercialisés.</w:t>
      </w:r>
    </w:p>
    <w:p w:rsidR="0010462D" w:rsidRPr="00434CD5" w:rsidRDefault="00F6645B" w:rsidP="00F6645B">
      <w:pPr>
        <w:pStyle w:val="HChG"/>
        <w:rPr>
          <w:lang w:val="fr-FR"/>
        </w:rPr>
      </w:pPr>
      <w:bookmarkStart w:id="16" w:name="_Toc30159515"/>
      <w:bookmarkStart w:id="17" w:name="_Toc284586943"/>
      <w:bookmarkStart w:id="18" w:name="_Toc284587041"/>
      <w:bookmarkStart w:id="19" w:name="_Toc284587292"/>
      <w:bookmarkStart w:id="20" w:name="_Toc289686184"/>
      <w:r>
        <w:rPr>
          <w:lang w:val="fr-FR"/>
        </w:rPr>
        <w:tab/>
      </w:r>
      <w:r>
        <w:rPr>
          <w:lang w:val="fr-FR"/>
        </w:rPr>
        <w:tab/>
      </w:r>
      <w:r w:rsidR="0010462D" w:rsidRPr="00434CD5">
        <w:rPr>
          <w:lang w:val="fr-FR"/>
        </w:rPr>
        <w:t>5.</w:t>
      </w:r>
      <w:r w:rsidR="0010462D" w:rsidRPr="00434CD5">
        <w:rPr>
          <w:lang w:val="fr-FR"/>
        </w:rPr>
        <w:tab/>
      </w:r>
      <w:r>
        <w:rPr>
          <w:lang w:val="fr-FR"/>
        </w:rPr>
        <w:tab/>
      </w:r>
      <w:r w:rsidR="0010462D" w:rsidRPr="00434CD5">
        <w:rPr>
          <w:lang w:val="fr-FR"/>
        </w:rPr>
        <w:t>Définitions</w:t>
      </w:r>
      <w:bookmarkEnd w:id="16"/>
    </w:p>
    <w:p w:rsidR="0010462D" w:rsidRPr="00434CD5" w:rsidRDefault="0010462D" w:rsidP="0010462D">
      <w:pPr>
        <w:pStyle w:val="SingleTxtG"/>
        <w:ind w:left="2268" w:hanging="1134"/>
        <w:rPr>
          <w:lang w:val="fr-FR"/>
        </w:rPr>
      </w:pPr>
      <w:r w:rsidRPr="00434CD5">
        <w:rPr>
          <w:lang w:val="fr-FR"/>
        </w:rPr>
        <w:t>5.1</w:t>
      </w:r>
      <w:r>
        <w:rPr>
          <w:lang w:val="fr-FR"/>
        </w:rPr>
        <w:tab/>
      </w:r>
      <w:r w:rsidRPr="00434CD5">
        <w:rPr>
          <w:lang w:val="fr-FR"/>
        </w:rPr>
        <w:t>Aux fins de la présente résolution mutuelle, les définitions suivantes s</w:t>
      </w:r>
      <w:r>
        <w:rPr>
          <w:lang w:val="fr-FR"/>
        </w:rPr>
        <w:t>’</w:t>
      </w:r>
      <w:r w:rsidRPr="00434CD5">
        <w:rPr>
          <w:lang w:val="fr-FR"/>
        </w:rPr>
        <w:t>appliquent</w:t>
      </w:r>
      <w:r w:rsidR="00F6645B">
        <w:rPr>
          <w:lang w:val="fr-FR"/>
        </w:rPr>
        <w:t> :</w:t>
      </w:r>
    </w:p>
    <w:p w:rsidR="0010462D" w:rsidRPr="00434CD5" w:rsidRDefault="0010462D" w:rsidP="0010462D">
      <w:pPr>
        <w:pStyle w:val="SingleTxtG"/>
        <w:ind w:left="2268" w:hanging="1134"/>
        <w:rPr>
          <w:lang w:val="fr-FR"/>
        </w:rPr>
      </w:pPr>
      <w:r w:rsidRPr="00434CD5">
        <w:rPr>
          <w:lang w:val="fr-FR"/>
        </w:rPr>
        <w:t>5.2</w:t>
      </w:r>
      <w:r>
        <w:rPr>
          <w:lang w:val="fr-FR"/>
        </w:rPr>
        <w:tab/>
      </w:r>
      <w:r w:rsidRPr="00434CD5">
        <w:rPr>
          <w:lang w:val="fr-FR"/>
        </w:rPr>
        <w:t>La largeur maximale de 125</w:t>
      </w:r>
      <w:r w:rsidR="00F6645B">
        <w:rPr>
          <w:lang w:val="fr-FR"/>
        </w:rPr>
        <w:t> </w:t>
      </w:r>
      <w:r w:rsidRPr="00434CD5">
        <w:rPr>
          <w:lang w:val="fr-FR"/>
        </w:rPr>
        <w:t>mm est définie comme la somme des dimensions de toutes les dispositions presque parallèles aux bords des zones</w:t>
      </w:r>
      <w:r>
        <w:rPr>
          <w:lang w:val="fr-FR"/>
        </w:rPr>
        <w:t xml:space="preserve"> à</w:t>
      </w:r>
      <w:r w:rsidRPr="00434CD5">
        <w:rPr>
          <w:lang w:val="fr-FR"/>
        </w:rPr>
        <w:t xml:space="preserve"> impr</w:t>
      </w:r>
      <w:r>
        <w:rPr>
          <w:lang w:val="fr-FR"/>
        </w:rPr>
        <w:t>ession</w:t>
      </w:r>
      <w:r w:rsidRPr="00434CD5">
        <w:rPr>
          <w:lang w:val="fr-FR"/>
        </w:rPr>
        <w:t xml:space="preserve"> céramique, mesurées selon un angle de 90° à partir de n</w:t>
      </w:r>
      <w:r>
        <w:rPr>
          <w:lang w:val="fr-FR"/>
        </w:rPr>
        <w:t>’</w:t>
      </w:r>
      <w:r w:rsidRPr="00434CD5">
        <w:rPr>
          <w:lang w:val="fr-FR"/>
        </w:rPr>
        <w:t>importe quel point du bord de chaque côté de la vitre de sécurité trempée sur la surface intérieure, qui se trouve à l</w:t>
      </w:r>
      <w:r>
        <w:rPr>
          <w:lang w:val="fr-FR"/>
        </w:rPr>
        <w:t>’</w:t>
      </w:r>
      <w:r w:rsidRPr="00434CD5">
        <w:rPr>
          <w:lang w:val="fr-FR"/>
        </w:rPr>
        <w:t>extérieur de la zone d</w:t>
      </w:r>
      <w:r>
        <w:rPr>
          <w:lang w:val="fr-FR"/>
        </w:rPr>
        <w:t>’</w:t>
      </w:r>
      <w:r w:rsidRPr="00434CD5">
        <w:rPr>
          <w:lang w:val="fr-FR"/>
        </w:rPr>
        <w:t>angle croisé de 125</w:t>
      </w:r>
      <w:r w:rsidR="00F6645B">
        <w:rPr>
          <w:lang w:val="fr-FR"/>
        </w:rPr>
        <w:t> </w:t>
      </w:r>
      <w:r w:rsidRPr="00434CD5">
        <w:rPr>
          <w:lang w:val="fr-FR"/>
        </w:rPr>
        <w:t>mm (zone marquée en vert ci-dessous), jusqu</w:t>
      </w:r>
      <w:r>
        <w:rPr>
          <w:lang w:val="fr-FR"/>
        </w:rPr>
        <w:t>’</w:t>
      </w:r>
      <w:r w:rsidRPr="00434CD5">
        <w:rPr>
          <w:lang w:val="fr-FR"/>
        </w:rPr>
        <w:t>au système d</w:t>
      </w:r>
      <w:r>
        <w:rPr>
          <w:lang w:val="fr-FR"/>
        </w:rPr>
        <w:t>’</w:t>
      </w:r>
      <w:r w:rsidRPr="00434CD5">
        <w:rPr>
          <w:lang w:val="fr-FR"/>
        </w:rPr>
        <w:t>axes qui prend naissance au centre géométrique de la vitre (pour plus de précisions, voir l</w:t>
      </w:r>
      <w:r>
        <w:rPr>
          <w:lang w:val="fr-FR"/>
        </w:rPr>
        <w:t>’</w:t>
      </w:r>
      <w:r w:rsidRPr="00434CD5">
        <w:rPr>
          <w:lang w:val="fr-FR"/>
        </w:rPr>
        <w:t>annexe</w:t>
      </w:r>
      <w:r w:rsidR="00F6645B">
        <w:rPr>
          <w:lang w:val="fr-FR"/>
        </w:rPr>
        <w:t> </w:t>
      </w:r>
      <w:r w:rsidRPr="00434CD5">
        <w:rPr>
          <w:lang w:val="fr-FR"/>
        </w:rPr>
        <w:t xml:space="preserve">IV). </w:t>
      </w:r>
    </w:p>
    <w:p w:rsidR="00F6645B" w:rsidRDefault="0010462D" w:rsidP="0010462D">
      <w:pPr>
        <w:pStyle w:val="SingleTxtG"/>
        <w:ind w:left="2268" w:hanging="1134"/>
        <w:rPr>
          <w:lang w:val="fr-FR"/>
        </w:rPr>
      </w:pPr>
      <w:r w:rsidRPr="00434CD5">
        <w:rPr>
          <w:lang w:val="fr-FR"/>
        </w:rPr>
        <w:t>5.2.1</w:t>
      </w:r>
      <w:r>
        <w:rPr>
          <w:lang w:val="fr-FR"/>
        </w:rPr>
        <w:tab/>
        <w:t xml:space="preserve">Lors de la </w:t>
      </w:r>
      <w:r w:rsidRPr="00434CD5">
        <w:rPr>
          <w:lang w:val="fr-FR"/>
        </w:rPr>
        <w:t>mesure de la largeur de l</w:t>
      </w:r>
      <w:r>
        <w:rPr>
          <w:lang w:val="fr-FR"/>
        </w:rPr>
        <w:t>’impression</w:t>
      </w:r>
      <w:r w:rsidRPr="00434CD5">
        <w:rPr>
          <w:lang w:val="fr-FR"/>
        </w:rPr>
        <w:t xml:space="preserve"> céramique, </w:t>
      </w:r>
      <w:r>
        <w:rPr>
          <w:lang w:val="fr-FR"/>
        </w:rPr>
        <w:t>cette</w:t>
      </w:r>
      <w:r w:rsidRPr="00434CD5">
        <w:rPr>
          <w:lang w:val="fr-FR"/>
        </w:rPr>
        <w:t xml:space="preserve"> mesure doit inclure la zone en pointillés, mais pas les marquages ou autres </w:t>
      </w:r>
      <w:r w:rsidRPr="006D775C">
        <w:rPr>
          <w:lang w:val="fr-FR"/>
        </w:rPr>
        <w:t>impression</w:t>
      </w:r>
      <w:r>
        <w:rPr>
          <w:lang w:val="fr-FR"/>
        </w:rPr>
        <w:t>s</w:t>
      </w:r>
      <w:r w:rsidRPr="006D775C">
        <w:rPr>
          <w:lang w:val="fr-FR"/>
        </w:rPr>
        <w:t xml:space="preserve"> </w:t>
      </w:r>
      <w:r w:rsidRPr="00434CD5">
        <w:rPr>
          <w:lang w:val="fr-FR"/>
        </w:rPr>
        <w:t>céramiques.</w:t>
      </w:r>
    </w:p>
    <w:p w:rsidR="00ED35D7" w:rsidRPr="00ED35D7" w:rsidRDefault="00F6645B" w:rsidP="00ED35D7">
      <w:r>
        <w:rPr>
          <w:lang w:val="fr-FR"/>
        </w:rPr>
        <w:br w:type="page"/>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4252"/>
      </w:tblGrid>
      <w:tr w:rsidR="00ED35D7" w:rsidRPr="00ED35D7" w:rsidTr="00ED35D7">
        <w:trPr>
          <w:trHeight w:val="2734"/>
        </w:trPr>
        <w:tc>
          <w:tcPr>
            <w:tcW w:w="4818" w:type="dxa"/>
            <w:shd w:val="clear" w:color="auto" w:fill="auto"/>
          </w:tcPr>
          <w:p w:rsidR="00ED35D7" w:rsidRPr="00ED35D7" w:rsidRDefault="00ED35D7" w:rsidP="00ED35D7">
            <w:pPr>
              <w:spacing w:before="40" w:after="120"/>
              <w:ind w:right="113"/>
            </w:pPr>
            <w:r w:rsidRPr="00434CD5">
              <w:rPr>
                <w:noProof/>
                <w:lang w:val="fr-FR" w:eastAsia="de-DE"/>
              </w:rPr>
              <w:drawing>
                <wp:anchor distT="0" distB="0" distL="114300" distR="114300" simplePos="0" relativeHeight="251652096" behindDoc="0" locked="0" layoutInCell="1" allowOverlap="1" wp14:anchorId="3241E41B">
                  <wp:simplePos x="0" y="0"/>
                  <wp:positionH relativeFrom="page">
                    <wp:posOffset>326323</wp:posOffset>
                  </wp:positionH>
                  <wp:positionV relativeFrom="page">
                    <wp:posOffset>-402757</wp:posOffset>
                  </wp:positionV>
                  <wp:extent cx="1777365" cy="1503045"/>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7365" cy="1503045"/>
                          </a:xfrm>
                          <a:prstGeom prst="rect">
                            <a:avLst/>
                          </a:prstGeom>
                          <a:noFill/>
                        </pic:spPr>
                      </pic:pic>
                    </a:graphicData>
                  </a:graphic>
                </wp:anchor>
              </w:drawing>
            </w:r>
          </w:p>
        </w:tc>
        <w:tc>
          <w:tcPr>
            <w:tcW w:w="4819" w:type="dxa"/>
            <w:shd w:val="clear" w:color="auto" w:fill="auto"/>
          </w:tcPr>
          <w:p w:rsidR="00ED35D7" w:rsidRPr="00ED35D7" w:rsidRDefault="00ED35D7" w:rsidP="00ED35D7">
            <w:pPr>
              <w:spacing w:before="40" w:after="120"/>
              <w:ind w:right="113"/>
            </w:pPr>
            <w:r w:rsidRPr="00434CD5">
              <w:rPr>
                <w:noProof/>
                <w:lang w:val="fr-FR" w:eastAsia="de-DE"/>
              </w:rPr>
              <w:drawing>
                <wp:anchor distT="0" distB="0" distL="114300" distR="114300" simplePos="0" relativeHeight="251666432" behindDoc="0" locked="0" layoutInCell="1" allowOverlap="1" wp14:anchorId="27AA9A3F">
                  <wp:simplePos x="0" y="0"/>
                  <wp:positionH relativeFrom="page">
                    <wp:posOffset>521787</wp:posOffset>
                  </wp:positionH>
                  <wp:positionV relativeFrom="page">
                    <wp:posOffset>51859</wp:posOffset>
                  </wp:positionV>
                  <wp:extent cx="1623695" cy="153035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3695" cy="1530350"/>
                          </a:xfrm>
                          <a:prstGeom prst="rect">
                            <a:avLst/>
                          </a:prstGeom>
                          <a:noFill/>
                        </pic:spPr>
                      </pic:pic>
                    </a:graphicData>
                  </a:graphic>
                </wp:anchor>
              </w:drawing>
            </w:r>
          </w:p>
        </w:tc>
      </w:tr>
      <w:tr w:rsidR="00ED35D7" w:rsidRPr="00ED35D7" w:rsidTr="00ED35D7">
        <w:tc>
          <w:tcPr>
            <w:tcW w:w="4818" w:type="dxa"/>
            <w:shd w:val="clear" w:color="auto" w:fill="auto"/>
          </w:tcPr>
          <w:p w:rsidR="00ED35D7" w:rsidRPr="00ED35D7" w:rsidRDefault="00ED35D7" w:rsidP="00ED35D7">
            <w:pPr>
              <w:spacing w:before="40" w:after="120"/>
              <w:ind w:right="113"/>
            </w:pPr>
            <w:r w:rsidRPr="00434CD5">
              <w:rPr>
                <w:noProof/>
                <w:lang w:val="fr-FR" w:eastAsia="de-DE"/>
              </w:rPr>
              <w:drawing>
                <wp:anchor distT="0" distB="0" distL="114300" distR="114300" simplePos="0" relativeHeight="251675648" behindDoc="1" locked="0" layoutInCell="1" allowOverlap="1" wp14:anchorId="73DBF2CE">
                  <wp:simplePos x="0" y="0"/>
                  <wp:positionH relativeFrom="page">
                    <wp:posOffset>387506</wp:posOffset>
                  </wp:positionH>
                  <wp:positionV relativeFrom="page">
                    <wp:posOffset>-22303</wp:posOffset>
                  </wp:positionV>
                  <wp:extent cx="1345029" cy="495300"/>
                  <wp:effectExtent l="0" t="0" r="7620" b="0"/>
                  <wp:wrapTight wrapText="bothSides">
                    <wp:wrapPolygon edited="0">
                      <wp:start x="0" y="0"/>
                      <wp:lineTo x="0" y="20769"/>
                      <wp:lineTo x="21416" y="20769"/>
                      <wp:lineTo x="21416" y="0"/>
                      <wp:lineTo x="0" y="0"/>
                    </wp:wrapPolygon>
                  </wp:wrapTight>
                  <wp:docPr id="1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5029" cy="495300"/>
                          </a:xfrm>
                          <a:prstGeom prst="rect">
                            <a:avLst/>
                          </a:prstGeom>
                          <a:noFill/>
                        </pic:spPr>
                      </pic:pic>
                    </a:graphicData>
                  </a:graphic>
                </wp:anchor>
              </w:drawing>
            </w:r>
          </w:p>
        </w:tc>
        <w:tc>
          <w:tcPr>
            <w:tcW w:w="4819" w:type="dxa"/>
            <w:shd w:val="clear" w:color="auto" w:fill="auto"/>
          </w:tcPr>
          <w:p w:rsidR="00ED35D7" w:rsidRPr="008D267D" w:rsidRDefault="00ED35D7" w:rsidP="00ED35D7">
            <w:pPr>
              <w:spacing w:before="40" w:after="120"/>
              <w:ind w:right="113"/>
              <w:rPr>
                <w:sz w:val="18"/>
                <w:szCs w:val="18"/>
              </w:rPr>
            </w:pPr>
            <w:r w:rsidRPr="008D267D">
              <w:rPr>
                <w:noProof/>
                <w:sz w:val="18"/>
                <w:szCs w:val="18"/>
                <w:lang w:val="fr-FR" w:eastAsia="de-DE"/>
              </w:rPr>
              <w:t>Mx : Point à partir duquel la largeur maximum de la zone à impression céramique est mesurée pour être déterminé sur le croquis de la vitre.</w:t>
            </w:r>
          </w:p>
        </w:tc>
      </w:tr>
      <w:tr w:rsidR="00ED35D7" w:rsidRPr="00ED35D7" w:rsidTr="00ED35D7">
        <w:tc>
          <w:tcPr>
            <w:tcW w:w="4818" w:type="dxa"/>
            <w:shd w:val="clear" w:color="auto" w:fill="auto"/>
          </w:tcPr>
          <w:p w:rsidR="00ED35D7" w:rsidRPr="00ED35D7" w:rsidRDefault="00ED35D7" w:rsidP="00ED35D7">
            <w:pPr>
              <w:spacing w:before="40" w:after="120"/>
              <w:ind w:right="113"/>
            </w:pPr>
          </w:p>
        </w:tc>
        <w:tc>
          <w:tcPr>
            <w:tcW w:w="4819" w:type="dxa"/>
            <w:shd w:val="clear" w:color="auto" w:fill="auto"/>
          </w:tcPr>
          <w:p w:rsidR="00ED35D7" w:rsidRPr="00ED35D7" w:rsidRDefault="00ED35D7" w:rsidP="00ED35D7">
            <w:pPr>
              <w:spacing w:before="40" w:after="120"/>
              <w:ind w:right="113"/>
            </w:pPr>
          </w:p>
        </w:tc>
      </w:tr>
    </w:tbl>
    <w:p w:rsidR="0010462D" w:rsidRPr="00434CD5" w:rsidRDefault="00ED35D7" w:rsidP="00ED35D7">
      <w:pPr>
        <w:pStyle w:val="SingleTxtG"/>
        <w:ind w:right="0"/>
        <w:rPr>
          <w:lang w:val="fr-FR"/>
        </w:rPr>
      </w:pPr>
      <w:r w:rsidRPr="00434CD5">
        <w:rPr>
          <w:noProof/>
          <w:lang w:val="fr-FR" w:eastAsia="de-DE"/>
        </w:rPr>
        <w:drawing>
          <wp:inline distT="0" distB="0" distL="0" distR="0" wp14:anchorId="6A041FF9" wp14:editId="3B4B7623">
            <wp:extent cx="5220799" cy="1685713"/>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0509" cy="1737281"/>
                    </a:xfrm>
                    <a:prstGeom prst="rect">
                      <a:avLst/>
                    </a:prstGeom>
                    <a:noFill/>
                  </pic:spPr>
                </pic:pic>
              </a:graphicData>
            </a:graphic>
          </wp:inline>
        </w:drawing>
      </w:r>
    </w:p>
    <w:p w:rsidR="0010462D" w:rsidRPr="00ED35D7" w:rsidRDefault="0010462D" w:rsidP="00ED35D7">
      <w:pPr>
        <w:pStyle w:val="SingleTxtG"/>
        <w:spacing w:after="240"/>
        <w:ind w:left="1701"/>
        <w:jc w:val="left"/>
        <w:rPr>
          <w:noProof/>
          <w:sz w:val="18"/>
          <w:szCs w:val="18"/>
          <w:lang w:val="fr-FR" w:eastAsia="de-DE"/>
        </w:rPr>
      </w:pPr>
      <w:r w:rsidRPr="00ED35D7">
        <w:rPr>
          <w:noProof/>
          <w:sz w:val="18"/>
          <w:szCs w:val="18"/>
          <w:lang w:val="fr-FR" w:eastAsia="de-DE"/>
        </w:rPr>
        <w:t xml:space="preserve">Exemple de mesure de la zone à impression céramique sous forme d’impression complète </w:t>
      </w:r>
      <w:r w:rsidR="00ED35D7">
        <w:rPr>
          <w:noProof/>
          <w:sz w:val="18"/>
          <w:szCs w:val="18"/>
          <w:lang w:val="fr-FR" w:eastAsia="de-DE"/>
        </w:rPr>
        <w:br/>
      </w:r>
      <w:r w:rsidRPr="00ED35D7">
        <w:rPr>
          <w:noProof/>
          <w:sz w:val="18"/>
          <w:szCs w:val="18"/>
          <w:lang w:val="fr-FR" w:eastAsia="de-DE"/>
        </w:rPr>
        <w:t>(côté gauche) ou d’addition de plusieurs zones à impression céramique (côté droit)</w:t>
      </w:r>
    </w:p>
    <w:p w:rsidR="0010462D" w:rsidRPr="00434CD5" w:rsidRDefault="0010462D" w:rsidP="0010462D">
      <w:pPr>
        <w:pStyle w:val="SingleTxtG"/>
        <w:ind w:left="2268" w:hanging="1134"/>
        <w:rPr>
          <w:lang w:val="fr-FR"/>
        </w:rPr>
      </w:pPr>
      <w:r w:rsidRPr="00434CD5">
        <w:rPr>
          <w:lang w:val="fr-FR"/>
        </w:rPr>
        <w:t>5.3</w:t>
      </w:r>
      <w:r>
        <w:rPr>
          <w:lang w:val="fr-FR"/>
        </w:rPr>
        <w:tab/>
      </w:r>
      <w:r w:rsidRPr="00434CD5">
        <w:rPr>
          <w:lang w:val="fr-FR"/>
        </w:rPr>
        <w:t>Le pourcentage maximal de 45</w:t>
      </w:r>
      <w:r w:rsidR="00ED35D7">
        <w:rPr>
          <w:lang w:val="fr-FR"/>
        </w:rPr>
        <w:t> </w:t>
      </w:r>
      <w:r w:rsidRPr="00434CD5">
        <w:rPr>
          <w:lang w:val="fr-FR"/>
        </w:rPr>
        <w:t xml:space="preserve">% est défini comme la proportion maximale de </w:t>
      </w:r>
      <w:r>
        <w:rPr>
          <w:lang w:val="fr-FR"/>
        </w:rPr>
        <w:t>zone à impression céramique</w:t>
      </w:r>
      <w:r w:rsidRPr="00434CD5">
        <w:rPr>
          <w:lang w:val="fr-FR"/>
        </w:rPr>
        <w:t xml:space="preserve"> sur la vitre de sécurité trempée par rapport à la surface totale de la vitre, à l</w:t>
      </w:r>
      <w:r>
        <w:rPr>
          <w:lang w:val="fr-FR"/>
        </w:rPr>
        <w:t>’</w:t>
      </w:r>
      <w:r w:rsidRPr="00434CD5">
        <w:rPr>
          <w:lang w:val="fr-FR"/>
        </w:rPr>
        <w:t>exclusion de tout</w:t>
      </w:r>
      <w:r>
        <w:rPr>
          <w:lang w:val="fr-FR"/>
        </w:rPr>
        <w:t xml:space="preserve"> type de</w:t>
      </w:r>
      <w:r w:rsidRPr="00434CD5">
        <w:rPr>
          <w:lang w:val="fr-FR"/>
        </w:rPr>
        <w:t xml:space="preserve"> bord</w:t>
      </w:r>
      <w:r>
        <w:rPr>
          <w:lang w:val="fr-FR"/>
        </w:rPr>
        <w:t>ure</w:t>
      </w:r>
      <w:r w:rsidRPr="00434CD5">
        <w:rPr>
          <w:lang w:val="fr-FR"/>
        </w:rPr>
        <w:t xml:space="preserve"> de verre </w:t>
      </w:r>
      <w:r>
        <w:rPr>
          <w:lang w:val="fr-FR"/>
        </w:rPr>
        <w:t xml:space="preserve">couverte </w:t>
      </w:r>
      <w:r w:rsidRPr="00434CD5">
        <w:rPr>
          <w:lang w:val="fr-FR"/>
        </w:rPr>
        <w:t xml:space="preserve">supplémentaire (par exemple, ruban adhésif, scellement, encapsulation, etc.). </w:t>
      </w:r>
    </w:p>
    <w:p w:rsidR="0010462D" w:rsidRPr="00434CD5" w:rsidRDefault="0010462D" w:rsidP="0010462D">
      <w:pPr>
        <w:pStyle w:val="SingleTxtG"/>
        <w:ind w:left="2268" w:hanging="1134"/>
        <w:rPr>
          <w:lang w:val="fr-FR"/>
        </w:rPr>
      </w:pPr>
      <w:r w:rsidRPr="00434CD5">
        <w:rPr>
          <w:lang w:val="fr-FR"/>
        </w:rPr>
        <w:t>5.3.1</w:t>
      </w:r>
      <w:r>
        <w:rPr>
          <w:lang w:val="fr-FR"/>
        </w:rPr>
        <w:tab/>
      </w:r>
      <w:r w:rsidRPr="00434CD5">
        <w:rPr>
          <w:lang w:val="fr-FR"/>
        </w:rPr>
        <w:t xml:space="preserve">En cas de limitation de la </w:t>
      </w:r>
      <w:r>
        <w:rPr>
          <w:lang w:val="fr-FR"/>
        </w:rPr>
        <w:t>zone à impression céramique</w:t>
      </w:r>
      <w:r w:rsidRPr="00434CD5">
        <w:rPr>
          <w:lang w:val="fr-FR"/>
        </w:rPr>
        <w:t xml:space="preserve"> </w:t>
      </w:r>
      <w:r>
        <w:rPr>
          <w:lang w:val="fr-FR"/>
        </w:rPr>
        <w:t xml:space="preserve">à raison </w:t>
      </w:r>
      <w:r w:rsidRPr="00434CD5">
        <w:rPr>
          <w:lang w:val="fr-FR"/>
        </w:rPr>
        <w:t>d</w:t>
      </w:r>
      <w:r>
        <w:rPr>
          <w:lang w:val="fr-FR"/>
        </w:rPr>
        <w:t>’</w:t>
      </w:r>
      <w:r w:rsidRPr="00434CD5">
        <w:rPr>
          <w:lang w:val="fr-FR"/>
        </w:rPr>
        <w:t xml:space="preserve">un pourcentage spécifique, toutes les </w:t>
      </w:r>
      <w:r w:rsidRPr="00061D5E">
        <w:rPr>
          <w:lang w:val="fr-FR"/>
        </w:rPr>
        <w:t>impression</w:t>
      </w:r>
      <w:r>
        <w:rPr>
          <w:lang w:val="fr-FR"/>
        </w:rPr>
        <w:t>s</w:t>
      </w:r>
      <w:r w:rsidRPr="00061D5E">
        <w:rPr>
          <w:lang w:val="fr-FR"/>
        </w:rPr>
        <w:t xml:space="preserve"> </w:t>
      </w:r>
      <w:r w:rsidRPr="00434CD5">
        <w:rPr>
          <w:lang w:val="fr-FR"/>
        </w:rPr>
        <w:t xml:space="preserve">céramiques doivent être incluses, </w:t>
      </w:r>
      <w:r>
        <w:rPr>
          <w:lang w:val="fr-FR"/>
        </w:rPr>
        <w:t>notamment</w:t>
      </w:r>
      <w:r w:rsidRPr="00434CD5">
        <w:rPr>
          <w:lang w:val="fr-FR"/>
        </w:rPr>
        <w:t xml:space="preserve"> les marquages, les zones pointillées et autres </w:t>
      </w:r>
      <w:r w:rsidRPr="00061D5E">
        <w:rPr>
          <w:lang w:val="fr-FR"/>
        </w:rPr>
        <w:t xml:space="preserve">impressions </w:t>
      </w:r>
      <w:r w:rsidRPr="00434CD5">
        <w:rPr>
          <w:lang w:val="fr-FR"/>
        </w:rPr>
        <w:t>céramiques telles que les logos.</w:t>
      </w:r>
    </w:p>
    <w:p w:rsidR="0010462D" w:rsidRPr="00434CD5" w:rsidRDefault="0010462D" w:rsidP="0010462D">
      <w:pPr>
        <w:pStyle w:val="SingleTxtG"/>
        <w:ind w:left="2268" w:hanging="1134"/>
        <w:rPr>
          <w:lang w:val="fr-FR"/>
        </w:rPr>
      </w:pPr>
      <w:r w:rsidRPr="00434CD5">
        <w:rPr>
          <w:lang w:val="fr-FR"/>
        </w:rPr>
        <w:t>5.3.2</w:t>
      </w:r>
      <w:r>
        <w:rPr>
          <w:lang w:val="fr-FR"/>
        </w:rPr>
        <w:tab/>
      </w:r>
      <w:r w:rsidRPr="00434CD5">
        <w:rPr>
          <w:lang w:val="fr-FR"/>
        </w:rPr>
        <w:t xml:space="preserve">Pour la détermination du pourcentage de la </w:t>
      </w:r>
      <w:r w:rsidRPr="00E03704">
        <w:rPr>
          <w:lang w:val="fr-FR"/>
        </w:rPr>
        <w:t>zone à impression céramique</w:t>
      </w:r>
      <w:r w:rsidRPr="00434CD5">
        <w:rPr>
          <w:lang w:val="fr-FR"/>
        </w:rPr>
        <w:t xml:space="preserve">, les données </w:t>
      </w:r>
      <w:r>
        <w:rPr>
          <w:lang w:val="fr-FR"/>
        </w:rPr>
        <w:t>de</w:t>
      </w:r>
      <w:r w:rsidRPr="00E41F38">
        <w:t xml:space="preserve"> la </w:t>
      </w:r>
      <w:r w:rsidRPr="00E03704">
        <w:rPr>
          <w:lang w:val="fr-FR"/>
        </w:rPr>
        <w:t>conception assistée par ordinateur</w:t>
      </w:r>
      <w:r w:rsidRPr="00434CD5">
        <w:rPr>
          <w:lang w:val="fr-FR"/>
        </w:rPr>
        <w:t xml:space="preserve"> doivent servir de référence.</w:t>
      </w:r>
    </w:p>
    <w:p w:rsidR="0010462D" w:rsidRPr="00434CD5" w:rsidRDefault="0010462D" w:rsidP="0010462D">
      <w:pPr>
        <w:pStyle w:val="SingleTxtG"/>
        <w:ind w:left="2268" w:hanging="1134"/>
        <w:rPr>
          <w:lang w:val="fr-FR"/>
        </w:rPr>
      </w:pPr>
      <w:r w:rsidRPr="00434CD5">
        <w:rPr>
          <w:lang w:val="fr-FR"/>
        </w:rPr>
        <w:t>5.3.3</w:t>
      </w:r>
      <w:r>
        <w:rPr>
          <w:lang w:val="fr-FR"/>
        </w:rPr>
        <w:tab/>
      </w:r>
      <w:r w:rsidRPr="00434CD5">
        <w:rPr>
          <w:lang w:val="fr-FR"/>
        </w:rPr>
        <w:t>Dans le cas de conceptions complexes de l</w:t>
      </w:r>
      <w:r>
        <w:rPr>
          <w:lang w:val="fr-FR"/>
        </w:rPr>
        <w:t xml:space="preserve">a </w:t>
      </w:r>
      <w:r w:rsidRPr="00E03704">
        <w:rPr>
          <w:lang w:val="fr-FR"/>
        </w:rPr>
        <w:t xml:space="preserve">zone à impression céramique </w:t>
      </w:r>
      <w:r w:rsidRPr="00434CD5">
        <w:rPr>
          <w:lang w:val="fr-FR"/>
        </w:rPr>
        <w:t>et/ou d</w:t>
      </w:r>
      <w:r>
        <w:rPr>
          <w:lang w:val="fr-FR"/>
        </w:rPr>
        <w:t>’</w:t>
      </w:r>
      <w:r w:rsidRPr="00434CD5">
        <w:rPr>
          <w:lang w:val="fr-FR"/>
        </w:rPr>
        <w:t>un litige concernant la mesure de 125</w:t>
      </w:r>
      <w:r w:rsidR="00ED35D7">
        <w:rPr>
          <w:lang w:val="fr-FR"/>
        </w:rPr>
        <w:t> </w:t>
      </w:r>
      <w:r w:rsidRPr="00434CD5">
        <w:rPr>
          <w:lang w:val="fr-FR"/>
        </w:rPr>
        <w:t>mm, la valeur maximale en pourcentage de 45</w:t>
      </w:r>
      <w:r w:rsidR="00ED35D7">
        <w:rPr>
          <w:lang w:val="fr-FR"/>
        </w:rPr>
        <w:t> </w:t>
      </w:r>
      <w:r w:rsidRPr="00434CD5">
        <w:rPr>
          <w:lang w:val="fr-FR"/>
        </w:rPr>
        <w:t xml:space="preserve">% selon les données </w:t>
      </w:r>
      <w:r w:rsidRPr="00E03704">
        <w:rPr>
          <w:lang w:val="fr-FR"/>
        </w:rPr>
        <w:t xml:space="preserve">de </w:t>
      </w:r>
      <w:r>
        <w:rPr>
          <w:lang w:val="fr-FR"/>
        </w:rPr>
        <w:t xml:space="preserve">la </w:t>
      </w:r>
      <w:r w:rsidRPr="00E03704">
        <w:rPr>
          <w:lang w:val="fr-FR"/>
        </w:rPr>
        <w:t xml:space="preserve">conception assistée par ordinateur </w:t>
      </w:r>
      <w:r>
        <w:rPr>
          <w:lang w:val="fr-FR"/>
        </w:rPr>
        <w:t>est</w:t>
      </w:r>
      <w:r w:rsidRPr="00434CD5">
        <w:rPr>
          <w:lang w:val="fr-FR"/>
        </w:rPr>
        <w:t xml:space="preserve"> la référence pertinente.</w:t>
      </w:r>
    </w:p>
    <w:p w:rsidR="0010462D" w:rsidRPr="00434CD5" w:rsidRDefault="0010462D" w:rsidP="0010462D">
      <w:pPr>
        <w:pStyle w:val="SingleTxtG"/>
        <w:ind w:left="2268" w:hanging="1134"/>
        <w:rPr>
          <w:lang w:val="fr-FR"/>
        </w:rPr>
      </w:pPr>
      <w:bookmarkStart w:id="21" w:name="_Toc284587295"/>
      <w:bookmarkStart w:id="22" w:name="_Toc284587044"/>
      <w:bookmarkEnd w:id="17"/>
      <w:bookmarkEnd w:id="18"/>
      <w:bookmarkEnd w:id="19"/>
      <w:bookmarkEnd w:id="20"/>
      <w:r w:rsidRPr="00434CD5">
        <w:rPr>
          <w:lang w:val="fr-FR"/>
        </w:rPr>
        <w:t>5.4</w:t>
      </w:r>
      <w:r>
        <w:rPr>
          <w:lang w:val="fr-FR"/>
        </w:rPr>
        <w:tab/>
      </w:r>
      <w:r w:rsidRPr="00434CD5">
        <w:rPr>
          <w:lang w:val="fr-FR"/>
        </w:rPr>
        <w:t xml:space="preserve">Dans le contexte de </w:t>
      </w:r>
      <w:r>
        <w:rPr>
          <w:lang w:val="fr-FR"/>
        </w:rPr>
        <w:t>la présente</w:t>
      </w:r>
      <w:r w:rsidRPr="00434CD5">
        <w:rPr>
          <w:lang w:val="fr-FR"/>
        </w:rPr>
        <w:t xml:space="preserve"> </w:t>
      </w:r>
      <w:r>
        <w:rPr>
          <w:lang w:val="fr-FR"/>
        </w:rPr>
        <w:t>R</w:t>
      </w:r>
      <w:r w:rsidRPr="00434CD5">
        <w:rPr>
          <w:lang w:val="fr-FR"/>
        </w:rPr>
        <w:t xml:space="preserve">ésolution mutuelle, un </w:t>
      </w:r>
      <w:r>
        <w:rPr>
          <w:lang w:val="fr-FR"/>
        </w:rPr>
        <w:t>toit panoramique</w:t>
      </w:r>
      <w:r w:rsidRPr="00434CD5">
        <w:rPr>
          <w:lang w:val="fr-FR"/>
        </w:rPr>
        <w:t xml:space="preserve"> est défini comme un toit ouvrant intégré au véhicule, </w:t>
      </w:r>
      <w:r>
        <w:rPr>
          <w:lang w:val="fr-FR"/>
        </w:rPr>
        <w:t>comprenant</w:t>
      </w:r>
      <w:r w:rsidRPr="00434CD5">
        <w:rPr>
          <w:lang w:val="fr-FR"/>
        </w:rPr>
        <w:t xml:space="preserve"> une ou plusieurs vitres qui peu</w:t>
      </w:r>
      <w:r>
        <w:rPr>
          <w:lang w:val="fr-FR"/>
        </w:rPr>
        <w:t>ven</w:t>
      </w:r>
      <w:r w:rsidRPr="00434CD5">
        <w:rPr>
          <w:lang w:val="fr-FR"/>
        </w:rPr>
        <w:t>t être fixe</w:t>
      </w:r>
      <w:r>
        <w:rPr>
          <w:lang w:val="fr-FR"/>
        </w:rPr>
        <w:t>s</w:t>
      </w:r>
      <w:r w:rsidRPr="00434CD5">
        <w:rPr>
          <w:lang w:val="fr-FR"/>
        </w:rPr>
        <w:t xml:space="preserve"> ou mobile</w:t>
      </w:r>
      <w:r>
        <w:rPr>
          <w:lang w:val="fr-FR"/>
        </w:rPr>
        <w:t>s</w:t>
      </w:r>
      <w:r w:rsidRPr="00434CD5">
        <w:rPr>
          <w:lang w:val="fr-FR"/>
        </w:rPr>
        <w:t>.</w:t>
      </w:r>
    </w:p>
    <w:p w:rsidR="0010462D" w:rsidRDefault="00ED35D7" w:rsidP="00ED35D7">
      <w:pPr>
        <w:pStyle w:val="HChG"/>
        <w:rPr>
          <w:lang w:val="fr-FR"/>
        </w:rPr>
      </w:pPr>
      <w:bookmarkStart w:id="23" w:name="_Toc30159516"/>
      <w:bookmarkStart w:id="24" w:name="_Toc284586946"/>
      <w:bookmarkStart w:id="25" w:name="_Toc284587064"/>
      <w:bookmarkStart w:id="26" w:name="_Toc284587315"/>
      <w:bookmarkStart w:id="27" w:name="_Toc289686187"/>
      <w:bookmarkEnd w:id="21"/>
      <w:bookmarkEnd w:id="22"/>
      <w:r>
        <w:rPr>
          <w:lang w:val="fr-FR"/>
        </w:rPr>
        <w:tab/>
      </w:r>
      <w:r>
        <w:rPr>
          <w:lang w:val="fr-FR"/>
        </w:rPr>
        <w:tab/>
      </w:r>
      <w:r w:rsidR="0010462D" w:rsidRPr="00434CD5">
        <w:rPr>
          <w:lang w:val="fr-FR"/>
        </w:rPr>
        <w:t>6.</w:t>
      </w:r>
      <w:r w:rsidR="0010462D" w:rsidRPr="00434CD5">
        <w:rPr>
          <w:lang w:val="fr-FR"/>
        </w:rPr>
        <w:tab/>
      </w:r>
      <w:r>
        <w:rPr>
          <w:lang w:val="fr-FR"/>
        </w:rPr>
        <w:tab/>
      </w:r>
      <w:r w:rsidR="0010462D" w:rsidRPr="00434CD5">
        <w:rPr>
          <w:lang w:val="fr-FR"/>
        </w:rPr>
        <w:t>Abréviations</w:t>
      </w:r>
      <w:bookmarkEnd w:id="23"/>
    </w:p>
    <w:tbl>
      <w:tblPr>
        <w:tblW w:w="6237" w:type="dxa"/>
        <w:tblInd w:w="2268" w:type="dxa"/>
        <w:tblLayout w:type="fixed"/>
        <w:tblCellMar>
          <w:left w:w="0" w:type="dxa"/>
          <w:right w:w="0" w:type="dxa"/>
        </w:tblCellMar>
        <w:tblLook w:val="0000" w:firstRow="0" w:lastRow="0" w:firstColumn="0" w:lastColumn="0" w:noHBand="0" w:noVBand="0"/>
      </w:tblPr>
      <w:tblGrid>
        <w:gridCol w:w="902"/>
        <w:gridCol w:w="5335"/>
      </w:tblGrid>
      <w:tr w:rsidR="00123E63" w:rsidRPr="007103DC" w:rsidTr="00F97CD6">
        <w:trPr>
          <w:trHeight w:val="322"/>
        </w:trPr>
        <w:tc>
          <w:tcPr>
            <w:tcW w:w="902" w:type="dxa"/>
          </w:tcPr>
          <w:p w:rsidR="00123E63" w:rsidRPr="007103DC" w:rsidRDefault="00123E63" w:rsidP="00FB2C23">
            <w:pPr>
              <w:pStyle w:val="SingleTxtG"/>
              <w:keepNext/>
              <w:keepLines/>
              <w:ind w:left="0" w:right="213"/>
              <w:rPr>
                <w:lang w:eastAsia="ko-KR"/>
              </w:rPr>
            </w:pPr>
            <w:r>
              <w:rPr>
                <w:rFonts w:hint="eastAsia"/>
                <w:lang w:eastAsia="ko-KR"/>
              </w:rPr>
              <w:t>PSG</w:t>
            </w:r>
          </w:p>
        </w:tc>
        <w:tc>
          <w:tcPr>
            <w:tcW w:w="5335" w:type="dxa"/>
          </w:tcPr>
          <w:p w:rsidR="00123E63" w:rsidRDefault="00123E63" w:rsidP="00FB2C23">
            <w:pPr>
              <w:pStyle w:val="SingleTxtG"/>
              <w:keepNext/>
              <w:keepLines/>
              <w:ind w:left="0" w:right="0"/>
              <w:rPr>
                <w:lang w:eastAsia="ko-KR"/>
              </w:rPr>
            </w:pPr>
            <w:r w:rsidRPr="00123E63">
              <w:rPr>
                <w:lang w:eastAsia="ko-KR"/>
              </w:rPr>
              <w:t>P</w:t>
            </w:r>
            <w:r w:rsidRPr="00123E63">
              <w:rPr>
                <w:lang w:eastAsia="ko-KR"/>
              </w:rPr>
              <w:t xml:space="preserve">anoramic </w:t>
            </w:r>
            <w:r w:rsidRPr="00123E63">
              <w:rPr>
                <w:lang w:eastAsia="ko-KR"/>
              </w:rPr>
              <w:t>S</w:t>
            </w:r>
            <w:r w:rsidRPr="00123E63">
              <w:rPr>
                <w:lang w:eastAsia="ko-KR"/>
              </w:rPr>
              <w:t xml:space="preserve">unroof </w:t>
            </w:r>
            <w:proofErr w:type="spellStart"/>
            <w:r w:rsidRPr="00123E63">
              <w:rPr>
                <w:lang w:eastAsia="ko-KR"/>
              </w:rPr>
              <w:t>G</w:t>
            </w:r>
            <w:r w:rsidRPr="00123E63">
              <w:rPr>
                <w:lang w:eastAsia="ko-KR"/>
              </w:rPr>
              <w:t>lazing</w:t>
            </w:r>
            <w:proofErr w:type="spellEnd"/>
            <w:r>
              <w:rPr>
                <w:lang w:eastAsia="ko-KR"/>
              </w:rPr>
              <w:tab/>
            </w:r>
            <w:r>
              <w:rPr>
                <w:lang w:eastAsia="ko-KR"/>
              </w:rPr>
              <w:tab/>
              <w:t>(</w:t>
            </w:r>
            <w:r>
              <w:rPr>
                <w:lang w:eastAsia="ko-KR"/>
              </w:rPr>
              <w:t>vitrage de toit panoramique</w:t>
            </w:r>
            <w:r>
              <w:rPr>
                <w:lang w:eastAsia="ko-KR"/>
              </w:rPr>
              <w:t>)</w:t>
            </w:r>
          </w:p>
        </w:tc>
      </w:tr>
      <w:tr w:rsidR="00123E63" w:rsidRPr="007103DC" w:rsidTr="00FA685D">
        <w:trPr>
          <w:trHeight w:val="322"/>
        </w:trPr>
        <w:tc>
          <w:tcPr>
            <w:tcW w:w="902" w:type="dxa"/>
          </w:tcPr>
          <w:p w:rsidR="00123E63" w:rsidRDefault="00123E63" w:rsidP="00FB2C23">
            <w:pPr>
              <w:pStyle w:val="SingleTxtG"/>
              <w:keepNext/>
              <w:keepLines/>
              <w:ind w:left="0" w:right="213"/>
              <w:rPr>
                <w:rFonts w:hint="eastAsia"/>
                <w:lang w:eastAsia="ko-KR"/>
              </w:rPr>
            </w:pPr>
            <w:r>
              <w:rPr>
                <w:lang w:eastAsia="ko-KR"/>
              </w:rPr>
              <w:t>IWG</w:t>
            </w:r>
          </w:p>
        </w:tc>
        <w:tc>
          <w:tcPr>
            <w:tcW w:w="5335" w:type="dxa"/>
          </w:tcPr>
          <w:p w:rsidR="00123E63" w:rsidRDefault="00123E63" w:rsidP="00FB2C23">
            <w:pPr>
              <w:pStyle w:val="SingleTxtG"/>
              <w:keepNext/>
              <w:keepLines/>
              <w:ind w:left="0" w:right="0"/>
              <w:rPr>
                <w:lang w:eastAsia="ko-KR"/>
              </w:rPr>
            </w:pPr>
            <w:r w:rsidRPr="00123E63">
              <w:rPr>
                <w:lang w:eastAsia="ko-KR"/>
              </w:rPr>
              <w:t xml:space="preserve">Informal </w:t>
            </w:r>
            <w:proofErr w:type="spellStart"/>
            <w:r w:rsidRPr="00123E63">
              <w:rPr>
                <w:lang w:eastAsia="ko-KR"/>
              </w:rPr>
              <w:t>Working</w:t>
            </w:r>
            <w:proofErr w:type="spellEnd"/>
            <w:r w:rsidRPr="00123E63">
              <w:rPr>
                <w:lang w:eastAsia="ko-KR"/>
              </w:rPr>
              <w:t xml:space="preserve"> Group</w:t>
            </w:r>
            <w:r>
              <w:rPr>
                <w:lang w:eastAsia="ko-KR"/>
              </w:rPr>
              <w:tab/>
            </w:r>
            <w:r>
              <w:rPr>
                <w:lang w:eastAsia="ko-KR"/>
              </w:rPr>
              <w:tab/>
              <w:t>(groupe informel de travail)</w:t>
            </w:r>
          </w:p>
        </w:tc>
      </w:tr>
      <w:tr w:rsidR="00123E63" w:rsidRPr="00E41F38" w:rsidTr="00FD7F46">
        <w:trPr>
          <w:trHeight w:val="322"/>
        </w:trPr>
        <w:tc>
          <w:tcPr>
            <w:tcW w:w="902" w:type="dxa"/>
          </w:tcPr>
          <w:p w:rsidR="00123E63" w:rsidRPr="00123E63" w:rsidRDefault="00123E63" w:rsidP="00FB2C23">
            <w:pPr>
              <w:pStyle w:val="SingleTxtG"/>
              <w:keepNext/>
              <w:keepLines/>
              <w:ind w:left="0" w:right="213"/>
              <w:rPr>
                <w:lang w:eastAsia="ko-KR"/>
              </w:rPr>
            </w:pPr>
            <w:r w:rsidRPr="00200D16">
              <w:rPr>
                <w:rFonts w:hint="eastAsia"/>
                <w:lang w:eastAsia="ko-KR"/>
              </w:rPr>
              <w:t>CPA</w:t>
            </w:r>
          </w:p>
        </w:tc>
        <w:tc>
          <w:tcPr>
            <w:tcW w:w="5335" w:type="dxa"/>
          </w:tcPr>
          <w:p w:rsidR="00123E63" w:rsidRPr="00123E63" w:rsidRDefault="00123E63" w:rsidP="00FB2C23">
            <w:pPr>
              <w:pStyle w:val="SingleTxtG"/>
              <w:keepNext/>
              <w:keepLines/>
              <w:ind w:left="0" w:right="0"/>
              <w:rPr>
                <w:szCs w:val="24"/>
                <w:lang w:eastAsia="ja-JP"/>
              </w:rPr>
            </w:pPr>
            <w:proofErr w:type="spellStart"/>
            <w:r w:rsidRPr="00123E63">
              <w:rPr>
                <w:szCs w:val="24"/>
                <w:lang w:eastAsia="ja-JP"/>
              </w:rPr>
              <w:t>C</w:t>
            </w:r>
            <w:r w:rsidRPr="00123E63">
              <w:rPr>
                <w:szCs w:val="24"/>
                <w:lang w:eastAsia="ja-JP"/>
              </w:rPr>
              <w:t>eramic</w:t>
            </w:r>
            <w:proofErr w:type="spellEnd"/>
            <w:r w:rsidRPr="00123E63">
              <w:rPr>
                <w:szCs w:val="24"/>
                <w:lang w:eastAsia="ja-JP"/>
              </w:rPr>
              <w:t xml:space="preserve"> </w:t>
            </w:r>
            <w:proofErr w:type="spellStart"/>
            <w:r w:rsidRPr="00123E63">
              <w:rPr>
                <w:szCs w:val="24"/>
                <w:lang w:eastAsia="ja-JP"/>
              </w:rPr>
              <w:t>P</w:t>
            </w:r>
            <w:r w:rsidRPr="00123E63">
              <w:rPr>
                <w:szCs w:val="24"/>
                <w:lang w:eastAsia="ja-JP"/>
              </w:rPr>
              <w:t>rinted</w:t>
            </w:r>
            <w:proofErr w:type="spellEnd"/>
            <w:r w:rsidRPr="00123E63">
              <w:rPr>
                <w:szCs w:val="24"/>
                <w:lang w:eastAsia="ja-JP"/>
              </w:rPr>
              <w:t xml:space="preserve"> </w:t>
            </w:r>
            <w:r w:rsidRPr="00123E63">
              <w:rPr>
                <w:szCs w:val="24"/>
                <w:lang w:eastAsia="ja-JP"/>
              </w:rPr>
              <w:t>A</w:t>
            </w:r>
            <w:r w:rsidRPr="00123E63">
              <w:rPr>
                <w:szCs w:val="24"/>
                <w:lang w:eastAsia="ja-JP"/>
              </w:rPr>
              <w:t>rea</w:t>
            </w:r>
            <w:r w:rsidRPr="00123E63">
              <w:rPr>
                <w:szCs w:val="24"/>
                <w:lang w:eastAsia="ja-JP"/>
              </w:rPr>
              <w:tab/>
            </w:r>
            <w:r>
              <w:rPr>
                <w:szCs w:val="24"/>
                <w:lang w:eastAsia="ja-JP"/>
              </w:rPr>
              <w:tab/>
              <w:t>(</w:t>
            </w:r>
            <w:r w:rsidRPr="00E41F38">
              <w:rPr>
                <w:szCs w:val="24"/>
                <w:lang w:eastAsia="ja-JP"/>
              </w:rPr>
              <w:t>zone à impression céramique</w:t>
            </w:r>
            <w:r>
              <w:rPr>
                <w:szCs w:val="24"/>
                <w:lang w:eastAsia="ja-JP"/>
              </w:rPr>
              <w:t>)</w:t>
            </w:r>
          </w:p>
        </w:tc>
      </w:tr>
      <w:tr w:rsidR="00123E63" w:rsidRPr="00E41F38" w:rsidTr="00FD3F10">
        <w:trPr>
          <w:trHeight w:val="322"/>
        </w:trPr>
        <w:tc>
          <w:tcPr>
            <w:tcW w:w="902" w:type="dxa"/>
          </w:tcPr>
          <w:p w:rsidR="00123E63" w:rsidRPr="00200D16" w:rsidRDefault="00123E63" w:rsidP="00FB2C23">
            <w:pPr>
              <w:pStyle w:val="SingleTxtG"/>
              <w:keepNext/>
              <w:keepLines/>
              <w:ind w:left="0" w:right="213"/>
              <w:rPr>
                <w:rFonts w:hint="eastAsia"/>
                <w:lang w:eastAsia="ko-KR"/>
              </w:rPr>
            </w:pPr>
            <w:r w:rsidRPr="006F436F">
              <w:rPr>
                <w:lang w:eastAsia="ko-KR"/>
              </w:rPr>
              <w:t>PS</w:t>
            </w:r>
          </w:p>
        </w:tc>
        <w:tc>
          <w:tcPr>
            <w:tcW w:w="5335" w:type="dxa"/>
          </w:tcPr>
          <w:p w:rsidR="00123E63" w:rsidRPr="00123E63" w:rsidRDefault="00123E63" w:rsidP="00FB2C23">
            <w:pPr>
              <w:pStyle w:val="SingleTxtG"/>
              <w:keepNext/>
              <w:keepLines/>
              <w:ind w:left="0" w:right="0"/>
              <w:rPr>
                <w:szCs w:val="24"/>
                <w:lang w:val="en-US" w:eastAsia="ja-JP"/>
              </w:rPr>
            </w:pPr>
            <w:r w:rsidRPr="00123E63">
              <w:rPr>
                <w:szCs w:val="24"/>
                <w:lang w:val="en-US" w:eastAsia="ja-JP"/>
              </w:rPr>
              <w:t>Panoramic Sunroof</w:t>
            </w:r>
            <w:r>
              <w:rPr>
                <w:szCs w:val="24"/>
                <w:lang w:val="en-US" w:eastAsia="ja-JP"/>
              </w:rPr>
              <w:tab/>
            </w:r>
            <w:r>
              <w:rPr>
                <w:szCs w:val="24"/>
                <w:lang w:val="en-US" w:eastAsia="ja-JP"/>
              </w:rPr>
              <w:tab/>
            </w:r>
            <w:r>
              <w:rPr>
                <w:szCs w:val="24"/>
                <w:lang w:val="en-US" w:eastAsia="ja-JP"/>
              </w:rPr>
              <w:tab/>
              <w:t>(</w:t>
            </w:r>
            <w:r w:rsidRPr="00E41F38">
              <w:rPr>
                <w:szCs w:val="24"/>
                <w:lang w:eastAsia="ja-JP"/>
              </w:rPr>
              <w:t>toit</w:t>
            </w:r>
            <w:r w:rsidRPr="00E41F38">
              <w:t xml:space="preserve"> </w:t>
            </w:r>
            <w:r w:rsidRPr="00E41F38">
              <w:rPr>
                <w:szCs w:val="24"/>
                <w:lang w:eastAsia="ja-JP"/>
              </w:rPr>
              <w:t>panoramique</w:t>
            </w:r>
            <w:r>
              <w:rPr>
                <w:szCs w:val="24"/>
                <w:lang w:eastAsia="ja-JP"/>
              </w:rPr>
              <w:t>)</w:t>
            </w:r>
          </w:p>
        </w:tc>
      </w:tr>
    </w:tbl>
    <w:p w:rsidR="00ED35D7" w:rsidRDefault="00ED35D7" w:rsidP="00FB2C23">
      <w:pPr>
        <w:pStyle w:val="SingleTxtG"/>
        <w:rPr>
          <w:lang w:val="fr-FR"/>
        </w:rPr>
      </w:pPr>
      <w:bookmarkStart w:id="28" w:name="_Toc30159517"/>
      <w:bookmarkStart w:id="29" w:name="_Toc528835419"/>
      <w:bookmarkEnd w:id="24"/>
      <w:bookmarkEnd w:id="25"/>
      <w:bookmarkEnd w:id="26"/>
      <w:bookmarkEnd w:id="27"/>
    </w:p>
    <w:p w:rsidR="0010462D" w:rsidRPr="00434CD5" w:rsidRDefault="00ED35D7" w:rsidP="00FB2C23">
      <w:pPr>
        <w:pStyle w:val="HChG"/>
        <w:rPr>
          <w:lang w:val="fr-FR"/>
        </w:rPr>
      </w:pPr>
      <w:r>
        <w:rPr>
          <w:lang w:val="fr-FR"/>
        </w:rPr>
        <w:br w:type="page"/>
      </w:r>
      <w:r w:rsidR="0010462D" w:rsidRPr="00434CD5">
        <w:rPr>
          <w:lang w:val="fr-FR"/>
        </w:rPr>
        <w:t>Annexe I</w:t>
      </w:r>
    </w:p>
    <w:p w:rsidR="0010462D" w:rsidRPr="00434CD5" w:rsidRDefault="0010462D" w:rsidP="00FB2C23">
      <w:pPr>
        <w:pStyle w:val="HChG"/>
        <w:rPr>
          <w:lang w:val="fr-FR"/>
        </w:rPr>
      </w:pPr>
      <w:r w:rsidRPr="00434CD5">
        <w:rPr>
          <w:lang w:val="fr-FR"/>
        </w:rPr>
        <w:tab/>
      </w:r>
      <w:r w:rsidRPr="00434CD5">
        <w:rPr>
          <w:lang w:val="fr-FR"/>
        </w:rPr>
        <w:tab/>
        <w:t xml:space="preserve">Données </w:t>
      </w:r>
      <w:r>
        <w:rPr>
          <w:lang w:val="fr-FR"/>
        </w:rPr>
        <w:t>sur les</w:t>
      </w:r>
      <w:r w:rsidRPr="00434CD5">
        <w:rPr>
          <w:lang w:val="fr-FR"/>
        </w:rPr>
        <w:t xml:space="preserve"> rupture</w:t>
      </w:r>
      <w:r>
        <w:rPr>
          <w:lang w:val="fr-FR"/>
        </w:rPr>
        <w:t>s</w:t>
      </w:r>
      <w:r w:rsidRPr="00434CD5">
        <w:rPr>
          <w:lang w:val="fr-FR"/>
        </w:rPr>
        <w:t xml:space="preserve"> de </w:t>
      </w:r>
      <w:r w:rsidRPr="00AC7B14">
        <w:rPr>
          <w:lang w:val="fr-FR"/>
        </w:rPr>
        <w:t xml:space="preserve">vitrage de toit panoramique </w:t>
      </w:r>
      <w:r w:rsidRPr="00434CD5">
        <w:rPr>
          <w:lang w:val="fr-FR"/>
        </w:rPr>
        <w:t>en</w:t>
      </w:r>
      <w:r>
        <w:rPr>
          <w:lang w:val="fr-FR"/>
        </w:rPr>
        <w:t xml:space="preserve"> République de </w:t>
      </w:r>
      <w:r w:rsidRPr="00434CD5">
        <w:rPr>
          <w:lang w:val="fr-FR"/>
        </w:rPr>
        <w:t xml:space="preserve">Corée et aux </w:t>
      </w:r>
      <w:r>
        <w:rPr>
          <w:lang w:val="fr-FR"/>
        </w:rPr>
        <w:t>É</w:t>
      </w:r>
      <w:r w:rsidRPr="00434CD5">
        <w:rPr>
          <w:lang w:val="fr-FR"/>
        </w:rPr>
        <w:t>tats-Unis</w:t>
      </w:r>
      <w:bookmarkEnd w:id="28"/>
      <w:r>
        <w:rPr>
          <w:lang w:val="fr-FR"/>
        </w:rPr>
        <w:t xml:space="preserve"> d’Amérique</w:t>
      </w:r>
    </w:p>
    <w:bookmarkStart w:id="30" w:name="_Toc30159518"/>
    <w:p w:rsidR="0010462D" w:rsidRPr="00E41F38" w:rsidRDefault="00FB2C23" w:rsidP="00FB2C23">
      <w:pPr>
        <w:pStyle w:val="SingleTxtG"/>
        <w:rPr>
          <w:lang w:val="fr-FR"/>
        </w:rPr>
      </w:pPr>
      <w:r>
        <w:rPr>
          <w:lang w:val="fr-FR"/>
        </w:rPr>
        <w:fldChar w:fldCharType="begin"/>
      </w:r>
      <w:r>
        <w:rPr>
          <w:lang w:val="fr-FR"/>
        </w:rPr>
        <w:instrText>HYPERLINK "https://wiki.unece.org/download/attachments/26902754/PSG-02-04-Overall_Review_of_CPA.pdf?api=v2"</w:instrText>
      </w:r>
      <w:r>
        <w:rPr>
          <w:lang w:val="fr-FR"/>
        </w:rPr>
      </w:r>
      <w:r>
        <w:rPr>
          <w:lang w:val="fr-FR"/>
        </w:rPr>
        <w:fldChar w:fldCharType="separate"/>
      </w:r>
      <w:r w:rsidR="0010462D" w:rsidRPr="00FB2C23">
        <w:rPr>
          <w:rStyle w:val="Lienhypertexte"/>
          <w:lang w:val="fr-FR"/>
        </w:rPr>
        <w:t>https://wiki.unece.org/download/attachments/26902754/PSG-02-04-Overall_Review_of_CPA.pdf?api=v2</w:t>
      </w:r>
      <w:r>
        <w:rPr>
          <w:lang w:val="fr-FR"/>
        </w:rPr>
        <w:fldChar w:fldCharType="end"/>
      </w:r>
    </w:p>
    <w:p w:rsidR="0010462D" w:rsidRPr="00E41F38" w:rsidRDefault="00FB2C23" w:rsidP="00FB2C23">
      <w:pPr>
        <w:pStyle w:val="SingleTxtG"/>
        <w:rPr>
          <w:lang w:val="fr-FR"/>
        </w:rPr>
      </w:pPr>
      <w:hyperlink r:id="rId12" w:history="1">
        <w:r w:rsidR="0010462D" w:rsidRPr="00FB2C23">
          <w:rPr>
            <w:rStyle w:val="Lienhypertexte"/>
            <w:lang w:val="fr-FR"/>
          </w:rPr>
          <w:t>https://wiki.unece.org/download/attachments/28213736/PSG-03-09_NHTSA%20panoromic%20sunroof%20incidents%20%283rd%20GRSG%20IWG%20on%20PSG%20-%2024Feb2016%29.pdf?api=v2</w:t>
        </w:r>
      </w:hyperlink>
    </w:p>
    <w:p w:rsidR="0010462D" w:rsidRPr="00434CD5" w:rsidRDefault="0010462D" w:rsidP="00FB2C23">
      <w:pPr>
        <w:pStyle w:val="HChG"/>
        <w:rPr>
          <w:lang w:val="fr-FR"/>
        </w:rPr>
      </w:pPr>
      <w:r w:rsidRPr="00434CD5">
        <w:rPr>
          <w:lang w:val="fr-FR"/>
        </w:rPr>
        <w:br w:type="page"/>
        <w:t>Annexe I</w:t>
      </w:r>
      <w:bookmarkEnd w:id="29"/>
      <w:r w:rsidRPr="00434CD5">
        <w:rPr>
          <w:lang w:val="fr-FR"/>
        </w:rPr>
        <w:t>I</w:t>
      </w:r>
    </w:p>
    <w:p w:rsidR="0010462D" w:rsidRPr="00434CD5" w:rsidRDefault="0010462D" w:rsidP="00FB2C23">
      <w:pPr>
        <w:pStyle w:val="HChG"/>
        <w:rPr>
          <w:lang w:val="fr-FR"/>
        </w:rPr>
      </w:pPr>
      <w:r w:rsidRPr="00434CD5">
        <w:rPr>
          <w:lang w:val="fr-FR"/>
        </w:rPr>
        <w:tab/>
      </w:r>
      <w:r w:rsidRPr="00434CD5">
        <w:rPr>
          <w:lang w:val="fr-FR"/>
        </w:rPr>
        <w:tab/>
        <w:t xml:space="preserve">Analyse des données </w:t>
      </w:r>
      <w:r>
        <w:rPr>
          <w:lang w:val="fr-FR"/>
        </w:rPr>
        <w:t>concernant les</w:t>
      </w:r>
      <w:r w:rsidRPr="00434CD5">
        <w:rPr>
          <w:lang w:val="fr-FR"/>
        </w:rPr>
        <w:t xml:space="preserve"> </w:t>
      </w:r>
      <w:r>
        <w:rPr>
          <w:lang w:val="fr-FR"/>
        </w:rPr>
        <w:t>zones à impression céramique</w:t>
      </w:r>
      <w:r w:rsidRPr="00434CD5">
        <w:rPr>
          <w:lang w:val="fr-FR"/>
        </w:rPr>
        <w:t xml:space="preserve"> sur</w:t>
      </w:r>
      <w:r>
        <w:rPr>
          <w:lang w:val="fr-FR"/>
        </w:rPr>
        <w:t> </w:t>
      </w:r>
      <w:r w:rsidRPr="00434CD5">
        <w:rPr>
          <w:lang w:val="fr-FR"/>
        </w:rPr>
        <w:t>les vitrages de toit panoramique</w:t>
      </w:r>
      <w:bookmarkEnd w:id="30"/>
    </w:p>
    <w:bookmarkStart w:id="31" w:name="_Toc30159519"/>
    <w:p w:rsidR="0010462D" w:rsidRPr="00E41F38" w:rsidRDefault="00FB2C23" w:rsidP="0010462D">
      <w:pPr>
        <w:pStyle w:val="SingleTxtG"/>
        <w:rPr>
          <w:lang w:val="fr-FR"/>
        </w:rPr>
      </w:pPr>
      <w:r>
        <w:rPr>
          <w:lang w:val="fr-FR"/>
        </w:rPr>
        <w:fldChar w:fldCharType="begin"/>
      </w:r>
      <w:r>
        <w:rPr>
          <w:lang w:val="fr-FR"/>
        </w:rPr>
        <w:instrText>HYPERLINK "https://wiki.unece.org/download/attachments/87621864/PSG-WEBEX%202019-02%20CPA%20data%20review-V2.pdf?api=v2"</w:instrText>
      </w:r>
      <w:r>
        <w:rPr>
          <w:lang w:val="fr-FR"/>
        </w:rPr>
      </w:r>
      <w:r>
        <w:rPr>
          <w:lang w:val="fr-FR"/>
        </w:rPr>
        <w:fldChar w:fldCharType="separate"/>
      </w:r>
      <w:r w:rsidR="0010462D" w:rsidRPr="00FB2C23">
        <w:rPr>
          <w:rStyle w:val="Lienhypertexte"/>
          <w:lang w:val="fr-FR"/>
        </w:rPr>
        <w:t>https://wiki.unece.org/download/attachments/87621864/PSG-WEBEX%202019-02%20CPA%20data%20review-V2.pdf?api=v2</w:t>
      </w:r>
      <w:r>
        <w:rPr>
          <w:lang w:val="fr-FR"/>
        </w:rPr>
        <w:fldChar w:fldCharType="end"/>
      </w:r>
    </w:p>
    <w:p w:rsidR="0010462D" w:rsidRPr="00E41F38" w:rsidRDefault="00FB2C23" w:rsidP="0010462D">
      <w:pPr>
        <w:pStyle w:val="SingleTxtG"/>
        <w:rPr>
          <w:lang w:val="fr-FR"/>
        </w:rPr>
      </w:pPr>
      <w:hyperlink r:id="rId13" w:history="1">
        <w:r w:rsidR="0010462D" w:rsidRPr="00FB2C23">
          <w:rPr>
            <w:rStyle w:val="Lienhypertexte"/>
            <w:lang w:val="fr-FR"/>
          </w:rPr>
          <w:t>https://wiki.unece.org/download/attachments/80381010/PSG-11-05%20Analysis%20on%</w:t>
        </w:r>
        <w:r>
          <w:rPr>
            <w:rStyle w:val="Lienhypertexte"/>
            <w:lang w:val="fr-FR"/>
          </w:rPr>
          <w:br/>
        </w:r>
        <w:r w:rsidR="0010462D" w:rsidRPr="00FB2C23">
          <w:rPr>
            <w:rStyle w:val="Lienhypertexte"/>
            <w:lang w:val="fr-FR"/>
          </w:rPr>
          <w:t>20Ceramic%20Printed%20Area%20data%20by%20ROK.pdf?api=v2</w:t>
        </w:r>
      </w:hyperlink>
    </w:p>
    <w:p w:rsidR="0010462D" w:rsidRPr="00434CD5" w:rsidRDefault="0010462D" w:rsidP="00FB2C23">
      <w:pPr>
        <w:pStyle w:val="HChG"/>
        <w:rPr>
          <w:lang w:val="fr-FR"/>
        </w:rPr>
      </w:pPr>
      <w:r w:rsidRPr="00434CD5">
        <w:rPr>
          <w:lang w:val="fr-FR"/>
        </w:rPr>
        <w:br w:type="page"/>
        <w:t>Annexe III</w:t>
      </w:r>
    </w:p>
    <w:p w:rsidR="0010462D" w:rsidRPr="00434CD5" w:rsidRDefault="0010462D" w:rsidP="00FB2C23">
      <w:pPr>
        <w:pStyle w:val="HChG"/>
        <w:rPr>
          <w:lang w:val="fr-FR"/>
        </w:rPr>
      </w:pPr>
      <w:r w:rsidRPr="00434CD5">
        <w:rPr>
          <w:lang w:val="fr-FR"/>
        </w:rPr>
        <w:tab/>
      </w:r>
      <w:r w:rsidRPr="00434CD5">
        <w:rPr>
          <w:lang w:val="fr-FR"/>
        </w:rPr>
        <w:tab/>
        <w:t xml:space="preserve">Cas de modifications </w:t>
      </w:r>
      <w:r>
        <w:rPr>
          <w:lang w:val="fr-FR"/>
        </w:rPr>
        <w:t xml:space="preserve">de </w:t>
      </w:r>
      <w:r w:rsidRPr="00AC7B14">
        <w:rPr>
          <w:lang w:val="fr-FR"/>
        </w:rPr>
        <w:t xml:space="preserve">la zone à impression céramique </w:t>
      </w:r>
      <w:r w:rsidRPr="00434CD5">
        <w:rPr>
          <w:lang w:val="fr-FR"/>
        </w:rPr>
        <w:t>en</w:t>
      </w:r>
      <w:r>
        <w:rPr>
          <w:lang w:val="fr-FR"/>
        </w:rPr>
        <w:t xml:space="preserve"> République de </w:t>
      </w:r>
      <w:r w:rsidRPr="00434CD5">
        <w:rPr>
          <w:lang w:val="fr-FR"/>
        </w:rPr>
        <w:t>Corée</w:t>
      </w:r>
      <w:bookmarkEnd w:id="31"/>
    </w:p>
    <w:bookmarkStart w:id="32" w:name="_Toc30159520"/>
    <w:p w:rsidR="0010462D" w:rsidRPr="00E41F38" w:rsidRDefault="00FB2C23" w:rsidP="0010462D">
      <w:pPr>
        <w:pStyle w:val="SingleTxtG"/>
        <w:rPr>
          <w:rStyle w:val="Lienhypertexte"/>
          <w:lang w:val="fr-FR"/>
        </w:rPr>
      </w:pPr>
      <w:r>
        <w:rPr>
          <w:lang w:val="fr-FR"/>
        </w:rPr>
        <w:fldChar w:fldCharType="begin"/>
      </w:r>
      <w:r>
        <w:rPr>
          <w:lang w:val="fr-FR"/>
        </w:rPr>
        <w:instrText>HYPERLINK "https://wiki.unece.org/download/attachments/62226910/PSG-10-02_Ceramic%20printed%20area%20changes%20cases%20in%20Korea%288Oct%29.pdf?api=v2"</w:instrText>
      </w:r>
      <w:r>
        <w:rPr>
          <w:lang w:val="fr-FR"/>
        </w:rPr>
      </w:r>
      <w:r>
        <w:rPr>
          <w:lang w:val="fr-FR"/>
        </w:rPr>
        <w:fldChar w:fldCharType="separate"/>
      </w:r>
      <w:r w:rsidR="0010462D" w:rsidRPr="00FB2C23">
        <w:rPr>
          <w:rStyle w:val="Lienhypertexte"/>
          <w:lang w:val="fr-FR"/>
        </w:rPr>
        <w:t>https://wiki.unece.org/download/attachments/62226910/PSG-10-02_Ceramic%20printed%20area%20changes%20cases%20in%20Korea%</w:t>
      </w:r>
      <w:r>
        <w:rPr>
          <w:rStyle w:val="Lienhypertexte"/>
          <w:lang w:val="fr-FR"/>
        </w:rPr>
        <w:br/>
      </w:r>
      <w:r w:rsidR="0010462D" w:rsidRPr="00FB2C23">
        <w:rPr>
          <w:rStyle w:val="Lienhypertexte"/>
          <w:lang w:val="fr-FR"/>
        </w:rPr>
        <w:t>288Oct%29.pdf?api=v2</w:t>
      </w:r>
      <w:r>
        <w:rPr>
          <w:lang w:val="fr-FR"/>
        </w:rPr>
        <w:fldChar w:fldCharType="end"/>
      </w:r>
    </w:p>
    <w:p w:rsidR="0010462D" w:rsidRPr="00434CD5" w:rsidRDefault="0010462D" w:rsidP="00FB2C23">
      <w:pPr>
        <w:pStyle w:val="HChG"/>
        <w:rPr>
          <w:lang w:val="fr-FR"/>
        </w:rPr>
      </w:pPr>
      <w:r w:rsidRPr="00434CD5">
        <w:rPr>
          <w:lang w:val="fr-FR"/>
        </w:rPr>
        <w:br w:type="page"/>
        <w:t>Annexe IV</w:t>
      </w:r>
    </w:p>
    <w:p w:rsidR="0010462D" w:rsidRPr="00434CD5" w:rsidRDefault="0010462D" w:rsidP="00FB2C23">
      <w:pPr>
        <w:pStyle w:val="HChG"/>
        <w:rPr>
          <w:lang w:val="fr-FR"/>
        </w:rPr>
      </w:pPr>
      <w:r w:rsidRPr="00434CD5">
        <w:rPr>
          <w:lang w:val="fr-FR"/>
        </w:rPr>
        <w:tab/>
      </w:r>
      <w:r w:rsidRPr="00434CD5">
        <w:rPr>
          <w:lang w:val="fr-FR"/>
        </w:rPr>
        <w:tab/>
        <w:t xml:space="preserve">Exemples de mesures de </w:t>
      </w:r>
      <w:r>
        <w:rPr>
          <w:lang w:val="fr-FR"/>
        </w:rPr>
        <w:t>zones à impression céramique</w:t>
      </w:r>
      <w:bookmarkEnd w:id="32"/>
    </w:p>
    <w:p w:rsidR="0010462D" w:rsidRPr="00E41F38" w:rsidRDefault="00FB2C23" w:rsidP="0010462D">
      <w:pPr>
        <w:pStyle w:val="SingleTxtG"/>
        <w:rPr>
          <w:lang w:val="fr-FR"/>
        </w:rPr>
      </w:pPr>
      <w:hyperlink r:id="rId14" w:history="1">
        <w:r w:rsidR="0010462D" w:rsidRPr="00FB2C23">
          <w:rPr>
            <w:rStyle w:val="Lienhypertexte"/>
            <w:lang w:val="fr-FR"/>
          </w:rPr>
          <w:t>https://wiki.unece.org/download/attachments/92013560/Roof%20CPA%20</w:t>
        </w:r>
        <w:r>
          <w:rPr>
            <w:rStyle w:val="Lienhypertexte"/>
            <w:lang w:val="fr-FR"/>
          </w:rPr>
          <w:br/>
        </w:r>
        <w:r w:rsidR="0010462D" w:rsidRPr="00FB2C23">
          <w:rPr>
            <w:rStyle w:val="Lienhypertexte"/>
            <w:lang w:val="fr-FR"/>
          </w:rPr>
          <w:t>Examples_CLEPA.pdf?api=v2</w:t>
        </w:r>
      </w:hyperlink>
    </w:p>
    <w:p w:rsidR="00F9573C" w:rsidRPr="00FB2C23" w:rsidRDefault="00FB2C23" w:rsidP="00FB2C23">
      <w:pPr>
        <w:pStyle w:val="SingleTxtG"/>
        <w:spacing w:before="240" w:after="0"/>
        <w:jc w:val="center"/>
        <w:rPr>
          <w:u w:val="single"/>
        </w:rPr>
      </w:pPr>
      <w:r>
        <w:rPr>
          <w:u w:val="single"/>
          <w:lang w:val="fr-FR"/>
        </w:rPr>
        <w:tab/>
      </w:r>
      <w:r>
        <w:rPr>
          <w:u w:val="single"/>
          <w:lang w:val="fr-FR"/>
        </w:rPr>
        <w:tab/>
      </w:r>
      <w:r>
        <w:rPr>
          <w:u w:val="single"/>
          <w:lang w:val="fr-FR"/>
        </w:rPr>
        <w:tab/>
      </w:r>
    </w:p>
    <w:sectPr w:rsidR="00F9573C" w:rsidRPr="00FB2C23" w:rsidSect="0010462D">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22F" w:rsidRDefault="007A322F" w:rsidP="00F95C08">
      <w:pPr>
        <w:spacing w:line="240" w:lineRule="auto"/>
      </w:pPr>
    </w:p>
  </w:endnote>
  <w:endnote w:type="continuationSeparator" w:id="0">
    <w:p w:rsidR="007A322F" w:rsidRPr="00AC3823" w:rsidRDefault="007A322F" w:rsidP="00AC3823">
      <w:pPr>
        <w:pStyle w:val="Pieddepage"/>
      </w:pPr>
    </w:p>
  </w:endnote>
  <w:endnote w:type="continuationNotice" w:id="1">
    <w:p w:rsidR="007A322F" w:rsidRDefault="007A32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Segoe Print"/>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62D" w:rsidRPr="0010462D" w:rsidRDefault="0010462D" w:rsidP="0010462D">
    <w:pPr>
      <w:pStyle w:val="Pieddepage"/>
      <w:tabs>
        <w:tab w:val="right" w:pos="9638"/>
      </w:tabs>
    </w:pPr>
    <w:r w:rsidRPr="0010462D">
      <w:rPr>
        <w:b/>
        <w:sz w:val="18"/>
      </w:rPr>
      <w:fldChar w:fldCharType="begin"/>
    </w:r>
    <w:r w:rsidRPr="0010462D">
      <w:rPr>
        <w:b/>
        <w:sz w:val="18"/>
      </w:rPr>
      <w:instrText xml:space="preserve"> PAGE  \* MERGEFORMAT </w:instrText>
    </w:r>
    <w:r w:rsidRPr="0010462D">
      <w:rPr>
        <w:b/>
        <w:sz w:val="18"/>
      </w:rPr>
      <w:fldChar w:fldCharType="separate"/>
    </w:r>
    <w:r w:rsidRPr="0010462D">
      <w:rPr>
        <w:b/>
        <w:noProof/>
        <w:sz w:val="18"/>
      </w:rPr>
      <w:t>2</w:t>
    </w:r>
    <w:r w:rsidRPr="0010462D">
      <w:rPr>
        <w:b/>
        <w:sz w:val="18"/>
      </w:rPr>
      <w:fldChar w:fldCharType="end"/>
    </w:r>
    <w:r>
      <w:rPr>
        <w:b/>
        <w:sz w:val="18"/>
      </w:rPr>
      <w:tab/>
    </w:r>
    <w:r>
      <w:t>GE.20-00819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62D" w:rsidRPr="0010462D" w:rsidRDefault="0010462D" w:rsidP="0010462D">
    <w:pPr>
      <w:pStyle w:val="Pieddepage"/>
      <w:tabs>
        <w:tab w:val="right" w:pos="9638"/>
      </w:tabs>
      <w:rPr>
        <w:b/>
        <w:sz w:val="18"/>
      </w:rPr>
    </w:pPr>
    <w:r>
      <w:t>GE.20-00819</w:t>
    </w:r>
    <w:r>
      <w:tab/>
    </w:r>
    <w:r w:rsidRPr="0010462D">
      <w:rPr>
        <w:b/>
        <w:sz w:val="18"/>
      </w:rPr>
      <w:fldChar w:fldCharType="begin"/>
    </w:r>
    <w:r w:rsidRPr="0010462D">
      <w:rPr>
        <w:b/>
        <w:sz w:val="18"/>
      </w:rPr>
      <w:instrText xml:space="preserve"> PAGE  \* MERGEFORMAT </w:instrText>
    </w:r>
    <w:r w:rsidRPr="0010462D">
      <w:rPr>
        <w:b/>
        <w:sz w:val="18"/>
      </w:rPr>
      <w:fldChar w:fldCharType="separate"/>
    </w:r>
    <w:r w:rsidRPr="0010462D">
      <w:rPr>
        <w:b/>
        <w:noProof/>
        <w:sz w:val="18"/>
      </w:rPr>
      <w:t>3</w:t>
    </w:r>
    <w:r w:rsidRPr="001046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10462D" w:rsidRDefault="0010462D" w:rsidP="0010462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20-00819  (F)</w:t>
    </w:r>
    <w:r w:rsidR="0049034A">
      <w:rPr>
        <w:sz w:val="20"/>
      </w:rPr>
      <w:t xml:space="preserve">    270120    290120</w:t>
    </w:r>
    <w:r>
      <w:rPr>
        <w:sz w:val="20"/>
      </w:rPr>
      <w:br/>
    </w:r>
    <w:r w:rsidRPr="0010462D">
      <w:rPr>
        <w:rFonts w:ascii="C39T30Lfz" w:hAnsi="C39T30Lfz"/>
        <w:sz w:val="56"/>
      </w:rPr>
      <w:t></w:t>
    </w:r>
    <w:r w:rsidRPr="0010462D">
      <w:rPr>
        <w:rFonts w:ascii="C39T30Lfz" w:hAnsi="C39T30Lfz"/>
        <w:sz w:val="56"/>
      </w:rPr>
      <w:t></w:t>
    </w:r>
    <w:r w:rsidRPr="0010462D">
      <w:rPr>
        <w:rFonts w:ascii="C39T30Lfz" w:hAnsi="C39T30Lfz"/>
        <w:sz w:val="56"/>
      </w:rPr>
      <w:t></w:t>
    </w:r>
    <w:r w:rsidRPr="0010462D">
      <w:rPr>
        <w:rFonts w:ascii="C39T30Lfz" w:hAnsi="C39T30Lfz"/>
        <w:sz w:val="56"/>
      </w:rPr>
      <w:t></w:t>
    </w:r>
    <w:r w:rsidRPr="0010462D">
      <w:rPr>
        <w:rFonts w:ascii="C39T30Lfz" w:hAnsi="C39T30Lfz"/>
        <w:sz w:val="56"/>
      </w:rPr>
      <w:t></w:t>
    </w:r>
    <w:r w:rsidRPr="0010462D">
      <w:rPr>
        <w:rFonts w:ascii="C39T30Lfz" w:hAnsi="C39T30Lfz"/>
        <w:sz w:val="56"/>
      </w:rPr>
      <w:t></w:t>
    </w:r>
    <w:r w:rsidRPr="0010462D">
      <w:rPr>
        <w:rFonts w:ascii="C39T30Lfz" w:hAnsi="C39T30Lfz"/>
        <w:sz w:val="56"/>
      </w:rPr>
      <w:t></w:t>
    </w:r>
    <w:r w:rsidRPr="0010462D">
      <w:rPr>
        <w:rFonts w:ascii="C39T30Lfz" w:hAnsi="C39T30Lfz"/>
        <w:sz w:val="56"/>
      </w:rPr>
      <w:t></w:t>
    </w:r>
    <w:r w:rsidRPr="0010462D">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20/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22F" w:rsidRPr="00AC3823" w:rsidRDefault="007A322F" w:rsidP="00AC3823">
      <w:pPr>
        <w:pStyle w:val="Pieddepage"/>
        <w:tabs>
          <w:tab w:val="right" w:pos="2155"/>
        </w:tabs>
        <w:spacing w:after="80" w:line="240" w:lineRule="atLeast"/>
        <w:ind w:left="680"/>
        <w:rPr>
          <w:u w:val="single"/>
        </w:rPr>
      </w:pPr>
      <w:r>
        <w:rPr>
          <w:u w:val="single"/>
        </w:rPr>
        <w:tab/>
      </w:r>
    </w:p>
  </w:footnote>
  <w:footnote w:type="continuationSeparator" w:id="0">
    <w:p w:rsidR="007A322F" w:rsidRPr="00AC3823" w:rsidRDefault="007A322F" w:rsidP="00AC3823">
      <w:pPr>
        <w:pStyle w:val="Pieddepage"/>
        <w:tabs>
          <w:tab w:val="right" w:pos="2155"/>
        </w:tabs>
        <w:spacing w:after="80" w:line="240" w:lineRule="atLeast"/>
        <w:ind w:left="680"/>
        <w:rPr>
          <w:u w:val="single"/>
        </w:rPr>
      </w:pPr>
      <w:r>
        <w:rPr>
          <w:u w:val="single"/>
        </w:rPr>
        <w:tab/>
      </w:r>
    </w:p>
  </w:footnote>
  <w:footnote w:type="continuationNotice" w:id="1">
    <w:p w:rsidR="007A322F" w:rsidRPr="00AC3823" w:rsidRDefault="007A322F">
      <w:pPr>
        <w:spacing w:line="240" w:lineRule="auto"/>
        <w:rPr>
          <w:sz w:val="2"/>
          <w:szCs w:val="2"/>
        </w:rPr>
      </w:pPr>
    </w:p>
  </w:footnote>
  <w:footnote w:id="2">
    <w:p w:rsidR="00AC00A2" w:rsidRPr="00AC00A2" w:rsidRDefault="00AC00A2">
      <w:pPr>
        <w:pStyle w:val="Notedebasdepage"/>
      </w:pPr>
      <w:r>
        <w:rPr>
          <w:rStyle w:val="Appelnotedebasdep"/>
        </w:rPr>
        <w:tab/>
      </w:r>
      <w:r w:rsidRPr="00AC00A2">
        <w:rPr>
          <w:rStyle w:val="Appelnotedebasdep"/>
          <w:sz w:val="20"/>
          <w:vertAlign w:val="baseline"/>
        </w:rPr>
        <w:t>*</w:t>
      </w:r>
      <w:r>
        <w:rPr>
          <w:rStyle w:val="Appelnotedebasdep"/>
          <w:sz w:val="20"/>
          <w:vertAlign w:val="baseline"/>
        </w:rPr>
        <w:tab/>
      </w:r>
      <w:r w:rsidRPr="00434CD5">
        <w:rPr>
          <w:szCs w:val="18"/>
          <w:lang w:val="fr-FR"/>
        </w:rPr>
        <w:t>Conformément au programme de travail du Comité des transports intérieurs pour 2020 tel qu</w:t>
      </w:r>
      <w:r>
        <w:rPr>
          <w:szCs w:val="18"/>
          <w:lang w:val="fr-FR"/>
        </w:rPr>
        <w:t>’</w:t>
      </w:r>
      <w:r w:rsidRPr="00434CD5">
        <w:rPr>
          <w:szCs w:val="18"/>
          <w:lang w:val="fr-FR"/>
        </w:rPr>
        <w:t>il figure dans le projet de budget-programme pour 2020 (A/74/6 (titre</w:t>
      </w:r>
      <w:r>
        <w:rPr>
          <w:szCs w:val="18"/>
          <w:lang w:val="fr-FR"/>
        </w:rPr>
        <w:t> </w:t>
      </w:r>
      <w:r w:rsidRPr="00434CD5">
        <w:rPr>
          <w:szCs w:val="18"/>
          <w:lang w:val="fr-FR"/>
        </w:rPr>
        <w:t>V, chap. 20), par. 20.37), le Forum mondial a pour mission d</w:t>
      </w:r>
      <w:r>
        <w:rPr>
          <w:szCs w:val="18"/>
          <w:lang w:val="fr-FR"/>
        </w:rPr>
        <w:t>’</w:t>
      </w:r>
      <w:r w:rsidRPr="00434CD5">
        <w:rPr>
          <w:szCs w:val="18"/>
          <w:lang w:val="fr-FR"/>
        </w:rPr>
        <w:t>élaborer, d</w:t>
      </w:r>
      <w:r>
        <w:rPr>
          <w:szCs w:val="18"/>
          <w:lang w:val="fr-FR"/>
        </w:rPr>
        <w:t>’</w:t>
      </w:r>
      <w:r w:rsidRPr="00434CD5">
        <w:rPr>
          <w:szCs w:val="18"/>
          <w:lang w:val="fr-FR"/>
        </w:rPr>
        <w:t>harmoniser et de mettre à jour les Règlements ONU en vue d</w:t>
      </w:r>
      <w:r>
        <w:rPr>
          <w:szCs w:val="18"/>
          <w:lang w:val="fr-FR"/>
        </w:rPr>
        <w:t>’</w:t>
      </w:r>
      <w:r w:rsidRPr="00434CD5">
        <w:rPr>
          <w:szCs w:val="18"/>
          <w:lang w:val="fr-FR"/>
        </w:rPr>
        <w:t>améliorer les caractéristiques fonctionnelles des véhicules. Le présent document est soumis en vertu de ce mandat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62D" w:rsidRPr="0010462D" w:rsidRDefault="0010462D">
    <w:pPr>
      <w:pStyle w:val="En-tte"/>
    </w:pPr>
    <w:fldSimple w:instr=" TITLE  \* MERGEFORMAT ">
      <w:r w:rsidR="0082354D">
        <w:t>ECE/TRANS/WP.29/GRSG/2020/3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62D" w:rsidRPr="0010462D" w:rsidRDefault="0010462D" w:rsidP="0010462D">
    <w:pPr>
      <w:pStyle w:val="En-tte"/>
      <w:jc w:val="right"/>
    </w:pPr>
    <w:fldSimple w:instr=" TITLE  \* MERGEFORMAT ">
      <w:r w:rsidR="0082354D">
        <w:t>ECE/TRANS/WP.29/GRSG/2020/3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C6AE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9223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6687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ACD1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525D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2E5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6ACA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6CF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4888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3C4F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6245E"/>
    <w:multiLevelType w:val="hybridMultilevel"/>
    <w:tmpl w:val="CD36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4E478A8"/>
    <w:multiLevelType w:val="hybridMultilevel"/>
    <w:tmpl w:val="CDF60C5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3E7A1C61"/>
    <w:multiLevelType w:val="hybridMultilevel"/>
    <w:tmpl w:val="2CD426B2"/>
    <w:lvl w:ilvl="0" w:tplc="93D2796A">
      <w:start w:val="1"/>
      <w:numFmt w:val="upperLetter"/>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5" w15:restartNumberingAfterBreak="0">
    <w:nsid w:val="4F677525"/>
    <w:multiLevelType w:val="hybridMultilevel"/>
    <w:tmpl w:val="E9D096DC"/>
    <w:lvl w:ilvl="0" w:tplc="2054B9F8">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8B95C5F"/>
    <w:multiLevelType w:val="hybridMultilevel"/>
    <w:tmpl w:val="E7C04FF6"/>
    <w:lvl w:ilvl="0" w:tplc="2430AE64">
      <w:start w:val="1"/>
      <w:numFmt w:val="bullet"/>
      <w:lvlText w:val="-"/>
      <w:lvlJc w:val="left"/>
      <w:pPr>
        <w:ind w:left="720" w:hanging="360"/>
      </w:pPr>
      <w:rPr>
        <w:rFonts w:ascii="Arial" w:eastAsia="Calibri"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AB25A5C"/>
    <w:multiLevelType w:val="hybridMultilevel"/>
    <w:tmpl w:val="8B9A3B24"/>
    <w:lvl w:ilvl="0" w:tplc="0407000F">
      <w:start w:val="1"/>
      <w:numFmt w:val="decimal"/>
      <w:lvlText w:val="%1."/>
      <w:lvlJc w:val="left"/>
      <w:pPr>
        <w:ind w:left="1919" w:hanging="360"/>
      </w:pPr>
    </w:lvl>
    <w:lvl w:ilvl="1" w:tplc="04070019" w:tentative="1">
      <w:start w:val="1"/>
      <w:numFmt w:val="lowerLetter"/>
      <w:lvlText w:val="%2."/>
      <w:lvlJc w:val="left"/>
      <w:pPr>
        <w:ind w:left="2639" w:hanging="360"/>
      </w:pPr>
    </w:lvl>
    <w:lvl w:ilvl="2" w:tplc="0407001B" w:tentative="1">
      <w:start w:val="1"/>
      <w:numFmt w:val="lowerRoman"/>
      <w:lvlText w:val="%3."/>
      <w:lvlJc w:val="right"/>
      <w:pPr>
        <w:ind w:left="3359" w:hanging="180"/>
      </w:pPr>
    </w:lvl>
    <w:lvl w:ilvl="3" w:tplc="0407000F" w:tentative="1">
      <w:start w:val="1"/>
      <w:numFmt w:val="decimal"/>
      <w:lvlText w:val="%4."/>
      <w:lvlJc w:val="left"/>
      <w:pPr>
        <w:ind w:left="4079" w:hanging="360"/>
      </w:pPr>
    </w:lvl>
    <w:lvl w:ilvl="4" w:tplc="04070019" w:tentative="1">
      <w:start w:val="1"/>
      <w:numFmt w:val="lowerLetter"/>
      <w:lvlText w:val="%5."/>
      <w:lvlJc w:val="left"/>
      <w:pPr>
        <w:ind w:left="4799" w:hanging="360"/>
      </w:pPr>
    </w:lvl>
    <w:lvl w:ilvl="5" w:tplc="0407001B" w:tentative="1">
      <w:start w:val="1"/>
      <w:numFmt w:val="lowerRoman"/>
      <w:lvlText w:val="%6."/>
      <w:lvlJc w:val="right"/>
      <w:pPr>
        <w:ind w:left="5519" w:hanging="180"/>
      </w:pPr>
    </w:lvl>
    <w:lvl w:ilvl="6" w:tplc="0407000F" w:tentative="1">
      <w:start w:val="1"/>
      <w:numFmt w:val="decimal"/>
      <w:lvlText w:val="%7."/>
      <w:lvlJc w:val="left"/>
      <w:pPr>
        <w:ind w:left="6239" w:hanging="360"/>
      </w:pPr>
    </w:lvl>
    <w:lvl w:ilvl="7" w:tplc="04070019" w:tentative="1">
      <w:start w:val="1"/>
      <w:numFmt w:val="lowerLetter"/>
      <w:lvlText w:val="%8."/>
      <w:lvlJc w:val="left"/>
      <w:pPr>
        <w:ind w:left="6959" w:hanging="360"/>
      </w:pPr>
    </w:lvl>
    <w:lvl w:ilvl="8" w:tplc="0407001B" w:tentative="1">
      <w:start w:val="1"/>
      <w:numFmt w:val="lowerRoman"/>
      <w:lvlText w:val="%9."/>
      <w:lvlJc w:val="right"/>
      <w:pPr>
        <w:ind w:left="7679" w:hanging="180"/>
      </w:pPr>
    </w:lvl>
  </w:abstractNum>
  <w:num w:numId="1">
    <w:abstractNumId w:val="16"/>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3"/>
  </w:num>
  <w:num w:numId="16">
    <w:abstractNumId w:val="11"/>
  </w:num>
  <w:num w:numId="17">
    <w:abstractNumId w:val="17"/>
  </w:num>
  <w:num w:numId="18">
    <w:abstractNumId w:val="15"/>
  </w:num>
  <w:num w:numId="19">
    <w:abstractNumId w:val="12"/>
  </w:num>
  <w:num w:numId="20">
    <w:abstractNumId w:val="18"/>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322F"/>
    <w:rsid w:val="00017F94"/>
    <w:rsid w:val="00023842"/>
    <w:rsid w:val="000334F9"/>
    <w:rsid w:val="00045FEB"/>
    <w:rsid w:val="00061DD6"/>
    <w:rsid w:val="0007796D"/>
    <w:rsid w:val="000B7790"/>
    <w:rsid w:val="0010462D"/>
    <w:rsid w:val="00111F2F"/>
    <w:rsid w:val="00115EFB"/>
    <w:rsid w:val="00123E63"/>
    <w:rsid w:val="00124765"/>
    <w:rsid w:val="001410C9"/>
    <w:rsid w:val="0014365E"/>
    <w:rsid w:val="00143C66"/>
    <w:rsid w:val="00176178"/>
    <w:rsid w:val="001F525A"/>
    <w:rsid w:val="00223272"/>
    <w:rsid w:val="0024779E"/>
    <w:rsid w:val="00257168"/>
    <w:rsid w:val="002744B8"/>
    <w:rsid w:val="002832AC"/>
    <w:rsid w:val="002D7C93"/>
    <w:rsid w:val="00305801"/>
    <w:rsid w:val="0038449F"/>
    <w:rsid w:val="003916DE"/>
    <w:rsid w:val="00421996"/>
    <w:rsid w:val="00441C3B"/>
    <w:rsid w:val="00446FE5"/>
    <w:rsid w:val="00452396"/>
    <w:rsid w:val="004837D8"/>
    <w:rsid w:val="0049034A"/>
    <w:rsid w:val="004E2EED"/>
    <w:rsid w:val="004E468C"/>
    <w:rsid w:val="005505B7"/>
    <w:rsid w:val="00573BE5"/>
    <w:rsid w:val="00586ED3"/>
    <w:rsid w:val="00596AA9"/>
    <w:rsid w:val="0071601D"/>
    <w:rsid w:val="007A322F"/>
    <w:rsid w:val="007A62E6"/>
    <w:rsid w:val="007F20FA"/>
    <w:rsid w:val="0080684C"/>
    <w:rsid w:val="0082354D"/>
    <w:rsid w:val="00871C75"/>
    <w:rsid w:val="008776DC"/>
    <w:rsid w:val="008D267D"/>
    <w:rsid w:val="009446C0"/>
    <w:rsid w:val="009705C8"/>
    <w:rsid w:val="00980E66"/>
    <w:rsid w:val="009C1CF4"/>
    <w:rsid w:val="009F6B74"/>
    <w:rsid w:val="00A3029F"/>
    <w:rsid w:val="00A30353"/>
    <w:rsid w:val="00AC00A2"/>
    <w:rsid w:val="00AC3823"/>
    <w:rsid w:val="00AE323C"/>
    <w:rsid w:val="00AF0CB5"/>
    <w:rsid w:val="00B00181"/>
    <w:rsid w:val="00B00B0D"/>
    <w:rsid w:val="00B45F2E"/>
    <w:rsid w:val="00B56798"/>
    <w:rsid w:val="00B765F7"/>
    <w:rsid w:val="00BA0CA9"/>
    <w:rsid w:val="00C02897"/>
    <w:rsid w:val="00C97039"/>
    <w:rsid w:val="00D3439C"/>
    <w:rsid w:val="00DB1831"/>
    <w:rsid w:val="00DD3BFD"/>
    <w:rsid w:val="00DF6678"/>
    <w:rsid w:val="00E0299A"/>
    <w:rsid w:val="00E85C74"/>
    <w:rsid w:val="00EA6547"/>
    <w:rsid w:val="00ED35D7"/>
    <w:rsid w:val="00ED5C88"/>
    <w:rsid w:val="00EF2E22"/>
    <w:rsid w:val="00F35BAF"/>
    <w:rsid w:val="00F660DF"/>
    <w:rsid w:val="00F6645B"/>
    <w:rsid w:val="00F94664"/>
    <w:rsid w:val="00F9573C"/>
    <w:rsid w:val="00F95C08"/>
    <w:rsid w:val="00FB2C2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7006D8"/>
  <w15:docId w15:val="{FDFEF120-C3A9-48A0-A788-D087EFD0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99"/>
    <w:qFormat/>
    <w:rsid w:val="00E0299A"/>
    <w:pPr>
      <w:keepNext/>
      <w:keepLines/>
      <w:spacing w:after="0" w:line="240" w:lineRule="auto"/>
      <w:ind w:right="0"/>
      <w:jc w:val="left"/>
      <w:outlineLvl w:val="0"/>
    </w:pPr>
  </w:style>
  <w:style w:type="paragraph" w:styleId="Titre2">
    <w:name w:val="heading 2"/>
    <w:basedOn w:val="Normal"/>
    <w:next w:val="Normal"/>
    <w:link w:val="Titre2Car"/>
    <w:uiPriority w:val="99"/>
    <w:qFormat/>
    <w:rsid w:val="00023842"/>
    <w:pPr>
      <w:outlineLvl w:val="1"/>
    </w:pPr>
  </w:style>
  <w:style w:type="paragraph" w:styleId="Titre3">
    <w:name w:val="heading 3"/>
    <w:basedOn w:val="Normal"/>
    <w:next w:val="Normal"/>
    <w:link w:val="Titre3Car"/>
    <w:uiPriority w:val="99"/>
    <w:qFormat/>
    <w:rsid w:val="00023842"/>
    <w:pPr>
      <w:outlineLvl w:val="2"/>
    </w:pPr>
  </w:style>
  <w:style w:type="paragraph" w:styleId="Titre4">
    <w:name w:val="heading 4"/>
    <w:basedOn w:val="Normal"/>
    <w:next w:val="Normal"/>
    <w:link w:val="Titre4Car"/>
    <w:uiPriority w:val="99"/>
    <w:qFormat/>
    <w:rsid w:val="00023842"/>
    <w:pPr>
      <w:outlineLvl w:val="3"/>
    </w:pPr>
  </w:style>
  <w:style w:type="paragraph" w:styleId="Titre5">
    <w:name w:val="heading 5"/>
    <w:basedOn w:val="Normal"/>
    <w:next w:val="Normal"/>
    <w:link w:val="Titre5Car"/>
    <w:uiPriority w:val="99"/>
    <w:qFormat/>
    <w:rsid w:val="00023842"/>
    <w:pPr>
      <w:outlineLvl w:val="4"/>
    </w:pPr>
  </w:style>
  <w:style w:type="paragraph" w:styleId="Titre6">
    <w:name w:val="heading 6"/>
    <w:basedOn w:val="Normal"/>
    <w:next w:val="Normal"/>
    <w:link w:val="Titre6Car"/>
    <w:uiPriority w:val="99"/>
    <w:qFormat/>
    <w:rsid w:val="00023842"/>
    <w:pPr>
      <w:outlineLvl w:val="5"/>
    </w:pPr>
  </w:style>
  <w:style w:type="paragraph" w:styleId="Titre7">
    <w:name w:val="heading 7"/>
    <w:basedOn w:val="Normal"/>
    <w:next w:val="Normal"/>
    <w:link w:val="Titre7Car"/>
    <w:uiPriority w:val="99"/>
    <w:qFormat/>
    <w:rsid w:val="00023842"/>
    <w:pPr>
      <w:outlineLvl w:val="6"/>
    </w:pPr>
  </w:style>
  <w:style w:type="paragraph" w:styleId="Titre8">
    <w:name w:val="heading 8"/>
    <w:basedOn w:val="Normal"/>
    <w:next w:val="Normal"/>
    <w:link w:val="Titre8Car"/>
    <w:uiPriority w:val="99"/>
    <w:qFormat/>
    <w:rsid w:val="00023842"/>
    <w:pPr>
      <w:outlineLvl w:val="7"/>
    </w:pPr>
  </w:style>
  <w:style w:type="paragraph" w:styleId="Titre9">
    <w:name w:val="heading 9"/>
    <w:basedOn w:val="Normal"/>
    <w:next w:val="Normal"/>
    <w:link w:val="Titre9Car"/>
    <w:uiPriority w:val="99"/>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uiPriority w:val="99"/>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uiPriority w:val="99"/>
    <w:rsid w:val="00E0299A"/>
    <w:pPr>
      <w:keepNext/>
      <w:keepLines/>
      <w:spacing w:before="240" w:after="240" w:line="580" w:lineRule="exact"/>
      <w:ind w:left="1134" w:right="1134"/>
    </w:pPr>
    <w:rPr>
      <w:b/>
      <w:sz w:val="56"/>
    </w:rPr>
  </w:style>
  <w:style w:type="paragraph" w:customStyle="1" w:styleId="SMG">
    <w:name w:val="__S_M_G"/>
    <w:basedOn w:val="Normal"/>
    <w:next w:val="Normal"/>
    <w:uiPriority w:val="99"/>
    <w:rsid w:val="00E0299A"/>
    <w:pPr>
      <w:keepNext/>
      <w:keepLines/>
      <w:spacing w:before="240" w:after="240" w:line="420" w:lineRule="exact"/>
      <w:ind w:left="1134" w:right="1134"/>
    </w:pPr>
    <w:rPr>
      <w:b/>
      <w:sz w:val="40"/>
    </w:rPr>
  </w:style>
  <w:style w:type="paragraph" w:customStyle="1" w:styleId="SSG">
    <w:name w:val="__S_S_G"/>
    <w:basedOn w:val="Normal"/>
    <w:next w:val="Normal"/>
    <w:uiPriority w:val="99"/>
    <w:rsid w:val="00E0299A"/>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uiPriority w:val="99"/>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uiPriority w:val="99"/>
    <w:qFormat/>
    <w:rsid w:val="00E0299A"/>
    <w:rPr>
      <w:rFonts w:ascii="Times New Roman" w:hAnsi="Times New Roman"/>
      <w:sz w:val="18"/>
      <w:vertAlign w:val="superscript"/>
      <w:lang w:val="fr-CH"/>
    </w:rPr>
  </w:style>
  <w:style w:type="table" w:styleId="Grilledutableau">
    <w:name w:val="Table Grid"/>
    <w:basedOn w:val="TableauNormal"/>
    <w:uiPriority w:val="9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iPriority w:val="99"/>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uiPriority w:val="99"/>
    <w:qFormat/>
    <w:rsid w:val="00E0299A"/>
  </w:style>
  <w:style w:type="character" w:customStyle="1" w:styleId="NotedefinCar">
    <w:name w:val="Note de fin Car"/>
    <w:aliases w:val="2_G Car"/>
    <w:basedOn w:val="Policepardfaut"/>
    <w:link w:val="Notedefin"/>
    <w:uiPriority w:val="99"/>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uiPriority w:val="99"/>
    <w:qFormat/>
    <w:rsid w:val="00E0299A"/>
    <w:rPr>
      <w:rFonts w:ascii="Times New Roman" w:hAnsi="Times New Roman"/>
      <w:b/>
      <w:sz w:val="18"/>
      <w:lang w:val="fr-CH"/>
    </w:rPr>
  </w:style>
  <w:style w:type="character" w:customStyle="1" w:styleId="Titre1Car">
    <w:name w:val="Titre 1 Car"/>
    <w:aliases w:val="Table_G Car"/>
    <w:basedOn w:val="Policepardfaut"/>
    <w:link w:val="Titre1"/>
    <w:uiPriority w:val="99"/>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9"/>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uiPriority w:val="9"/>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uiPriority w:val="9"/>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uiPriority w:val="9"/>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uiPriority w:val="9"/>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uiPriority w:val="9"/>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uiPriority w:val="9"/>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uiPriority w:val="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10462D"/>
    <w:rPr>
      <w:rFonts w:ascii="Times New Roman" w:eastAsiaTheme="minorHAnsi" w:hAnsi="Times New Roman" w:cs="Times New Roman"/>
      <w:sz w:val="20"/>
      <w:szCs w:val="20"/>
      <w:lang w:eastAsia="en-US"/>
    </w:rPr>
  </w:style>
  <w:style w:type="character" w:styleId="Marquedecommentaire">
    <w:name w:val="annotation reference"/>
    <w:uiPriority w:val="99"/>
    <w:semiHidden/>
    <w:rsid w:val="0010462D"/>
    <w:rPr>
      <w:rFonts w:cs="Times New Roman"/>
      <w:sz w:val="6"/>
    </w:rPr>
  </w:style>
  <w:style w:type="character" w:styleId="Numrodeligne">
    <w:name w:val="line number"/>
    <w:uiPriority w:val="99"/>
    <w:semiHidden/>
    <w:rsid w:val="0010462D"/>
    <w:rPr>
      <w:rFonts w:cs="Times New Roman"/>
      <w:sz w:val="14"/>
    </w:rPr>
  </w:style>
  <w:style w:type="character" w:styleId="Accentuation">
    <w:name w:val="Emphasis"/>
    <w:uiPriority w:val="99"/>
    <w:qFormat/>
    <w:rsid w:val="0010462D"/>
    <w:rPr>
      <w:rFonts w:cs="Times New Roman"/>
      <w:i/>
    </w:rPr>
  </w:style>
  <w:style w:type="character" w:styleId="AcronymeHTML">
    <w:name w:val="HTML Acronym"/>
    <w:uiPriority w:val="99"/>
    <w:semiHidden/>
    <w:rsid w:val="0010462D"/>
    <w:rPr>
      <w:rFonts w:cs="Times New Roman"/>
    </w:rPr>
  </w:style>
  <w:style w:type="character" w:styleId="CitationHTML">
    <w:name w:val="HTML Cite"/>
    <w:uiPriority w:val="99"/>
    <w:semiHidden/>
    <w:rsid w:val="0010462D"/>
    <w:rPr>
      <w:rFonts w:cs="Times New Roman"/>
      <w:i/>
    </w:rPr>
  </w:style>
  <w:style w:type="character" w:styleId="CodeHTML">
    <w:name w:val="HTML Code"/>
    <w:uiPriority w:val="99"/>
    <w:semiHidden/>
    <w:rsid w:val="0010462D"/>
    <w:rPr>
      <w:rFonts w:ascii="Courier New" w:hAnsi="Courier New" w:cs="Times New Roman"/>
      <w:sz w:val="20"/>
    </w:rPr>
  </w:style>
  <w:style w:type="character" w:styleId="DfinitionHTML">
    <w:name w:val="HTML Definition"/>
    <w:uiPriority w:val="99"/>
    <w:semiHidden/>
    <w:rsid w:val="0010462D"/>
    <w:rPr>
      <w:rFonts w:cs="Times New Roman"/>
      <w:i/>
    </w:rPr>
  </w:style>
  <w:style w:type="character" w:styleId="ClavierHTML">
    <w:name w:val="HTML Keyboard"/>
    <w:uiPriority w:val="99"/>
    <w:semiHidden/>
    <w:rsid w:val="0010462D"/>
    <w:rPr>
      <w:rFonts w:ascii="Courier New" w:hAnsi="Courier New" w:cs="Times New Roman"/>
      <w:sz w:val="20"/>
    </w:rPr>
  </w:style>
  <w:style w:type="character" w:styleId="ExempleHTML">
    <w:name w:val="HTML Sample"/>
    <w:uiPriority w:val="99"/>
    <w:semiHidden/>
    <w:rsid w:val="0010462D"/>
    <w:rPr>
      <w:rFonts w:ascii="Courier New" w:hAnsi="Courier New" w:cs="Times New Roman"/>
    </w:rPr>
  </w:style>
  <w:style w:type="character" w:styleId="MachinecrireHTML">
    <w:name w:val="HTML Typewriter"/>
    <w:uiPriority w:val="99"/>
    <w:semiHidden/>
    <w:rsid w:val="0010462D"/>
    <w:rPr>
      <w:rFonts w:ascii="Courier New" w:hAnsi="Courier New" w:cs="Times New Roman"/>
      <w:sz w:val="20"/>
    </w:rPr>
  </w:style>
  <w:style w:type="character" w:styleId="VariableHTML">
    <w:name w:val="HTML Variable"/>
    <w:uiPriority w:val="99"/>
    <w:semiHidden/>
    <w:rsid w:val="0010462D"/>
    <w:rPr>
      <w:rFonts w:cs="Times New Roman"/>
      <w:i/>
    </w:rPr>
  </w:style>
  <w:style w:type="character" w:customStyle="1" w:styleId="LienInternet">
    <w:name w:val="Lien Internet"/>
    <w:uiPriority w:val="99"/>
    <w:semiHidden/>
    <w:rsid w:val="0010462D"/>
    <w:rPr>
      <w:color w:val="00000A"/>
      <w:u w:val="none"/>
    </w:rPr>
  </w:style>
  <w:style w:type="character" w:styleId="lev">
    <w:name w:val="Strong"/>
    <w:uiPriority w:val="99"/>
    <w:qFormat/>
    <w:rsid w:val="0010462D"/>
    <w:rPr>
      <w:rFonts w:cs="Times New Roman"/>
      <w:b/>
    </w:rPr>
  </w:style>
  <w:style w:type="character" w:customStyle="1" w:styleId="HChGChar">
    <w:name w:val="_ H _Ch_G Char"/>
    <w:link w:val="HChG"/>
    <w:locked/>
    <w:rsid w:val="0010462D"/>
    <w:rPr>
      <w:rFonts w:ascii="Times New Roman" w:eastAsiaTheme="minorHAnsi" w:hAnsi="Times New Roman" w:cs="Times New Roman"/>
      <w:b/>
      <w:sz w:val="28"/>
      <w:szCs w:val="20"/>
      <w:lang w:eastAsia="en-US"/>
    </w:rPr>
  </w:style>
  <w:style w:type="character" w:customStyle="1" w:styleId="WW-">
    <w:name w:val="WW-Основной шрифт абзаца"/>
    <w:uiPriority w:val="99"/>
    <w:rsid w:val="0010462D"/>
  </w:style>
  <w:style w:type="character" w:customStyle="1" w:styleId="paraChar">
    <w:name w:val="para Char"/>
    <w:uiPriority w:val="99"/>
    <w:rsid w:val="0010462D"/>
    <w:rPr>
      <w:lang w:eastAsia="en-US"/>
    </w:rPr>
  </w:style>
  <w:style w:type="character" w:customStyle="1" w:styleId="CorpsdetexteCar">
    <w:name w:val="Corps de texte Car"/>
    <w:link w:val="Corpsdetexte"/>
    <w:uiPriority w:val="99"/>
    <w:locked/>
    <w:rsid w:val="0010462D"/>
    <w:rPr>
      <w:rFonts w:cs="Times New Roman"/>
      <w:lang w:val="en-GB" w:eastAsia="en-US"/>
    </w:rPr>
  </w:style>
  <w:style w:type="character" w:customStyle="1" w:styleId="ListLabel1">
    <w:name w:val="ListLabel 1"/>
    <w:uiPriority w:val="99"/>
    <w:rsid w:val="0010462D"/>
    <w:rPr>
      <w:sz w:val="20"/>
    </w:rPr>
  </w:style>
  <w:style w:type="character" w:customStyle="1" w:styleId="ListLabel2">
    <w:name w:val="ListLabel 2"/>
    <w:uiPriority w:val="99"/>
    <w:rsid w:val="0010462D"/>
  </w:style>
  <w:style w:type="character" w:customStyle="1" w:styleId="ListLabel3">
    <w:name w:val="ListLabel 3"/>
    <w:uiPriority w:val="99"/>
    <w:rsid w:val="0010462D"/>
  </w:style>
  <w:style w:type="character" w:customStyle="1" w:styleId="ListLabel4">
    <w:name w:val="ListLabel 4"/>
    <w:uiPriority w:val="99"/>
    <w:rsid w:val="0010462D"/>
  </w:style>
  <w:style w:type="character" w:customStyle="1" w:styleId="ListLabel5">
    <w:name w:val="ListLabel 5"/>
    <w:uiPriority w:val="99"/>
    <w:rsid w:val="0010462D"/>
  </w:style>
  <w:style w:type="character" w:customStyle="1" w:styleId="ListLabel6">
    <w:name w:val="ListLabel 6"/>
    <w:uiPriority w:val="99"/>
    <w:rsid w:val="0010462D"/>
  </w:style>
  <w:style w:type="character" w:customStyle="1" w:styleId="ListLabel7">
    <w:name w:val="ListLabel 7"/>
    <w:uiPriority w:val="99"/>
    <w:rsid w:val="0010462D"/>
  </w:style>
  <w:style w:type="character" w:customStyle="1" w:styleId="ListLabel8">
    <w:name w:val="ListLabel 8"/>
    <w:uiPriority w:val="99"/>
    <w:rsid w:val="0010462D"/>
  </w:style>
  <w:style w:type="character" w:customStyle="1" w:styleId="ListLabel9">
    <w:name w:val="ListLabel 9"/>
    <w:uiPriority w:val="99"/>
    <w:rsid w:val="0010462D"/>
    <w:rPr>
      <w:u w:val="none"/>
    </w:rPr>
  </w:style>
  <w:style w:type="character" w:customStyle="1" w:styleId="ListLabel10">
    <w:name w:val="ListLabel 10"/>
    <w:uiPriority w:val="99"/>
    <w:rsid w:val="0010462D"/>
  </w:style>
  <w:style w:type="character" w:customStyle="1" w:styleId="ListLabel11">
    <w:name w:val="ListLabel 11"/>
    <w:uiPriority w:val="99"/>
    <w:rsid w:val="0010462D"/>
  </w:style>
  <w:style w:type="character" w:customStyle="1" w:styleId="ListLabel12">
    <w:name w:val="ListLabel 12"/>
    <w:uiPriority w:val="99"/>
    <w:rsid w:val="0010462D"/>
  </w:style>
  <w:style w:type="character" w:customStyle="1" w:styleId="ListLabel13">
    <w:name w:val="ListLabel 13"/>
    <w:uiPriority w:val="99"/>
    <w:rsid w:val="0010462D"/>
    <w:rPr>
      <w:rFonts w:eastAsia="Times New Roman"/>
      <w:b/>
      <w:w w:val="101"/>
      <w:sz w:val="26"/>
    </w:rPr>
  </w:style>
  <w:style w:type="character" w:customStyle="1" w:styleId="ListLabel14">
    <w:name w:val="ListLabel 14"/>
    <w:uiPriority w:val="99"/>
    <w:rsid w:val="0010462D"/>
    <w:rPr>
      <w:rFonts w:eastAsia="Times New Roman"/>
      <w:w w:val="99"/>
      <w:sz w:val="19"/>
    </w:rPr>
  </w:style>
  <w:style w:type="character" w:customStyle="1" w:styleId="ListLabel15">
    <w:name w:val="ListLabel 15"/>
    <w:uiPriority w:val="99"/>
    <w:rsid w:val="0010462D"/>
    <w:rPr>
      <w:rFonts w:eastAsia="Times New Roman"/>
      <w:b/>
      <w:w w:val="99"/>
      <w:sz w:val="19"/>
    </w:rPr>
  </w:style>
  <w:style w:type="character" w:customStyle="1" w:styleId="ListLabel16">
    <w:name w:val="ListLabel 16"/>
    <w:uiPriority w:val="99"/>
    <w:rsid w:val="0010462D"/>
    <w:rPr>
      <w:rFonts w:eastAsia="Times New Roman"/>
      <w:b/>
      <w:w w:val="99"/>
      <w:sz w:val="19"/>
    </w:rPr>
  </w:style>
  <w:style w:type="character" w:customStyle="1" w:styleId="ListLabel17">
    <w:name w:val="ListLabel 17"/>
    <w:uiPriority w:val="99"/>
    <w:rsid w:val="0010462D"/>
    <w:rPr>
      <w:rFonts w:eastAsia="Times New Roman"/>
      <w:b/>
      <w:w w:val="99"/>
      <w:sz w:val="19"/>
    </w:rPr>
  </w:style>
  <w:style w:type="character" w:customStyle="1" w:styleId="ListLabel18">
    <w:name w:val="ListLabel 18"/>
    <w:uiPriority w:val="99"/>
    <w:rsid w:val="0010462D"/>
    <w:rPr>
      <w:rFonts w:eastAsia="Times New Roman"/>
      <w:b/>
      <w:w w:val="99"/>
      <w:sz w:val="20"/>
    </w:rPr>
  </w:style>
  <w:style w:type="character" w:customStyle="1" w:styleId="ListLabel19">
    <w:name w:val="ListLabel 19"/>
    <w:uiPriority w:val="99"/>
    <w:rsid w:val="0010462D"/>
    <w:rPr>
      <w:rFonts w:eastAsia="Times New Roman"/>
      <w:b/>
      <w:w w:val="99"/>
      <w:sz w:val="20"/>
    </w:rPr>
  </w:style>
  <w:style w:type="character" w:customStyle="1" w:styleId="ListLabel20">
    <w:name w:val="ListLabel 20"/>
    <w:uiPriority w:val="99"/>
    <w:rsid w:val="0010462D"/>
    <w:rPr>
      <w:rFonts w:eastAsia="Times New Roman"/>
      <w:b/>
      <w:w w:val="99"/>
      <w:sz w:val="20"/>
    </w:rPr>
  </w:style>
  <w:style w:type="character" w:customStyle="1" w:styleId="ListLabel21">
    <w:name w:val="ListLabel 21"/>
    <w:uiPriority w:val="99"/>
    <w:rsid w:val="0010462D"/>
    <w:rPr>
      <w:rFonts w:eastAsia="Times New Roman"/>
      <w:b/>
      <w:w w:val="99"/>
      <w:sz w:val="20"/>
    </w:rPr>
  </w:style>
  <w:style w:type="character" w:customStyle="1" w:styleId="ListLabel22">
    <w:name w:val="ListLabel 22"/>
    <w:uiPriority w:val="99"/>
    <w:rsid w:val="0010462D"/>
    <w:rPr>
      <w:rFonts w:eastAsia="Times New Roman"/>
      <w:b/>
      <w:w w:val="99"/>
      <w:sz w:val="19"/>
    </w:rPr>
  </w:style>
  <w:style w:type="character" w:customStyle="1" w:styleId="ListLabel23">
    <w:name w:val="ListLabel 23"/>
    <w:uiPriority w:val="99"/>
    <w:rsid w:val="0010462D"/>
    <w:rPr>
      <w:rFonts w:eastAsia="Times New Roman"/>
      <w:b/>
      <w:w w:val="99"/>
      <w:sz w:val="20"/>
    </w:rPr>
  </w:style>
  <w:style w:type="character" w:customStyle="1" w:styleId="ListLabel24">
    <w:name w:val="ListLabel 24"/>
    <w:uiPriority w:val="99"/>
    <w:rsid w:val="0010462D"/>
    <w:rPr>
      <w:rFonts w:eastAsia="Times New Roman"/>
      <w:b/>
      <w:w w:val="99"/>
      <w:sz w:val="20"/>
    </w:rPr>
  </w:style>
  <w:style w:type="character" w:customStyle="1" w:styleId="ListLabel25">
    <w:name w:val="ListLabel 25"/>
    <w:uiPriority w:val="99"/>
    <w:rsid w:val="0010462D"/>
    <w:rPr>
      <w:rFonts w:eastAsia="Times New Roman"/>
      <w:w w:val="99"/>
      <w:sz w:val="19"/>
    </w:rPr>
  </w:style>
  <w:style w:type="character" w:customStyle="1" w:styleId="ListLabel26">
    <w:name w:val="ListLabel 26"/>
    <w:uiPriority w:val="99"/>
    <w:rsid w:val="0010462D"/>
    <w:rPr>
      <w:rFonts w:eastAsia="Times New Roman"/>
      <w:w w:val="99"/>
      <w:sz w:val="19"/>
    </w:rPr>
  </w:style>
  <w:style w:type="character" w:customStyle="1" w:styleId="ListLabel27">
    <w:name w:val="ListLabel 27"/>
    <w:uiPriority w:val="99"/>
    <w:rsid w:val="0010462D"/>
    <w:rPr>
      <w:rFonts w:eastAsia="Times New Roman"/>
      <w:w w:val="99"/>
      <w:sz w:val="19"/>
    </w:rPr>
  </w:style>
  <w:style w:type="character" w:customStyle="1" w:styleId="ListLabel28">
    <w:name w:val="ListLabel 28"/>
    <w:uiPriority w:val="99"/>
    <w:rsid w:val="0010462D"/>
    <w:rPr>
      <w:rFonts w:eastAsia="Times New Roman"/>
      <w:w w:val="99"/>
      <w:sz w:val="19"/>
    </w:rPr>
  </w:style>
  <w:style w:type="character" w:customStyle="1" w:styleId="ListLabel29">
    <w:name w:val="ListLabel 29"/>
    <w:uiPriority w:val="99"/>
    <w:rsid w:val="0010462D"/>
    <w:rPr>
      <w:rFonts w:eastAsia="Times New Roman"/>
      <w:b/>
      <w:w w:val="101"/>
      <w:sz w:val="26"/>
    </w:rPr>
  </w:style>
  <w:style w:type="character" w:customStyle="1" w:styleId="ListLabel30">
    <w:name w:val="ListLabel 30"/>
    <w:uiPriority w:val="99"/>
    <w:rsid w:val="0010462D"/>
    <w:rPr>
      <w:rFonts w:eastAsia="Times New Roman"/>
      <w:w w:val="99"/>
      <w:sz w:val="19"/>
    </w:rPr>
  </w:style>
  <w:style w:type="character" w:customStyle="1" w:styleId="ListLabel31">
    <w:name w:val="ListLabel 31"/>
    <w:uiPriority w:val="99"/>
    <w:rsid w:val="0010462D"/>
    <w:rPr>
      <w:b/>
      <w:w w:val="101"/>
      <w:sz w:val="26"/>
    </w:rPr>
  </w:style>
  <w:style w:type="character" w:customStyle="1" w:styleId="ListLabel32">
    <w:name w:val="ListLabel 32"/>
    <w:uiPriority w:val="99"/>
    <w:rsid w:val="0010462D"/>
    <w:rPr>
      <w:rFonts w:eastAsia="Times New Roman"/>
      <w:b/>
      <w:w w:val="99"/>
      <w:sz w:val="19"/>
    </w:rPr>
  </w:style>
  <w:style w:type="character" w:customStyle="1" w:styleId="ListLabel33">
    <w:name w:val="ListLabel 33"/>
    <w:uiPriority w:val="99"/>
    <w:rsid w:val="0010462D"/>
    <w:rPr>
      <w:rFonts w:eastAsia="Times New Roman"/>
      <w:b/>
      <w:w w:val="99"/>
      <w:sz w:val="19"/>
    </w:rPr>
  </w:style>
  <w:style w:type="character" w:customStyle="1" w:styleId="ListLabel34">
    <w:name w:val="ListLabel 34"/>
    <w:uiPriority w:val="99"/>
    <w:rsid w:val="0010462D"/>
    <w:rPr>
      <w:rFonts w:eastAsia="Times New Roman"/>
      <w:w w:val="99"/>
      <w:sz w:val="19"/>
    </w:rPr>
  </w:style>
  <w:style w:type="character" w:customStyle="1" w:styleId="ListLabel35">
    <w:name w:val="ListLabel 35"/>
    <w:uiPriority w:val="99"/>
    <w:rsid w:val="0010462D"/>
    <w:rPr>
      <w:rFonts w:eastAsia="Times New Roman"/>
      <w:w w:val="99"/>
      <w:sz w:val="19"/>
    </w:rPr>
  </w:style>
  <w:style w:type="character" w:customStyle="1" w:styleId="ListLabel36">
    <w:name w:val="ListLabel 36"/>
    <w:uiPriority w:val="99"/>
    <w:rsid w:val="0010462D"/>
    <w:rPr>
      <w:rFonts w:eastAsia="Times New Roman"/>
      <w:w w:val="99"/>
      <w:sz w:val="20"/>
    </w:rPr>
  </w:style>
  <w:style w:type="character" w:customStyle="1" w:styleId="ListLabel37">
    <w:name w:val="ListLabel 37"/>
    <w:uiPriority w:val="99"/>
    <w:rsid w:val="0010462D"/>
    <w:rPr>
      <w:rFonts w:eastAsia="Times New Roman"/>
      <w:w w:val="99"/>
      <w:sz w:val="20"/>
    </w:rPr>
  </w:style>
  <w:style w:type="character" w:customStyle="1" w:styleId="ListLabel38">
    <w:name w:val="ListLabel 38"/>
    <w:uiPriority w:val="99"/>
    <w:rsid w:val="0010462D"/>
    <w:rPr>
      <w:rFonts w:eastAsia="Times New Roman"/>
      <w:b/>
      <w:w w:val="101"/>
      <w:sz w:val="26"/>
    </w:rPr>
  </w:style>
  <w:style w:type="character" w:customStyle="1" w:styleId="ListLabel39">
    <w:name w:val="ListLabel 39"/>
    <w:uiPriority w:val="99"/>
    <w:rsid w:val="0010462D"/>
    <w:rPr>
      <w:rFonts w:eastAsia="Times New Roman"/>
      <w:w w:val="99"/>
      <w:sz w:val="19"/>
    </w:rPr>
  </w:style>
  <w:style w:type="character" w:customStyle="1" w:styleId="ListLabel40">
    <w:name w:val="ListLabel 40"/>
    <w:uiPriority w:val="99"/>
    <w:rsid w:val="0010462D"/>
    <w:rPr>
      <w:rFonts w:eastAsia="Times New Roman"/>
      <w:b/>
      <w:w w:val="99"/>
      <w:sz w:val="19"/>
    </w:rPr>
  </w:style>
  <w:style w:type="character" w:customStyle="1" w:styleId="ListLabel41">
    <w:name w:val="ListLabel 41"/>
    <w:uiPriority w:val="99"/>
    <w:rsid w:val="0010462D"/>
    <w:rPr>
      <w:rFonts w:eastAsia="Times New Roman"/>
      <w:w w:val="99"/>
      <w:sz w:val="19"/>
    </w:rPr>
  </w:style>
  <w:style w:type="character" w:customStyle="1" w:styleId="ListLabel42">
    <w:name w:val="ListLabel 42"/>
    <w:uiPriority w:val="99"/>
    <w:rsid w:val="0010462D"/>
    <w:rPr>
      <w:rFonts w:eastAsia="Times New Roman"/>
      <w:w w:val="99"/>
      <w:sz w:val="19"/>
    </w:rPr>
  </w:style>
  <w:style w:type="character" w:customStyle="1" w:styleId="ListLabel43">
    <w:name w:val="ListLabel 43"/>
    <w:uiPriority w:val="99"/>
    <w:rsid w:val="0010462D"/>
    <w:rPr>
      <w:rFonts w:eastAsia="Times New Roman"/>
      <w:b/>
      <w:w w:val="99"/>
      <w:sz w:val="19"/>
    </w:rPr>
  </w:style>
  <w:style w:type="character" w:customStyle="1" w:styleId="ListLabel44">
    <w:name w:val="ListLabel 44"/>
    <w:uiPriority w:val="99"/>
    <w:rsid w:val="0010462D"/>
    <w:rPr>
      <w:w w:val="99"/>
      <w:sz w:val="20"/>
    </w:rPr>
  </w:style>
  <w:style w:type="character" w:customStyle="1" w:styleId="ListLabel45">
    <w:name w:val="ListLabel 45"/>
    <w:uiPriority w:val="99"/>
    <w:rsid w:val="0010462D"/>
    <w:rPr>
      <w:rFonts w:eastAsia="Times New Roman"/>
      <w:w w:val="99"/>
      <w:sz w:val="19"/>
    </w:rPr>
  </w:style>
  <w:style w:type="character" w:customStyle="1" w:styleId="ListLabel46">
    <w:name w:val="ListLabel 46"/>
    <w:uiPriority w:val="99"/>
    <w:rsid w:val="0010462D"/>
    <w:rPr>
      <w:rFonts w:eastAsia="Times New Roman"/>
      <w:b/>
      <w:w w:val="99"/>
      <w:sz w:val="19"/>
    </w:rPr>
  </w:style>
  <w:style w:type="character" w:customStyle="1" w:styleId="ListLabel47">
    <w:name w:val="ListLabel 47"/>
    <w:uiPriority w:val="99"/>
    <w:rsid w:val="0010462D"/>
    <w:rPr>
      <w:rFonts w:eastAsia="Times New Roman"/>
      <w:b/>
      <w:w w:val="99"/>
      <w:sz w:val="19"/>
    </w:rPr>
  </w:style>
  <w:style w:type="character" w:customStyle="1" w:styleId="ListLabel48">
    <w:name w:val="ListLabel 48"/>
    <w:uiPriority w:val="99"/>
    <w:rsid w:val="0010462D"/>
    <w:rPr>
      <w:rFonts w:eastAsia="Times New Roman"/>
      <w:b/>
      <w:w w:val="99"/>
      <w:sz w:val="20"/>
    </w:rPr>
  </w:style>
  <w:style w:type="character" w:customStyle="1" w:styleId="ListLabel49">
    <w:name w:val="ListLabel 49"/>
    <w:uiPriority w:val="99"/>
    <w:rsid w:val="0010462D"/>
    <w:rPr>
      <w:rFonts w:eastAsia="Times New Roman"/>
      <w:b/>
      <w:w w:val="99"/>
      <w:sz w:val="20"/>
    </w:rPr>
  </w:style>
  <w:style w:type="character" w:customStyle="1" w:styleId="ListLabel50">
    <w:name w:val="ListLabel 50"/>
    <w:uiPriority w:val="99"/>
    <w:rsid w:val="0010462D"/>
  </w:style>
  <w:style w:type="character" w:customStyle="1" w:styleId="ListLabel51">
    <w:name w:val="ListLabel 51"/>
    <w:uiPriority w:val="99"/>
    <w:rsid w:val="0010462D"/>
  </w:style>
  <w:style w:type="character" w:customStyle="1" w:styleId="ListLabel52">
    <w:name w:val="ListLabel 52"/>
    <w:uiPriority w:val="99"/>
    <w:rsid w:val="0010462D"/>
  </w:style>
  <w:style w:type="character" w:customStyle="1" w:styleId="ListLabel53">
    <w:name w:val="ListLabel 53"/>
    <w:uiPriority w:val="99"/>
    <w:rsid w:val="0010462D"/>
  </w:style>
  <w:style w:type="character" w:customStyle="1" w:styleId="ListLabel54">
    <w:name w:val="ListLabel 54"/>
    <w:uiPriority w:val="99"/>
    <w:rsid w:val="0010462D"/>
  </w:style>
  <w:style w:type="character" w:customStyle="1" w:styleId="ListLabel55">
    <w:name w:val="ListLabel 55"/>
    <w:uiPriority w:val="99"/>
    <w:rsid w:val="0010462D"/>
  </w:style>
  <w:style w:type="character" w:customStyle="1" w:styleId="Caractresdenotedefin">
    <w:name w:val="Caractères de note de fin"/>
    <w:uiPriority w:val="99"/>
    <w:rsid w:val="0010462D"/>
  </w:style>
  <w:style w:type="character" w:customStyle="1" w:styleId="Caractresdenotedebasdepage">
    <w:name w:val="Caractères de note de bas de page"/>
    <w:uiPriority w:val="99"/>
    <w:rsid w:val="0010462D"/>
  </w:style>
  <w:style w:type="character" w:customStyle="1" w:styleId="Ancredenotedebasdepage">
    <w:name w:val="Ancre de note de bas de page"/>
    <w:uiPriority w:val="99"/>
    <w:rsid w:val="0010462D"/>
    <w:rPr>
      <w:vertAlign w:val="superscript"/>
    </w:rPr>
  </w:style>
  <w:style w:type="character" w:customStyle="1" w:styleId="Ancredenotedefin">
    <w:name w:val="Ancre de note de fin"/>
    <w:uiPriority w:val="99"/>
    <w:rsid w:val="0010462D"/>
    <w:rPr>
      <w:vertAlign w:val="superscript"/>
    </w:rPr>
  </w:style>
  <w:style w:type="paragraph" w:styleId="Titre">
    <w:name w:val="Title"/>
    <w:basedOn w:val="Normal"/>
    <w:next w:val="Corpsdetexte"/>
    <w:link w:val="TitreCar"/>
    <w:uiPriority w:val="99"/>
    <w:qFormat/>
    <w:rsid w:val="0010462D"/>
    <w:pPr>
      <w:keepNext/>
      <w:kinsoku/>
      <w:overflowPunct/>
      <w:autoSpaceDE/>
      <w:autoSpaceDN/>
      <w:adjustRightInd/>
      <w:snapToGrid/>
      <w:spacing w:before="240" w:after="120"/>
    </w:pPr>
    <w:rPr>
      <w:rFonts w:ascii="Liberation Sans" w:eastAsia="Microsoft YaHei" w:hAnsi="Liberation Sans" w:cs="Mangal"/>
      <w:sz w:val="28"/>
      <w:szCs w:val="28"/>
      <w:lang w:val="en-GB"/>
    </w:rPr>
  </w:style>
  <w:style w:type="character" w:customStyle="1" w:styleId="TitreCar">
    <w:name w:val="Titre Car"/>
    <w:basedOn w:val="Policepardfaut"/>
    <w:link w:val="Titre"/>
    <w:uiPriority w:val="99"/>
    <w:rsid w:val="0010462D"/>
    <w:rPr>
      <w:rFonts w:ascii="Liberation Sans" w:eastAsia="Microsoft YaHei" w:hAnsi="Liberation Sans" w:cs="Mangal"/>
      <w:sz w:val="28"/>
      <w:szCs w:val="28"/>
      <w:lang w:val="en-GB" w:eastAsia="en-US"/>
    </w:rPr>
  </w:style>
  <w:style w:type="paragraph" w:styleId="Corpsdetexte">
    <w:name w:val="Body Text"/>
    <w:basedOn w:val="Normal"/>
    <w:next w:val="Normal"/>
    <w:link w:val="CorpsdetexteCar"/>
    <w:uiPriority w:val="99"/>
    <w:rsid w:val="0010462D"/>
    <w:pPr>
      <w:kinsoku/>
      <w:overflowPunct/>
      <w:autoSpaceDE/>
      <w:autoSpaceDN/>
      <w:adjustRightInd/>
      <w:snapToGrid/>
    </w:pPr>
    <w:rPr>
      <w:rFonts w:asciiTheme="minorHAnsi" w:eastAsia="Times New Roman" w:hAnsiTheme="minorHAnsi"/>
      <w:sz w:val="22"/>
      <w:szCs w:val="22"/>
      <w:lang w:val="en-GB"/>
    </w:rPr>
  </w:style>
  <w:style w:type="character" w:customStyle="1" w:styleId="CorpsdetexteCar1">
    <w:name w:val="Corps de texte Car1"/>
    <w:basedOn w:val="Policepardfaut"/>
    <w:uiPriority w:val="99"/>
    <w:semiHidden/>
    <w:rsid w:val="0010462D"/>
    <w:rPr>
      <w:rFonts w:ascii="Times New Roman" w:eastAsiaTheme="minorHAnsi" w:hAnsi="Times New Roman" w:cs="Times New Roman"/>
      <w:sz w:val="20"/>
      <w:szCs w:val="20"/>
      <w:lang w:eastAsia="en-US"/>
    </w:rPr>
  </w:style>
  <w:style w:type="character" w:customStyle="1" w:styleId="BodyTextChar1">
    <w:name w:val="Body Text Char1"/>
    <w:uiPriority w:val="99"/>
    <w:semiHidden/>
    <w:rsid w:val="0010462D"/>
    <w:rPr>
      <w:sz w:val="20"/>
      <w:szCs w:val="20"/>
      <w:lang w:val="en-GB" w:eastAsia="en-US"/>
    </w:rPr>
  </w:style>
  <w:style w:type="paragraph" w:styleId="Liste">
    <w:name w:val="List"/>
    <w:basedOn w:val="Normal"/>
    <w:uiPriority w:val="99"/>
    <w:semiHidden/>
    <w:rsid w:val="0010462D"/>
    <w:pPr>
      <w:kinsoku/>
      <w:overflowPunct/>
      <w:autoSpaceDE/>
      <w:autoSpaceDN/>
      <w:adjustRightInd/>
      <w:snapToGrid/>
      <w:ind w:left="283" w:hanging="283"/>
    </w:pPr>
    <w:rPr>
      <w:rFonts w:eastAsia="Times New Roman"/>
      <w:lang w:val="en-GB"/>
    </w:rPr>
  </w:style>
  <w:style w:type="paragraph" w:styleId="Lgende">
    <w:name w:val="caption"/>
    <w:basedOn w:val="Normal"/>
    <w:uiPriority w:val="99"/>
    <w:qFormat/>
    <w:rsid w:val="0010462D"/>
    <w:pPr>
      <w:suppressLineNumbers/>
      <w:kinsoku/>
      <w:overflowPunct/>
      <w:autoSpaceDE/>
      <w:autoSpaceDN/>
      <w:adjustRightInd/>
      <w:snapToGrid/>
      <w:spacing w:before="120" w:after="120"/>
    </w:pPr>
    <w:rPr>
      <w:rFonts w:eastAsia="Times New Roman" w:cs="Mangal"/>
      <w:i/>
      <w:iCs/>
      <w:sz w:val="24"/>
      <w:szCs w:val="24"/>
      <w:lang w:val="en-GB"/>
    </w:rPr>
  </w:style>
  <w:style w:type="paragraph" w:customStyle="1" w:styleId="Index">
    <w:name w:val="Index"/>
    <w:basedOn w:val="Normal"/>
    <w:uiPriority w:val="99"/>
    <w:rsid w:val="0010462D"/>
    <w:pPr>
      <w:suppressLineNumbers/>
      <w:kinsoku/>
      <w:overflowPunct/>
      <w:autoSpaceDE/>
      <w:autoSpaceDN/>
      <w:adjustRightInd/>
      <w:snapToGrid/>
    </w:pPr>
    <w:rPr>
      <w:rFonts w:eastAsia="Times New Roman" w:cs="Mangal"/>
      <w:lang w:val="en-GB"/>
    </w:rPr>
  </w:style>
  <w:style w:type="paragraph" w:styleId="Textebrut">
    <w:name w:val="Plain Text"/>
    <w:basedOn w:val="Normal"/>
    <w:link w:val="TextebrutCar"/>
    <w:uiPriority w:val="99"/>
    <w:semiHidden/>
    <w:rsid w:val="0010462D"/>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uiPriority w:val="99"/>
    <w:semiHidden/>
    <w:rsid w:val="0010462D"/>
    <w:rPr>
      <w:rFonts w:ascii="Times New Roman" w:hAnsi="Times New Roman" w:cs="Courier New"/>
      <w:sz w:val="20"/>
      <w:szCs w:val="20"/>
      <w:lang w:val="en-GB" w:eastAsia="en-US"/>
    </w:rPr>
  </w:style>
  <w:style w:type="paragraph" w:customStyle="1" w:styleId="Retraitdecorpsdetexte">
    <w:name w:val="Retrait de corps de texte"/>
    <w:basedOn w:val="Normal"/>
    <w:uiPriority w:val="99"/>
    <w:semiHidden/>
    <w:rsid w:val="0010462D"/>
    <w:pPr>
      <w:kinsoku/>
      <w:overflowPunct/>
      <w:autoSpaceDE/>
      <w:autoSpaceDN/>
      <w:adjustRightInd/>
      <w:snapToGrid/>
      <w:spacing w:after="120"/>
      <w:ind w:left="283"/>
    </w:pPr>
    <w:rPr>
      <w:rFonts w:eastAsia="Times New Roman"/>
      <w:lang w:val="en-GB"/>
    </w:rPr>
  </w:style>
  <w:style w:type="paragraph" w:styleId="Normalcentr">
    <w:name w:val="Block Text"/>
    <w:basedOn w:val="Normal"/>
    <w:uiPriority w:val="99"/>
    <w:semiHidden/>
    <w:rsid w:val="0010462D"/>
    <w:pPr>
      <w:kinsoku/>
      <w:overflowPunct/>
      <w:autoSpaceDE/>
      <w:autoSpaceDN/>
      <w:adjustRightInd/>
      <w:snapToGrid/>
      <w:ind w:left="1440" w:right="1440"/>
    </w:pPr>
    <w:rPr>
      <w:rFonts w:eastAsia="Times New Roman"/>
      <w:lang w:val="en-GB"/>
    </w:rPr>
  </w:style>
  <w:style w:type="character" w:customStyle="1" w:styleId="FootnoteTextChar1">
    <w:name w:val="Footnote Text Char1"/>
    <w:uiPriority w:val="99"/>
    <w:semiHidden/>
    <w:rsid w:val="0010462D"/>
    <w:rPr>
      <w:sz w:val="20"/>
      <w:szCs w:val="20"/>
      <w:lang w:val="en-GB" w:eastAsia="en-US"/>
    </w:rPr>
  </w:style>
  <w:style w:type="paragraph" w:styleId="Commentaire">
    <w:name w:val="annotation text"/>
    <w:basedOn w:val="Normal"/>
    <w:link w:val="CommentaireCar"/>
    <w:uiPriority w:val="99"/>
    <w:semiHidden/>
    <w:rsid w:val="0010462D"/>
    <w:pPr>
      <w:kinsoku/>
      <w:overflowPunct/>
      <w:autoSpaceDE/>
      <w:autoSpaceDN/>
      <w:adjustRightInd/>
      <w:snapToGrid/>
    </w:pPr>
    <w:rPr>
      <w:rFonts w:eastAsia="Times New Roman"/>
      <w:lang w:val="en-GB"/>
    </w:rPr>
  </w:style>
  <w:style w:type="character" w:customStyle="1" w:styleId="CommentaireCar">
    <w:name w:val="Commentaire Car"/>
    <w:basedOn w:val="Policepardfaut"/>
    <w:link w:val="Commentaire"/>
    <w:uiPriority w:val="99"/>
    <w:semiHidden/>
    <w:rsid w:val="0010462D"/>
    <w:rPr>
      <w:rFonts w:ascii="Times New Roman" w:hAnsi="Times New Roman" w:cs="Times New Roman"/>
      <w:sz w:val="20"/>
      <w:szCs w:val="20"/>
      <w:lang w:val="en-GB" w:eastAsia="en-US"/>
    </w:rPr>
  </w:style>
  <w:style w:type="paragraph" w:styleId="Corpsdetexte2">
    <w:name w:val="Body Text 2"/>
    <w:basedOn w:val="Normal"/>
    <w:link w:val="Corpsdetexte2Car"/>
    <w:uiPriority w:val="99"/>
    <w:semiHidden/>
    <w:rsid w:val="0010462D"/>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uiPriority w:val="99"/>
    <w:semiHidden/>
    <w:rsid w:val="0010462D"/>
    <w:rPr>
      <w:rFonts w:ascii="Times New Roman" w:hAnsi="Times New Roman" w:cs="Times New Roman"/>
      <w:sz w:val="20"/>
      <w:szCs w:val="20"/>
      <w:lang w:val="en-GB" w:eastAsia="en-US"/>
    </w:rPr>
  </w:style>
  <w:style w:type="paragraph" w:styleId="Corpsdetexte3">
    <w:name w:val="Body Text 3"/>
    <w:basedOn w:val="Normal"/>
    <w:link w:val="Corpsdetexte3Car"/>
    <w:uiPriority w:val="99"/>
    <w:semiHidden/>
    <w:rsid w:val="0010462D"/>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uiPriority w:val="99"/>
    <w:semiHidden/>
    <w:rsid w:val="0010462D"/>
    <w:rPr>
      <w:rFonts w:ascii="Times New Roman" w:hAnsi="Times New Roman" w:cs="Times New Roman"/>
      <w:sz w:val="16"/>
      <w:szCs w:val="16"/>
      <w:lang w:val="en-GB" w:eastAsia="en-US"/>
    </w:rPr>
  </w:style>
  <w:style w:type="paragraph" w:styleId="Retraitcorpsdetexte">
    <w:name w:val="Body Text Indent"/>
    <w:basedOn w:val="Corpsdetexte"/>
    <w:link w:val="RetraitcorpsdetexteCar"/>
    <w:uiPriority w:val="99"/>
    <w:semiHidden/>
    <w:rsid w:val="0010462D"/>
    <w:pPr>
      <w:spacing w:after="120"/>
      <w:ind w:firstLine="210"/>
    </w:pPr>
  </w:style>
  <w:style w:type="character" w:customStyle="1" w:styleId="RetraitcorpsdetexteCar">
    <w:name w:val="Retrait corps de texte Car"/>
    <w:basedOn w:val="Policepardfaut"/>
    <w:link w:val="Retraitcorpsdetexte"/>
    <w:uiPriority w:val="99"/>
    <w:semiHidden/>
    <w:rsid w:val="0010462D"/>
    <w:rPr>
      <w:rFonts w:cs="Times New Roman"/>
      <w:lang w:val="en-GB" w:eastAsia="en-US"/>
    </w:rPr>
  </w:style>
  <w:style w:type="paragraph" w:styleId="Retraitcorpset1relig">
    <w:name w:val="Body Text First Indent 2"/>
    <w:basedOn w:val="Retraitdecorpsdetexte"/>
    <w:link w:val="Retraitcorpset1religCar"/>
    <w:uiPriority w:val="99"/>
    <w:semiHidden/>
    <w:rsid w:val="0010462D"/>
    <w:pPr>
      <w:ind w:firstLine="210"/>
    </w:pPr>
  </w:style>
  <w:style w:type="character" w:customStyle="1" w:styleId="Retraitcorpset1religCar">
    <w:name w:val="Retrait corps et 1re lig. Car"/>
    <w:basedOn w:val="RetraitcorpsdetexteCar"/>
    <w:link w:val="Retraitcorpset1relig"/>
    <w:uiPriority w:val="99"/>
    <w:semiHidden/>
    <w:rsid w:val="0010462D"/>
    <w:rPr>
      <w:rFonts w:ascii="Times New Roman" w:hAnsi="Times New Roman" w:cs="Times New Roman"/>
      <w:sz w:val="20"/>
      <w:szCs w:val="20"/>
      <w:lang w:val="en-GB" w:eastAsia="en-US"/>
    </w:rPr>
  </w:style>
  <w:style w:type="paragraph" w:styleId="Retraitcorpsdetexte2">
    <w:name w:val="Body Text Indent 2"/>
    <w:basedOn w:val="Normal"/>
    <w:link w:val="Retraitcorpsdetexte2Car"/>
    <w:uiPriority w:val="99"/>
    <w:semiHidden/>
    <w:rsid w:val="0010462D"/>
    <w:pPr>
      <w:kinsoku/>
      <w:overflowPunct/>
      <w:autoSpaceDE/>
      <w:autoSpaceDN/>
      <w:adjustRightInd/>
      <w:snapToGrid/>
      <w:spacing w:after="120" w:line="480" w:lineRule="auto"/>
      <w:ind w:left="283"/>
    </w:pPr>
    <w:rPr>
      <w:rFonts w:eastAsia="Times New Roman"/>
      <w:lang w:val="en-GB"/>
    </w:rPr>
  </w:style>
  <w:style w:type="character" w:customStyle="1" w:styleId="Retraitcorpsdetexte2Car">
    <w:name w:val="Retrait corps de texte 2 Car"/>
    <w:basedOn w:val="Policepardfaut"/>
    <w:link w:val="Retraitcorpsdetexte2"/>
    <w:uiPriority w:val="99"/>
    <w:semiHidden/>
    <w:rsid w:val="0010462D"/>
    <w:rPr>
      <w:rFonts w:ascii="Times New Roman" w:hAnsi="Times New Roman" w:cs="Times New Roman"/>
      <w:sz w:val="20"/>
      <w:szCs w:val="20"/>
      <w:lang w:val="en-GB" w:eastAsia="en-US"/>
    </w:rPr>
  </w:style>
  <w:style w:type="paragraph" w:styleId="Retraitcorpsdetexte3">
    <w:name w:val="Body Text Indent 3"/>
    <w:basedOn w:val="Normal"/>
    <w:link w:val="Retraitcorpsdetexte3Car"/>
    <w:uiPriority w:val="99"/>
    <w:semiHidden/>
    <w:rsid w:val="0010462D"/>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uiPriority w:val="99"/>
    <w:semiHidden/>
    <w:rsid w:val="0010462D"/>
    <w:rPr>
      <w:rFonts w:ascii="Times New Roman" w:hAnsi="Times New Roman" w:cs="Times New Roman"/>
      <w:sz w:val="16"/>
      <w:szCs w:val="16"/>
      <w:lang w:val="en-GB" w:eastAsia="en-US"/>
    </w:rPr>
  </w:style>
  <w:style w:type="paragraph" w:styleId="Formuledepolitesse">
    <w:name w:val="Closing"/>
    <w:basedOn w:val="Normal"/>
    <w:link w:val="FormuledepolitesseCar"/>
    <w:uiPriority w:val="99"/>
    <w:semiHidden/>
    <w:rsid w:val="0010462D"/>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uiPriority w:val="99"/>
    <w:semiHidden/>
    <w:rsid w:val="0010462D"/>
    <w:rPr>
      <w:rFonts w:ascii="Times New Roman" w:hAnsi="Times New Roman" w:cs="Times New Roman"/>
      <w:sz w:val="20"/>
      <w:szCs w:val="20"/>
      <w:lang w:val="en-GB" w:eastAsia="en-US"/>
    </w:rPr>
  </w:style>
  <w:style w:type="paragraph" w:styleId="Date">
    <w:name w:val="Date"/>
    <w:basedOn w:val="Normal"/>
    <w:next w:val="Normal"/>
    <w:link w:val="DateCar"/>
    <w:uiPriority w:val="99"/>
    <w:semiHidden/>
    <w:rsid w:val="0010462D"/>
    <w:pPr>
      <w:kinsoku/>
      <w:overflowPunct/>
      <w:autoSpaceDE/>
      <w:autoSpaceDN/>
      <w:adjustRightInd/>
      <w:snapToGrid/>
    </w:pPr>
    <w:rPr>
      <w:rFonts w:eastAsia="Times New Roman"/>
      <w:lang w:val="en-GB"/>
    </w:rPr>
  </w:style>
  <w:style w:type="character" w:customStyle="1" w:styleId="DateCar">
    <w:name w:val="Date Car"/>
    <w:basedOn w:val="Policepardfaut"/>
    <w:link w:val="Date"/>
    <w:uiPriority w:val="99"/>
    <w:semiHidden/>
    <w:rsid w:val="0010462D"/>
    <w:rPr>
      <w:rFonts w:ascii="Times New Roman" w:hAnsi="Times New Roman" w:cs="Times New Roman"/>
      <w:sz w:val="20"/>
      <w:szCs w:val="20"/>
      <w:lang w:val="en-GB" w:eastAsia="en-US"/>
    </w:rPr>
  </w:style>
  <w:style w:type="paragraph" w:styleId="Signaturelectronique">
    <w:name w:val="E-mail Signature"/>
    <w:basedOn w:val="Normal"/>
    <w:link w:val="SignaturelectroniqueCar"/>
    <w:uiPriority w:val="99"/>
    <w:semiHidden/>
    <w:rsid w:val="0010462D"/>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uiPriority w:val="99"/>
    <w:semiHidden/>
    <w:rsid w:val="0010462D"/>
    <w:rPr>
      <w:rFonts w:ascii="Times New Roman" w:hAnsi="Times New Roman" w:cs="Times New Roman"/>
      <w:sz w:val="20"/>
      <w:szCs w:val="20"/>
      <w:lang w:val="en-GB" w:eastAsia="en-US"/>
    </w:rPr>
  </w:style>
  <w:style w:type="paragraph" w:styleId="Adresseexpditeur">
    <w:name w:val="envelope return"/>
    <w:basedOn w:val="Normal"/>
    <w:uiPriority w:val="99"/>
    <w:semiHidden/>
    <w:rsid w:val="0010462D"/>
    <w:pPr>
      <w:kinsoku/>
      <w:overflowPunct/>
      <w:autoSpaceDE/>
      <w:autoSpaceDN/>
      <w:adjustRightInd/>
      <w:snapToGrid/>
    </w:pPr>
    <w:rPr>
      <w:rFonts w:ascii="Arial" w:eastAsia="Times New Roman" w:hAnsi="Arial" w:cs="Arial"/>
      <w:lang w:val="en-GB"/>
    </w:rPr>
  </w:style>
  <w:style w:type="paragraph" w:styleId="AdresseHTML">
    <w:name w:val="HTML Address"/>
    <w:basedOn w:val="Normal"/>
    <w:link w:val="AdresseHTMLCar"/>
    <w:uiPriority w:val="99"/>
    <w:semiHidden/>
    <w:rsid w:val="0010462D"/>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uiPriority w:val="99"/>
    <w:semiHidden/>
    <w:rsid w:val="0010462D"/>
    <w:rPr>
      <w:rFonts w:ascii="Times New Roman" w:hAnsi="Times New Roman" w:cs="Times New Roman"/>
      <w:i/>
      <w:iCs/>
      <w:sz w:val="20"/>
      <w:szCs w:val="20"/>
      <w:lang w:val="en-GB" w:eastAsia="en-US"/>
    </w:rPr>
  </w:style>
  <w:style w:type="paragraph" w:styleId="PrformatHTML">
    <w:name w:val="HTML Preformatted"/>
    <w:basedOn w:val="Normal"/>
    <w:link w:val="PrformatHTMLCar"/>
    <w:uiPriority w:val="99"/>
    <w:semiHidden/>
    <w:rsid w:val="0010462D"/>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uiPriority w:val="99"/>
    <w:semiHidden/>
    <w:rsid w:val="0010462D"/>
    <w:rPr>
      <w:rFonts w:ascii="Courier New" w:hAnsi="Courier New" w:cs="Courier New"/>
      <w:sz w:val="20"/>
      <w:szCs w:val="20"/>
      <w:lang w:val="en-GB" w:eastAsia="en-US"/>
    </w:rPr>
  </w:style>
  <w:style w:type="paragraph" w:customStyle="1" w:styleId="Puce2">
    <w:name w:val="Puce 2"/>
    <w:basedOn w:val="Normal"/>
    <w:uiPriority w:val="99"/>
    <w:semiHidden/>
    <w:rsid w:val="0010462D"/>
    <w:pPr>
      <w:kinsoku/>
      <w:overflowPunct/>
      <w:autoSpaceDE/>
      <w:autoSpaceDN/>
      <w:adjustRightInd/>
      <w:snapToGrid/>
      <w:ind w:left="566" w:hanging="283"/>
    </w:pPr>
    <w:rPr>
      <w:rFonts w:eastAsia="Times New Roman"/>
      <w:lang w:val="en-GB"/>
    </w:rPr>
  </w:style>
  <w:style w:type="paragraph" w:customStyle="1" w:styleId="Puce3">
    <w:name w:val="Puce 3"/>
    <w:basedOn w:val="Normal"/>
    <w:uiPriority w:val="99"/>
    <w:semiHidden/>
    <w:rsid w:val="0010462D"/>
    <w:pPr>
      <w:kinsoku/>
      <w:overflowPunct/>
      <w:autoSpaceDE/>
      <w:autoSpaceDN/>
      <w:adjustRightInd/>
      <w:snapToGrid/>
      <w:ind w:left="849" w:hanging="283"/>
    </w:pPr>
    <w:rPr>
      <w:rFonts w:eastAsia="Times New Roman"/>
      <w:lang w:val="en-GB"/>
    </w:rPr>
  </w:style>
  <w:style w:type="paragraph" w:customStyle="1" w:styleId="Puce4">
    <w:name w:val="Puce 4"/>
    <w:basedOn w:val="Normal"/>
    <w:uiPriority w:val="99"/>
    <w:semiHidden/>
    <w:rsid w:val="0010462D"/>
    <w:pPr>
      <w:kinsoku/>
      <w:overflowPunct/>
      <w:autoSpaceDE/>
      <w:autoSpaceDN/>
      <w:adjustRightInd/>
      <w:snapToGrid/>
      <w:ind w:left="1132" w:hanging="283"/>
    </w:pPr>
    <w:rPr>
      <w:rFonts w:eastAsia="Times New Roman"/>
      <w:lang w:val="en-GB"/>
    </w:rPr>
  </w:style>
  <w:style w:type="paragraph" w:customStyle="1" w:styleId="Puce5">
    <w:name w:val="Puce 5"/>
    <w:basedOn w:val="Normal"/>
    <w:uiPriority w:val="99"/>
    <w:semiHidden/>
    <w:rsid w:val="0010462D"/>
    <w:pPr>
      <w:kinsoku/>
      <w:overflowPunct/>
      <w:autoSpaceDE/>
      <w:autoSpaceDN/>
      <w:adjustRightInd/>
      <w:snapToGrid/>
      <w:ind w:left="1415" w:hanging="283"/>
    </w:pPr>
    <w:rPr>
      <w:rFonts w:eastAsia="Times New Roman"/>
      <w:lang w:val="en-GB"/>
    </w:rPr>
  </w:style>
  <w:style w:type="paragraph" w:styleId="Listepuces">
    <w:name w:val="List Bullet"/>
    <w:basedOn w:val="Normal"/>
    <w:uiPriority w:val="99"/>
    <w:semiHidden/>
    <w:rsid w:val="0010462D"/>
    <w:pPr>
      <w:kinsoku/>
      <w:overflowPunct/>
      <w:autoSpaceDE/>
      <w:autoSpaceDN/>
      <w:adjustRightInd/>
      <w:snapToGrid/>
    </w:pPr>
    <w:rPr>
      <w:rFonts w:eastAsia="Times New Roman"/>
      <w:lang w:val="en-GB"/>
    </w:rPr>
  </w:style>
  <w:style w:type="paragraph" w:styleId="Listepuces2">
    <w:name w:val="List Bullet 2"/>
    <w:basedOn w:val="Normal"/>
    <w:uiPriority w:val="99"/>
    <w:semiHidden/>
    <w:rsid w:val="0010462D"/>
    <w:pPr>
      <w:kinsoku/>
      <w:overflowPunct/>
      <w:autoSpaceDE/>
      <w:autoSpaceDN/>
      <w:adjustRightInd/>
      <w:snapToGrid/>
    </w:pPr>
    <w:rPr>
      <w:rFonts w:eastAsia="Times New Roman"/>
      <w:lang w:val="en-GB"/>
    </w:rPr>
  </w:style>
  <w:style w:type="paragraph" w:styleId="Listepuces3">
    <w:name w:val="List Bullet 3"/>
    <w:basedOn w:val="Normal"/>
    <w:uiPriority w:val="99"/>
    <w:semiHidden/>
    <w:rsid w:val="0010462D"/>
    <w:pPr>
      <w:kinsoku/>
      <w:overflowPunct/>
      <w:autoSpaceDE/>
      <w:autoSpaceDN/>
      <w:adjustRightInd/>
      <w:snapToGrid/>
    </w:pPr>
    <w:rPr>
      <w:rFonts w:eastAsia="Times New Roman"/>
      <w:lang w:val="en-GB"/>
    </w:rPr>
  </w:style>
  <w:style w:type="paragraph" w:styleId="Listepuces4">
    <w:name w:val="List Bullet 4"/>
    <w:basedOn w:val="Normal"/>
    <w:uiPriority w:val="99"/>
    <w:semiHidden/>
    <w:rsid w:val="0010462D"/>
    <w:pPr>
      <w:kinsoku/>
      <w:overflowPunct/>
      <w:autoSpaceDE/>
      <w:autoSpaceDN/>
      <w:adjustRightInd/>
      <w:snapToGrid/>
    </w:pPr>
    <w:rPr>
      <w:rFonts w:eastAsia="Times New Roman"/>
      <w:lang w:val="en-GB"/>
    </w:rPr>
  </w:style>
  <w:style w:type="paragraph" w:styleId="Listepuces5">
    <w:name w:val="List Bullet 5"/>
    <w:basedOn w:val="Normal"/>
    <w:uiPriority w:val="99"/>
    <w:semiHidden/>
    <w:rsid w:val="0010462D"/>
    <w:pPr>
      <w:kinsoku/>
      <w:overflowPunct/>
      <w:autoSpaceDE/>
      <w:autoSpaceDN/>
      <w:adjustRightInd/>
      <w:snapToGrid/>
    </w:pPr>
    <w:rPr>
      <w:rFonts w:eastAsia="Times New Roman"/>
      <w:lang w:val="en-GB"/>
    </w:rPr>
  </w:style>
  <w:style w:type="paragraph" w:styleId="Listecontinue">
    <w:name w:val="List Continue"/>
    <w:basedOn w:val="Normal"/>
    <w:uiPriority w:val="99"/>
    <w:semiHidden/>
    <w:rsid w:val="0010462D"/>
    <w:pPr>
      <w:kinsoku/>
      <w:overflowPunct/>
      <w:autoSpaceDE/>
      <w:autoSpaceDN/>
      <w:adjustRightInd/>
      <w:snapToGrid/>
      <w:spacing w:after="120"/>
      <w:ind w:left="283"/>
    </w:pPr>
    <w:rPr>
      <w:rFonts w:eastAsia="Times New Roman"/>
      <w:lang w:val="en-GB"/>
    </w:rPr>
  </w:style>
  <w:style w:type="paragraph" w:styleId="Listecontinue2">
    <w:name w:val="List Continue 2"/>
    <w:basedOn w:val="Normal"/>
    <w:uiPriority w:val="99"/>
    <w:semiHidden/>
    <w:rsid w:val="0010462D"/>
    <w:pPr>
      <w:kinsoku/>
      <w:overflowPunct/>
      <w:autoSpaceDE/>
      <w:autoSpaceDN/>
      <w:adjustRightInd/>
      <w:snapToGrid/>
      <w:spacing w:after="120"/>
      <w:ind w:left="566"/>
    </w:pPr>
    <w:rPr>
      <w:rFonts w:eastAsia="Times New Roman"/>
      <w:lang w:val="en-GB"/>
    </w:rPr>
  </w:style>
  <w:style w:type="paragraph" w:styleId="Listecontinue3">
    <w:name w:val="List Continue 3"/>
    <w:basedOn w:val="Normal"/>
    <w:uiPriority w:val="99"/>
    <w:semiHidden/>
    <w:rsid w:val="0010462D"/>
    <w:pPr>
      <w:kinsoku/>
      <w:overflowPunct/>
      <w:autoSpaceDE/>
      <w:autoSpaceDN/>
      <w:adjustRightInd/>
      <w:snapToGrid/>
      <w:spacing w:after="120"/>
      <w:ind w:left="849"/>
    </w:pPr>
    <w:rPr>
      <w:rFonts w:eastAsia="Times New Roman"/>
      <w:lang w:val="en-GB"/>
    </w:rPr>
  </w:style>
  <w:style w:type="paragraph" w:styleId="Listecontinue4">
    <w:name w:val="List Continue 4"/>
    <w:basedOn w:val="Normal"/>
    <w:uiPriority w:val="99"/>
    <w:semiHidden/>
    <w:rsid w:val="0010462D"/>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uiPriority w:val="99"/>
    <w:semiHidden/>
    <w:rsid w:val="0010462D"/>
    <w:pPr>
      <w:kinsoku/>
      <w:overflowPunct/>
      <w:autoSpaceDE/>
      <w:autoSpaceDN/>
      <w:adjustRightInd/>
      <w:snapToGrid/>
      <w:spacing w:after="120"/>
      <w:ind w:left="1415"/>
    </w:pPr>
    <w:rPr>
      <w:rFonts w:eastAsia="Times New Roman"/>
      <w:lang w:val="en-GB"/>
    </w:rPr>
  </w:style>
  <w:style w:type="paragraph" w:styleId="Listenumros">
    <w:name w:val="List Number"/>
    <w:basedOn w:val="Normal"/>
    <w:uiPriority w:val="99"/>
    <w:semiHidden/>
    <w:rsid w:val="0010462D"/>
    <w:pPr>
      <w:kinsoku/>
      <w:overflowPunct/>
      <w:autoSpaceDE/>
      <w:autoSpaceDN/>
      <w:adjustRightInd/>
      <w:snapToGrid/>
    </w:pPr>
    <w:rPr>
      <w:rFonts w:eastAsia="Times New Roman"/>
      <w:lang w:val="en-GB"/>
    </w:rPr>
  </w:style>
  <w:style w:type="paragraph" w:styleId="Listenumros2">
    <w:name w:val="List Number 2"/>
    <w:basedOn w:val="Normal"/>
    <w:uiPriority w:val="99"/>
    <w:semiHidden/>
    <w:rsid w:val="0010462D"/>
    <w:pPr>
      <w:kinsoku/>
      <w:overflowPunct/>
      <w:autoSpaceDE/>
      <w:autoSpaceDN/>
      <w:adjustRightInd/>
      <w:snapToGrid/>
    </w:pPr>
    <w:rPr>
      <w:rFonts w:eastAsia="Times New Roman"/>
      <w:lang w:val="en-GB"/>
    </w:rPr>
  </w:style>
  <w:style w:type="paragraph" w:styleId="Listenumros3">
    <w:name w:val="List Number 3"/>
    <w:basedOn w:val="Normal"/>
    <w:uiPriority w:val="99"/>
    <w:semiHidden/>
    <w:rsid w:val="0010462D"/>
    <w:pPr>
      <w:kinsoku/>
      <w:overflowPunct/>
      <w:autoSpaceDE/>
      <w:autoSpaceDN/>
      <w:adjustRightInd/>
      <w:snapToGrid/>
    </w:pPr>
    <w:rPr>
      <w:rFonts w:eastAsia="Times New Roman"/>
      <w:lang w:val="en-GB"/>
    </w:rPr>
  </w:style>
  <w:style w:type="paragraph" w:styleId="Listenumros4">
    <w:name w:val="List Number 4"/>
    <w:basedOn w:val="Normal"/>
    <w:uiPriority w:val="99"/>
    <w:semiHidden/>
    <w:rsid w:val="0010462D"/>
    <w:pPr>
      <w:kinsoku/>
      <w:overflowPunct/>
      <w:autoSpaceDE/>
      <w:autoSpaceDN/>
      <w:adjustRightInd/>
      <w:snapToGrid/>
    </w:pPr>
    <w:rPr>
      <w:rFonts w:eastAsia="Times New Roman"/>
      <w:lang w:val="en-GB"/>
    </w:rPr>
  </w:style>
  <w:style w:type="paragraph" w:styleId="Listenumros5">
    <w:name w:val="List Number 5"/>
    <w:basedOn w:val="Normal"/>
    <w:uiPriority w:val="99"/>
    <w:semiHidden/>
    <w:rsid w:val="0010462D"/>
    <w:pPr>
      <w:kinsoku/>
      <w:overflowPunct/>
      <w:autoSpaceDE/>
      <w:autoSpaceDN/>
      <w:adjustRightInd/>
      <w:snapToGrid/>
    </w:pPr>
    <w:rPr>
      <w:rFonts w:eastAsia="Times New Roman"/>
      <w:lang w:val="en-GB"/>
    </w:rPr>
  </w:style>
  <w:style w:type="paragraph" w:styleId="En-ttedemessage">
    <w:name w:val="Message Header"/>
    <w:basedOn w:val="Normal"/>
    <w:link w:val="En-ttedemessageCar"/>
    <w:uiPriority w:val="99"/>
    <w:semiHidden/>
    <w:rsid w:val="0010462D"/>
    <w:pPr>
      <w:pBdr>
        <w:top w:val="single" w:sz="6" w:space="1" w:color="00000A"/>
        <w:left w:val="single" w:sz="6" w:space="1" w:color="00000A"/>
        <w:bottom w:val="single" w:sz="6" w:space="1" w:color="00000A"/>
        <w:right w:val="single" w:sz="6" w:space="1" w:color="00000A"/>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uiPriority w:val="99"/>
    <w:semiHidden/>
    <w:rsid w:val="0010462D"/>
    <w:rPr>
      <w:rFonts w:ascii="Arial" w:hAnsi="Arial" w:cs="Arial"/>
      <w:sz w:val="24"/>
      <w:szCs w:val="24"/>
      <w:shd w:val="pct20" w:color="auto" w:fill="auto"/>
      <w:lang w:val="en-GB" w:eastAsia="en-US"/>
    </w:rPr>
  </w:style>
  <w:style w:type="paragraph" w:styleId="NormalWeb">
    <w:name w:val="Normal (Web)"/>
    <w:basedOn w:val="Normal"/>
    <w:uiPriority w:val="99"/>
    <w:semiHidden/>
    <w:rsid w:val="0010462D"/>
    <w:pPr>
      <w:kinsoku/>
      <w:overflowPunct/>
      <w:autoSpaceDE/>
      <w:autoSpaceDN/>
      <w:adjustRightInd/>
      <w:snapToGrid/>
    </w:pPr>
    <w:rPr>
      <w:rFonts w:eastAsia="Times New Roman"/>
      <w:sz w:val="24"/>
      <w:szCs w:val="24"/>
      <w:lang w:val="en-GB"/>
    </w:rPr>
  </w:style>
  <w:style w:type="paragraph" w:styleId="Retraitnormal">
    <w:name w:val="Normal Indent"/>
    <w:basedOn w:val="Normal"/>
    <w:uiPriority w:val="99"/>
    <w:semiHidden/>
    <w:rsid w:val="0010462D"/>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uiPriority w:val="99"/>
    <w:semiHidden/>
    <w:rsid w:val="0010462D"/>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uiPriority w:val="99"/>
    <w:semiHidden/>
    <w:rsid w:val="0010462D"/>
    <w:rPr>
      <w:rFonts w:ascii="Times New Roman" w:hAnsi="Times New Roman" w:cs="Times New Roman"/>
      <w:sz w:val="20"/>
      <w:szCs w:val="20"/>
      <w:lang w:val="en-GB" w:eastAsia="en-US"/>
    </w:rPr>
  </w:style>
  <w:style w:type="paragraph" w:customStyle="1" w:styleId="Formulefinale">
    <w:name w:val="Formule finale"/>
    <w:basedOn w:val="Normal"/>
    <w:next w:val="Normal"/>
    <w:uiPriority w:val="99"/>
    <w:semiHidden/>
    <w:rsid w:val="0010462D"/>
    <w:pPr>
      <w:kinsoku/>
      <w:overflowPunct/>
      <w:autoSpaceDE/>
      <w:autoSpaceDN/>
      <w:adjustRightInd/>
      <w:snapToGrid/>
    </w:pPr>
    <w:rPr>
      <w:rFonts w:eastAsia="Times New Roman"/>
      <w:lang w:val="en-GB"/>
    </w:rPr>
  </w:style>
  <w:style w:type="paragraph" w:styleId="Signature">
    <w:name w:val="Signature"/>
    <w:basedOn w:val="Normal"/>
    <w:link w:val="SignatureCar"/>
    <w:uiPriority w:val="99"/>
    <w:semiHidden/>
    <w:rsid w:val="0010462D"/>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uiPriority w:val="99"/>
    <w:semiHidden/>
    <w:rsid w:val="0010462D"/>
    <w:rPr>
      <w:rFonts w:ascii="Times New Roman" w:hAnsi="Times New Roman" w:cs="Times New Roman"/>
      <w:sz w:val="20"/>
      <w:szCs w:val="20"/>
      <w:lang w:val="en-GB" w:eastAsia="en-US"/>
    </w:rPr>
  </w:style>
  <w:style w:type="paragraph" w:styleId="Sous-titre">
    <w:name w:val="Subtitle"/>
    <w:basedOn w:val="Normal"/>
    <w:link w:val="Sous-titreCar"/>
    <w:uiPriority w:val="99"/>
    <w:qFormat/>
    <w:rsid w:val="0010462D"/>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uiPriority w:val="99"/>
    <w:rsid w:val="0010462D"/>
    <w:rPr>
      <w:rFonts w:ascii="Arial" w:hAnsi="Arial" w:cs="Arial"/>
      <w:sz w:val="24"/>
      <w:szCs w:val="24"/>
      <w:lang w:val="en-GB" w:eastAsia="en-US"/>
    </w:rPr>
  </w:style>
  <w:style w:type="paragraph" w:customStyle="1" w:styleId="Titreprincipal">
    <w:name w:val="Titre principal"/>
    <w:basedOn w:val="Normal"/>
    <w:uiPriority w:val="99"/>
    <w:rsid w:val="0010462D"/>
    <w:pPr>
      <w:kinsoku/>
      <w:overflowPunct/>
      <w:autoSpaceDE/>
      <w:autoSpaceDN/>
      <w:adjustRightInd/>
      <w:snapToGrid/>
      <w:spacing w:before="240" w:after="60"/>
      <w:jc w:val="center"/>
      <w:outlineLvl w:val="0"/>
    </w:pPr>
    <w:rPr>
      <w:rFonts w:ascii="Arial" w:eastAsia="Times New Roman" w:hAnsi="Arial" w:cs="Arial"/>
      <w:b/>
      <w:bCs/>
      <w:sz w:val="32"/>
      <w:szCs w:val="32"/>
      <w:lang w:val="en-GB"/>
    </w:rPr>
  </w:style>
  <w:style w:type="paragraph" w:styleId="Adressedestinataire">
    <w:name w:val="envelope address"/>
    <w:basedOn w:val="Normal"/>
    <w:uiPriority w:val="99"/>
    <w:semiHidden/>
    <w:rsid w:val="0010462D"/>
    <w:pPr>
      <w:kinsoku/>
      <w:overflowPunct/>
      <w:autoSpaceDE/>
      <w:autoSpaceDN/>
      <w:adjustRightInd/>
      <w:snapToGrid/>
      <w:ind w:left="2880"/>
    </w:pPr>
    <w:rPr>
      <w:rFonts w:ascii="Arial" w:eastAsia="Times New Roman" w:hAnsi="Arial" w:cs="Arial"/>
      <w:sz w:val="24"/>
      <w:szCs w:val="24"/>
      <w:lang w:val="en-GB"/>
    </w:rPr>
  </w:style>
  <w:style w:type="character" w:customStyle="1" w:styleId="FooterChar1">
    <w:name w:val="Footer Char1"/>
    <w:uiPriority w:val="99"/>
    <w:semiHidden/>
    <w:rsid w:val="0010462D"/>
    <w:rPr>
      <w:sz w:val="20"/>
      <w:szCs w:val="20"/>
      <w:lang w:val="en-GB" w:eastAsia="en-US"/>
    </w:rPr>
  </w:style>
  <w:style w:type="character" w:customStyle="1" w:styleId="HeaderChar1">
    <w:name w:val="Header Char1"/>
    <w:uiPriority w:val="99"/>
    <w:semiHidden/>
    <w:rsid w:val="0010462D"/>
    <w:rPr>
      <w:sz w:val="20"/>
      <w:szCs w:val="20"/>
      <w:lang w:val="en-GB" w:eastAsia="en-US"/>
    </w:rPr>
  </w:style>
  <w:style w:type="paragraph" w:styleId="Objetducommentaire">
    <w:name w:val="annotation subject"/>
    <w:basedOn w:val="Commentaire"/>
    <w:link w:val="ObjetducommentaireCar"/>
    <w:uiPriority w:val="99"/>
    <w:semiHidden/>
    <w:rsid w:val="0010462D"/>
    <w:rPr>
      <w:b/>
      <w:bCs/>
    </w:rPr>
  </w:style>
  <w:style w:type="character" w:customStyle="1" w:styleId="ObjetducommentaireCar">
    <w:name w:val="Objet du commentaire Car"/>
    <w:basedOn w:val="CommentaireCar"/>
    <w:link w:val="Objetducommentaire"/>
    <w:uiPriority w:val="99"/>
    <w:semiHidden/>
    <w:rsid w:val="0010462D"/>
    <w:rPr>
      <w:rFonts w:ascii="Times New Roman" w:hAnsi="Times New Roman" w:cs="Times New Roman"/>
      <w:b/>
      <w:bCs/>
      <w:sz w:val="20"/>
      <w:szCs w:val="20"/>
      <w:lang w:val="en-GB" w:eastAsia="en-US"/>
    </w:rPr>
  </w:style>
  <w:style w:type="paragraph" w:styleId="Paragraphedeliste">
    <w:name w:val="List Paragraph"/>
    <w:basedOn w:val="Normal"/>
    <w:uiPriority w:val="34"/>
    <w:qFormat/>
    <w:rsid w:val="0010462D"/>
    <w:pPr>
      <w:suppressAutoHyphens w:val="0"/>
      <w:kinsoku/>
      <w:overflowPunct/>
      <w:autoSpaceDE/>
      <w:autoSpaceDN/>
      <w:adjustRightInd/>
      <w:snapToGrid/>
      <w:spacing w:line="240" w:lineRule="auto"/>
      <w:ind w:left="720"/>
    </w:pPr>
    <w:rPr>
      <w:rFonts w:ascii="Calibri" w:eastAsia="Times New Roman" w:hAnsi="Calibri"/>
      <w:sz w:val="22"/>
      <w:szCs w:val="22"/>
      <w:lang w:val="nl-BE" w:eastAsia="nl-BE"/>
    </w:rPr>
  </w:style>
  <w:style w:type="paragraph" w:customStyle="1" w:styleId="default">
    <w:name w:val="default"/>
    <w:basedOn w:val="Normal"/>
    <w:uiPriority w:val="99"/>
    <w:rsid w:val="0010462D"/>
    <w:pPr>
      <w:suppressAutoHyphens w:val="0"/>
      <w:kinsoku/>
      <w:overflowPunct/>
      <w:autoSpaceDE/>
      <w:autoSpaceDN/>
      <w:adjustRightInd/>
      <w:snapToGrid/>
      <w:spacing w:line="240" w:lineRule="auto"/>
    </w:pPr>
    <w:rPr>
      <w:rFonts w:ascii="Arial" w:eastAsia="Times New Roman" w:hAnsi="Arial" w:cs="Arial"/>
      <w:color w:val="000000"/>
      <w:sz w:val="24"/>
      <w:szCs w:val="24"/>
      <w:lang w:val="nl-BE" w:eastAsia="nl-BE"/>
    </w:rPr>
  </w:style>
  <w:style w:type="paragraph" w:customStyle="1" w:styleId="cm20">
    <w:name w:val="cm20"/>
    <w:basedOn w:val="Normal"/>
    <w:uiPriority w:val="99"/>
    <w:rsid w:val="0010462D"/>
    <w:pPr>
      <w:suppressAutoHyphens w:val="0"/>
      <w:kinsoku/>
      <w:overflowPunct/>
      <w:autoSpaceDE/>
      <w:autoSpaceDN/>
      <w:adjustRightInd/>
      <w:snapToGrid/>
      <w:spacing w:after="278" w:line="240" w:lineRule="auto"/>
    </w:pPr>
    <w:rPr>
      <w:rFonts w:ascii="Arial" w:eastAsia="Times New Roman" w:hAnsi="Arial" w:cs="Arial"/>
      <w:sz w:val="24"/>
      <w:szCs w:val="24"/>
      <w:lang w:val="nl-BE" w:eastAsia="nl-BE"/>
    </w:rPr>
  </w:style>
  <w:style w:type="paragraph" w:customStyle="1" w:styleId="cm6">
    <w:name w:val="cm6"/>
    <w:basedOn w:val="Normal"/>
    <w:uiPriority w:val="99"/>
    <w:rsid w:val="0010462D"/>
    <w:pPr>
      <w:suppressAutoHyphens w:val="0"/>
      <w:kinsoku/>
      <w:overflowPunct/>
      <w:autoSpaceDE/>
      <w:autoSpaceDN/>
      <w:adjustRightInd/>
      <w:snapToGrid/>
      <w:spacing w:line="276" w:lineRule="atLeast"/>
    </w:pPr>
    <w:rPr>
      <w:rFonts w:ascii="Arial" w:eastAsia="Times New Roman" w:hAnsi="Arial" w:cs="Arial"/>
      <w:sz w:val="24"/>
      <w:szCs w:val="24"/>
      <w:lang w:val="nl-BE" w:eastAsia="nl-BE"/>
    </w:rPr>
  </w:style>
  <w:style w:type="paragraph" w:customStyle="1" w:styleId="cm12">
    <w:name w:val="cm12"/>
    <w:basedOn w:val="Normal"/>
    <w:uiPriority w:val="99"/>
    <w:rsid w:val="0010462D"/>
    <w:pPr>
      <w:suppressAutoHyphens w:val="0"/>
      <w:kinsoku/>
      <w:overflowPunct/>
      <w:autoSpaceDE/>
      <w:autoSpaceDN/>
      <w:adjustRightInd/>
      <w:snapToGrid/>
      <w:spacing w:line="276" w:lineRule="atLeast"/>
    </w:pPr>
    <w:rPr>
      <w:rFonts w:ascii="Arial" w:eastAsia="Times New Roman" w:hAnsi="Arial" w:cs="Arial"/>
      <w:sz w:val="24"/>
      <w:szCs w:val="24"/>
      <w:lang w:val="nl-BE" w:eastAsia="nl-BE"/>
    </w:rPr>
  </w:style>
  <w:style w:type="paragraph" w:customStyle="1" w:styleId="cm13">
    <w:name w:val="cm13"/>
    <w:basedOn w:val="Normal"/>
    <w:uiPriority w:val="99"/>
    <w:rsid w:val="0010462D"/>
    <w:pPr>
      <w:suppressAutoHyphens w:val="0"/>
      <w:kinsoku/>
      <w:overflowPunct/>
      <w:autoSpaceDE/>
      <w:autoSpaceDN/>
      <w:adjustRightInd/>
      <w:snapToGrid/>
      <w:spacing w:line="276" w:lineRule="atLeast"/>
    </w:pPr>
    <w:rPr>
      <w:rFonts w:ascii="Arial" w:eastAsia="Times New Roman" w:hAnsi="Arial" w:cs="Arial"/>
      <w:sz w:val="24"/>
      <w:szCs w:val="24"/>
      <w:lang w:val="nl-BE" w:eastAsia="nl-BE"/>
    </w:rPr>
  </w:style>
  <w:style w:type="paragraph" w:customStyle="1" w:styleId="cm14">
    <w:name w:val="cm14"/>
    <w:basedOn w:val="Normal"/>
    <w:uiPriority w:val="99"/>
    <w:rsid w:val="0010462D"/>
    <w:pPr>
      <w:suppressAutoHyphens w:val="0"/>
      <w:kinsoku/>
      <w:overflowPunct/>
      <w:autoSpaceDE/>
      <w:autoSpaceDN/>
      <w:adjustRightInd/>
      <w:snapToGrid/>
      <w:spacing w:line="276" w:lineRule="atLeast"/>
    </w:pPr>
    <w:rPr>
      <w:rFonts w:ascii="Arial" w:eastAsia="Times New Roman" w:hAnsi="Arial" w:cs="Arial"/>
      <w:sz w:val="24"/>
      <w:szCs w:val="24"/>
      <w:lang w:val="nl-BE" w:eastAsia="nl-BE"/>
    </w:rPr>
  </w:style>
  <w:style w:type="paragraph" w:customStyle="1" w:styleId="cm15">
    <w:name w:val="cm15"/>
    <w:basedOn w:val="Normal"/>
    <w:uiPriority w:val="99"/>
    <w:rsid w:val="0010462D"/>
    <w:pPr>
      <w:suppressAutoHyphens w:val="0"/>
      <w:kinsoku/>
      <w:overflowPunct/>
      <w:autoSpaceDE/>
      <w:autoSpaceDN/>
      <w:adjustRightInd/>
      <w:snapToGrid/>
      <w:spacing w:line="240" w:lineRule="auto"/>
    </w:pPr>
    <w:rPr>
      <w:rFonts w:ascii="Arial" w:eastAsia="Times New Roman" w:hAnsi="Arial" w:cs="Arial"/>
      <w:sz w:val="24"/>
      <w:szCs w:val="24"/>
      <w:lang w:val="nl-BE" w:eastAsia="nl-BE"/>
    </w:rPr>
  </w:style>
  <w:style w:type="paragraph" w:customStyle="1" w:styleId="para">
    <w:name w:val="para"/>
    <w:basedOn w:val="Normal"/>
    <w:uiPriority w:val="99"/>
    <w:rsid w:val="0010462D"/>
    <w:pPr>
      <w:kinsoku/>
      <w:overflowPunct/>
      <w:autoSpaceDE/>
      <w:autoSpaceDN/>
      <w:adjustRightInd/>
      <w:snapToGrid/>
      <w:spacing w:after="120"/>
      <w:ind w:left="2268" w:right="1134" w:hanging="1134"/>
      <w:jc w:val="both"/>
    </w:pPr>
    <w:rPr>
      <w:rFonts w:eastAsia="Times New Roman"/>
      <w:lang w:val="en-GB"/>
    </w:rPr>
  </w:style>
  <w:style w:type="paragraph" w:customStyle="1" w:styleId="Para0">
    <w:name w:val="Para"/>
    <w:basedOn w:val="Normal"/>
    <w:uiPriority w:val="99"/>
    <w:rsid w:val="0010462D"/>
    <w:pPr>
      <w:widowControl w:val="0"/>
      <w:suppressAutoHyphens w:val="0"/>
      <w:kinsoku/>
      <w:overflowPunct/>
      <w:autoSpaceDE/>
      <w:autoSpaceDN/>
      <w:adjustRightInd/>
      <w:snapToGrid/>
      <w:spacing w:after="120" w:line="240" w:lineRule="exact"/>
      <w:ind w:left="2268" w:right="1134" w:hanging="1134"/>
      <w:jc w:val="both"/>
    </w:pPr>
    <w:rPr>
      <w:rFonts w:eastAsia="Times New Roman"/>
      <w:lang w:val="en-US"/>
    </w:rPr>
  </w:style>
  <w:style w:type="paragraph" w:customStyle="1" w:styleId="TableParagraph">
    <w:name w:val="Table Paragraph"/>
    <w:basedOn w:val="Normal"/>
    <w:uiPriority w:val="99"/>
    <w:rsid w:val="0010462D"/>
    <w:pPr>
      <w:widowControl w:val="0"/>
      <w:suppressAutoHyphens w:val="0"/>
      <w:kinsoku/>
      <w:overflowPunct/>
      <w:autoSpaceDE/>
      <w:autoSpaceDN/>
      <w:adjustRightInd/>
      <w:snapToGrid/>
      <w:spacing w:line="240" w:lineRule="auto"/>
    </w:pPr>
    <w:rPr>
      <w:rFonts w:ascii="Calibri" w:eastAsia="Times New Roman" w:hAnsi="Calibri"/>
      <w:sz w:val="22"/>
      <w:szCs w:val="22"/>
      <w:lang w:val="en-US"/>
    </w:rPr>
  </w:style>
  <w:style w:type="paragraph" w:customStyle="1" w:styleId="Contenudecadre">
    <w:name w:val="Contenu de cadre"/>
    <w:basedOn w:val="Normal"/>
    <w:uiPriority w:val="99"/>
    <w:rsid w:val="0010462D"/>
    <w:pPr>
      <w:kinsoku/>
      <w:overflowPunct/>
      <w:autoSpaceDE/>
      <w:autoSpaceDN/>
      <w:adjustRightInd/>
      <w:snapToGrid/>
    </w:pPr>
    <w:rPr>
      <w:rFonts w:eastAsia="Times New Roman"/>
      <w:lang w:val="en-GB"/>
    </w:rPr>
  </w:style>
  <w:style w:type="table" w:styleId="Effetsdetableau3D1">
    <w:name w:val="Table 3D effects 1"/>
    <w:basedOn w:val="TableauNormal"/>
    <w:uiPriority w:val="99"/>
    <w:semiHidden/>
    <w:rsid w:val="0010462D"/>
    <w:pPr>
      <w:spacing w:after="0" w:line="240" w:lineRule="atLeast"/>
    </w:pPr>
    <w:rPr>
      <w:rFonts w:ascii="Times New Roman" w:hAnsi="Times New Roman" w:cs="Times New Roman"/>
      <w:sz w:val="20"/>
      <w:szCs w:val="20"/>
      <w:lang w:val="fr-FR" w:eastAsia="fr-FR"/>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10462D"/>
    <w:pPr>
      <w:spacing w:after="0" w:line="240" w:lineRule="atLeast"/>
    </w:pPr>
    <w:rPr>
      <w:rFonts w:ascii="Times New Roman" w:hAnsi="Times New Roman" w:cs="Times New Roman"/>
      <w:sz w:val="20"/>
      <w:szCs w:val="20"/>
      <w:lang w:val="fr-FR" w:eastAsia="fr-F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10462D"/>
    <w:pPr>
      <w:spacing w:after="0" w:line="240" w:lineRule="atLeast"/>
    </w:pPr>
    <w:rPr>
      <w:rFonts w:ascii="Times New Roman" w:hAnsi="Times New Roman" w:cs="Times New Roman"/>
      <w:sz w:val="20"/>
      <w:szCs w:val="20"/>
      <w:lang w:val="fr-FR" w:eastAsia="fr-F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10462D"/>
    <w:pPr>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rsid w:val="0010462D"/>
    <w:pPr>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10462D"/>
    <w:pPr>
      <w:spacing w:after="0" w:line="240" w:lineRule="atLeast"/>
    </w:pPr>
    <w:rPr>
      <w:rFonts w:ascii="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10462D"/>
    <w:pPr>
      <w:spacing w:after="0" w:line="240" w:lineRule="atLeast"/>
    </w:pPr>
    <w:rPr>
      <w:rFonts w:ascii="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10462D"/>
    <w:pPr>
      <w:spacing w:after="0" w:line="240" w:lineRule="atLeast"/>
    </w:pPr>
    <w:rPr>
      <w:rFonts w:ascii="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10462D"/>
    <w:pPr>
      <w:spacing w:after="0" w:line="240" w:lineRule="atLeast"/>
    </w:pPr>
    <w:rPr>
      <w:rFonts w:ascii="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10462D"/>
    <w:pPr>
      <w:spacing w:after="0" w:line="240" w:lineRule="atLeast"/>
    </w:pPr>
    <w:rPr>
      <w:rFonts w:ascii="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rsid w:val="0010462D"/>
    <w:pPr>
      <w:spacing w:after="0" w:line="240" w:lineRule="atLeast"/>
    </w:pPr>
    <w:rPr>
      <w:rFonts w:ascii="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10462D"/>
    <w:pPr>
      <w:spacing w:after="0" w:line="240" w:lineRule="atLeast"/>
    </w:pPr>
    <w:rPr>
      <w:rFonts w:ascii="Times New Roman" w:hAnsi="Times New Roman" w:cs="Times New Roman"/>
      <w:b/>
      <w:bCs/>
      <w:sz w:val="20"/>
      <w:szCs w:val="20"/>
      <w:lang w:val="fr-FR" w:eastAsia="fr-FR"/>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10462D"/>
    <w:pPr>
      <w:spacing w:after="0" w:line="240" w:lineRule="atLeast"/>
    </w:pPr>
    <w:rPr>
      <w:rFonts w:ascii="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10462D"/>
    <w:pPr>
      <w:spacing w:after="0" w:line="240" w:lineRule="atLeast"/>
    </w:pPr>
    <w:rPr>
      <w:rFonts w:ascii="Times New Roman" w:hAnsi="Times New Roman" w:cs="Times New Roman"/>
      <w:sz w:val="20"/>
      <w:szCs w:val="20"/>
      <w:lang w:val="fr-FR" w:eastAsia="fr-FR"/>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Colonnesdetableau5">
    <w:name w:val="Table Columns 5"/>
    <w:basedOn w:val="TableauNormal"/>
    <w:uiPriority w:val="99"/>
    <w:semiHidden/>
    <w:rsid w:val="0010462D"/>
    <w:pPr>
      <w:spacing w:after="0" w:line="240" w:lineRule="atLeast"/>
    </w:pPr>
    <w:rPr>
      <w:rFonts w:ascii="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aucontemporain">
    <w:name w:val="Table Contemporary"/>
    <w:basedOn w:val="TableauNormal"/>
    <w:uiPriority w:val="99"/>
    <w:semiHidden/>
    <w:rsid w:val="0010462D"/>
    <w:pPr>
      <w:spacing w:after="0" w:line="240" w:lineRule="atLeast"/>
    </w:pPr>
    <w:rPr>
      <w:rFonts w:ascii="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rsid w:val="0010462D"/>
    <w:pPr>
      <w:spacing w:after="0" w:line="240" w:lineRule="atLeast"/>
    </w:pPr>
    <w:rPr>
      <w:rFonts w:ascii="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rsid w:val="0010462D"/>
    <w:pPr>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Grilledetableau2">
    <w:name w:val="Table Grid 2"/>
    <w:basedOn w:val="TableauNormal"/>
    <w:uiPriority w:val="99"/>
    <w:semiHidden/>
    <w:rsid w:val="0010462D"/>
    <w:pPr>
      <w:spacing w:after="0" w:line="240" w:lineRule="atLeast"/>
    </w:pPr>
    <w:rPr>
      <w:rFonts w:ascii="Times New Roman" w:hAnsi="Times New Roman" w:cs="Times New Roman"/>
      <w:sz w:val="20"/>
      <w:szCs w:val="20"/>
      <w:lang w:val="fr-FR" w:eastAsia="fr-FR"/>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10462D"/>
    <w:pPr>
      <w:spacing w:after="0" w:line="240" w:lineRule="atLeast"/>
    </w:pPr>
    <w:rPr>
      <w:rFonts w:ascii="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detableau4">
    <w:name w:val="Table Grid 4"/>
    <w:basedOn w:val="TableauNormal"/>
    <w:uiPriority w:val="99"/>
    <w:semiHidden/>
    <w:rsid w:val="0010462D"/>
    <w:pPr>
      <w:spacing w:after="0" w:line="240" w:lineRule="atLeast"/>
    </w:pPr>
    <w:rPr>
      <w:rFonts w:ascii="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10462D"/>
    <w:pPr>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10462D"/>
    <w:pPr>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10462D"/>
    <w:pPr>
      <w:spacing w:after="0" w:line="240" w:lineRule="atLeast"/>
    </w:pPr>
    <w:rPr>
      <w:rFonts w:ascii="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10462D"/>
    <w:pPr>
      <w:spacing w:after="0" w:line="240" w:lineRule="atLeast"/>
    </w:pPr>
    <w:rPr>
      <w:rFonts w:ascii="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10462D"/>
    <w:pPr>
      <w:spacing w:after="0" w:line="240" w:lineRule="atLeast"/>
    </w:pPr>
    <w:rPr>
      <w:rFonts w:ascii="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2">
    <w:name w:val="Table List 2"/>
    <w:basedOn w:val="TableauNormal"/>
    <w:uiPriority w:val="99"/>
    <w:semiHidden/>
    <w:rsid w:val="0010462D"/>
    <w:pPr>
      <w:spacing w:after="0" w:line="240" w:lineRule="atLeast"/>
    </w:pPr>
    <w:rPr>
      <w:rFonts w:ascii="Times New Roman" w:hAnsi="Times New Roman" w:cs="Times New Roman"/>
      <w:sz w:val="20"/>
      <w:szCs w:val="20"/>
      <w:lang w:val="fr-FR" w:eastAsia="fr-FR"/>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10462D"/>
    <w:pPr>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10462D"/>
    <w:pPr>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10462D"/>
    <w:pPr>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10462D"/>
    <w:pPr>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rsid w:val="0010462D"/>
    <w:pPr>
      <w:spacing w:after="0" w:line="240" w:lineRule="atLeast"/>
    </w:pPr>
    <w:rPr>
      <w:rFonts w:ascii="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10462D"/>
    <w:pPr>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rsid w:val="0010462D"/>
    <w:pPr>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rsid w:val="0010462D"/>
    <w:pPr>
      <w:spacing w:after="0" w:line="240" w:lineRule="atLeast"/>
    </w:pPr>
    <w:rPr>
      <w:rFonts w:ascii="Times New Roman" w:hAnsi="Times New Roman" w:cs="Times New Roman"/>
      <w:sz w:val="20"/>
      <w:szCs w:val="20"/>
      <w:lang w:val="fr-FR" w:eastAsia="fr-FR"/>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rsid w:val="0010462D"/>
    <w:pPr>
      <w:spacing w:after="0" w:line="240" w:lineRule="atLeast"/>
    </w:pPr>
    <w:rPr>
      <w:rFonts w:ascii="Times New Roman" w:hAnsi="Times New Roman" w:cs="Times New Roman"/>
      <w:sz w:val="20"/>
      <w:szCs w:val="20"/>
      <w:lang w:val="fr-FR" w:eastAsia="fr-FR"/>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rsid w:val="0010462D"/>
    <w:pPr>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rsid w:val="0010462D"/>
    <w:pPr>
      <w:spacing w:after="0" w:line="240" w:lineRule="atLeast"/>
    </w:pPr>
    <w:rPr>
      <w:rFonts w:ascii="Times New Roman" w:hAnsi="Times New Roman" w:cs="Times New Roman"/>
      <w:sz w:val="20"/>
      <w:szCs w:val="20"/>
      <w:lang w:val="fr-FR" w:eastAsia="fr-FR"/>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10462D"/>
    <w:pPr>
      <w:spacing w:after="0" w:line="240" w:lineRule="atLeast"/>
    </w:pPr>
    <w:rPr>
      <w:rFonts w:ascii="Times New Roman" w:hAnsi="Times New Roman" w:cs="Times New Roman"/>
      <w:sz w:val="20"/>
      <w:szCs w:val="20"/>
      <w:lang w:val="fr-FR" w:eastAsia="fr-FR"/>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hmedutableau">
    <w:name w:val="Table Theme"/>
    <w:basedOn w:val="TableauNormal"/>
    <w:uiPriority w:val="99"/>
    <w:semiHidden/>
    <w:rsid w:val="0010462D"/>
    <w:pPr>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rsid w:val="0010462D"/>
    <w:pPr>
      <w:spacing w:after="0" w:line="240" w:lineRule="atLeast"/>
    </w:pPr>
    <w:rPr>
      <w:rFonts w:ascii="Times New Roman" w:hAnsi="Times New Roman" w:cs="Times New Roman"/>
      <w:sz w:val="20"/>
      <w:szCs w:val="20"/>
      <w:lang w:val="fr-FR" w:eastAsia="fr-FR"/>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10462D"/>
    <w:pPr>
      <w:spacing w:after="0" w:line="240" w:lineRule="atLeast"/>
    </w:pPr>
    <w:rPr>
      <w:rFonts w:ascii="Times New Roman" w:hAnsi="Times New Roman" w:cs="Times New Roman"/>
      <w:sz w:val="20"/>
      <w:szCs w:val="20"/>
      <w:lang w:val="fr-FR" w:eastAsia="fr-FR"/>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10462D"/>
    <w:pPr>
      <w:spacing w:after="0" w:line="240" w:lineRule="atLeast"/>
    </w:pPr>
    <w:rPr>
      <w:rFonts w:ascii="Times New Roman" w:hAnsi="Times New Roman" w:cs="Times New Roman"/>
      <w:sz w:val="20"/>
      <w:szCs w:val="20"/>
      <w:lang w:val="fr-FR" w:eastAsia="fr-FR"/>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sid w:val="0010462D"/>
    <w:pPr>
      <w:spacing w:after="0" w:line="240" w:lineRule="auto"/>
    </w:pPr>
    <w:rPr>
      <w:rFonts w:ascii="Times New Roman" w:hAnsi="Times New Roman" w:cs="Times New Roman"/>
      <w:lang w:val="en-US" w:eastAsia="en-US"/>
    </w:rPr>
    <w:tblPr>
      <w:tblInd w:w="0" w:type="dxa"/>
      <w:tblCellMar>
        <w:top w:w="0" w:type="dxa"/>
        <w:left w:w="0" w:type="dxa"/>
        <w:bottom w:w="0" w:type="dxa"/>
        <w:right w:w="0" w:type="dxa"/>
      </w:tblCellMar>
    </w:tblPr>
  </w:style>
  <w:style w:type="table" w:customStyle="1" w:styleId="TableGrid1">
    <w:name w:val="Table Grid1"/>
    <w:uiPriority w:val="99"/>
    <w:rsid w:val="0010462D"/>
    <w:pPr>
      <w:spacing w:after="0" w:line="240" w:lineRule="auto"/>
    </w:pPr>
    <w:rPr>
      <w:rFonts w:ascii="Calibri" w:eastAsia="SimSun" w:hAnsi="Calibri" w:cs="Arial"/>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10462D"/>
    <w:pPr>
      <w:autoSpaceDE w:val="0"/>
      <w:autoSpaceDN w:val="0"/>
      <w:adjustRightInd w:val="0"/>
      <w:spacing w:after="0" w:line="240" w:lineRule="auto"/>
    </w:pPr>
    <w:rPr>
      <w:rFonts w:ascii="Times New Roman" w:eastAsiaTheme="minorEastAsia" w:hAnsi="Times New Roman" w:cs="Times New Roman"/>
      <w:color w:val="000000"/>
      <w:sz w:val="24"/>
      <w:szCs w:val="24"/>
      <w:lang w:val="de-DE"/>
    </w:rPr>
  </w:style>
  <w:style w:type="paragraph" w:styleId="TM2">
    <w:name w:val="toc 2"/>
    <w:basedOn w:val="Normal"/>
    <w:next w:val="Normal"/>
    <w:autoRedefine/>
    <w:uiPriority w:val="39"/>
    <w:unhideWhenUsed/>
    <w:rsid w:val="0010462D"/>
    <w:pPr>
      <w:kinsoku/>
      <w:overflowPunct/>
      <w:autoSpaceDE/>
      <w:autoSpaceDN/>
      <w:adjustRightInd/>
      <w:snapToGrid/>
      <w:spacing w:after="100"/>
      <w:ind w:left="200"/>
    </w:pPr>
    <w:rPr>
      <w:rFonts w:eastAsia="Times New Roman"/>
      <w:lang w:val="en-GB"/>
    </w:rPr>
  </w:style>
  <w:style w:type="paragraph" w:styleId="TM3">
    <w:name w:val="toc 3"/>
    <w:basedOn w:val="Normal"/>
    <w:next w:val="Normal"/>
    <w:autoRedefine/>
    <w:uiPriority w:val="39"/>
    <w:unhideWhenUsed/>
    <w:rsid w:val="0010462D"/>
    <w:pPr>
      <w:kinsoku/>
      <w:overflowPunct/>
      <w:autoSpaceDE/>
      <w:autoSpaceDN/>
      <w:adjustRightInd/>
      <w:snapToGrid/>
      <w:spacing w:after="100"/>
      <w:ind w:left="400"/>
    </w:pPr>
    <w:rPr>
      <w:rFonts w:eastAsia="Times New Roman"/>
      <w:lang w:val="en-GB"/>
    </w:rPr>
  </w:style>
  <w:style w:type="character" w:styleId="Mentionnonrsolue">
    <w:name w:val="Unresolved Mention"/>
    <w:basedOn w:val="Policepardfaut"/>
    <w:uiPriority w:val="99"/>
    <w:semiHidden/>
    <w:unhideWhenUsed/>
    <w:rsid w:val="00104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iki.unece.org/download/attachments/80381010/PSG-11-05%20Analysis%20on%20Ceramic%20Printed%20Area%20data%20by%20ROK.pdf?api=v2"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wiki.unece.org/download/attachments/28213736/PSG-03-09_NHTSA%20panoromic%20sunroof%20incidents%20%283rd%20GRSG%20IWG%20on%20PSG%20-%2024Feb2016%29.pdf?api=v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iki.unece.org/download/attachments/92013560/Roof%20CPA%20Examples_CLEPA.pdf?api=v2"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13</Pages>
  <Words>2801</Words>
  <Characters>19610</Characters>
  <Application>Microsoft Office Word</Application>
  <DocSecurity>0</DocSecurity>
  <Lines>1634</Lines>
  <Paragraphs>896</Paragraphs>
  <ScaleCrop>false</ScaleCrop>
  <HeadingPairs>
    <vt:vector size="2" baseType="variant">
      <vt:variant>
        <vt:lpstr>Titre</vt:lpstr>
      </vt:variant>
      <vt:variant>
        <vt:i4>1</vt:i4>
      </vt:variant>
    </vt:vector>
  </HeadingPairs>
  <TitlesOfParts>
    <vt:vector size="1" baseType="lpstr">
      <vt:lpstr>ECE/TRANS/WP.29/GRSG/2020/3</vt:lpstr>
    </vt:vector>
  </TitlesOfParts>
  <Company>DCM</Company>
  <LinksUpToDate>false</LinksUpToDate>
  <CharactersWithSpaces>21515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ECE/TRANS/WP.29/GRSG/2020/3</dc:title>
  <dc:subject/>
  <dc:creator>Edith BOURION</dc:creator>
  <cp:keywords/>
  <cp:lastModifiedBy>Edith Bourion</cp:lastModifiedBy>
  <cp:revision>2</cp:revision>
  <cp:lastPrinted>2020-01-29T13:05:00Z</cp:lastPrinted>
  <dcterms:created xsi:type="dcterms:W3CDTF">2020-01-29T14:26:00Z</dcterms:created>
  <dcterms:modified xsi:type="dcterms:W3CDTF">2020-01-29T14:26:00Z</dcterms:modified>
</cp:coreProperties>
</file>