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DE14403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12FDF1C" w14:textId="77777777" w:rsidR="002D5AAC" w:rsidRDefault="002D5AAC" w:rsidP="00933CF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48EF31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B0F8800" w14:textId="77777777" w:rsidR="002D5AAC" w:rsidRDefault="00933CF7" w:rsidP="00933CF7">
            <w:pPr>
              <w:jc w:val="right"/>
            </w:pPr>
            <w:r w:rsidRPr="00933CF7">
              <w:rPr>
                <w:sz w:val="40"/>
              </w:rPr>
              <w:t>ECE</w:t>
            </w:r>
            <w:r>
              <w:t>/TRANS/WP.29/GRSG/2020/2</w:t>
            </w:r>
          </w:p>
        </w:tc>
      </w:tr>
      <w:tr w:rsidR="002D5AAC" w14:paraId="6C0563A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FB030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D38BD2" wp14:editId="3CA7C6F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AFF88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EDD92AE" w14:textId="77777777" w:rsidR="002D5AAC" w:rsidRDefault="00933CF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550F5EC" w14:textId="77777777" w:rsidR="00933CF7" w:rsidRDefault="00933CF7" w:rsidP="00933C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January 2020</w:t>
            </w:r>
          </w:p>
          <w:p w14:paraId="3DF76156" w14:textId="77777777" w:rsidR="00933CF7" w:rsidRDefault="00933CF7" w:rsidP="00933C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65DEACB" w14:textId="77777777" w:rsidR="00933CF7" w:rsidRPr="008D53B6" w:rsidRDefault="00933CF7" w:rsidP="00933CF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5CE06AB" w14:textId="77777777" w:rsidR="00933CF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BE29CB8" w14:textId="77777777" w:rsidR="00933CF7" w:rsidRPr="000918F2" w:rsidRDefault="00933CF7" w:rsidP="00933CF7">
      <w:pPr>
        <w:spacing w:before="120"/>
        <w:rPr>
          <w:sz w:val="28"/>
          <w:szCs w:val="28"/>
        </w:rPr>
      </w:pPr>
      <w:r w:rsidRPr="000918F2">
        <w:rPr>
          <w:sz w:val="28"/>
          <w:szCs w:val="28"/>
        </w:rPr>
        <w:t>Комитет по внутреннему транспорту</w:t>
      </w:r>
    </w:p>
    <w:p w14:paraId="6FA32D6F" w14:textId="77777777" w:rsidR="00933CF7" w:rsidRDefault="00933CF7" w:rsidP="00933CF7">
      <w:pPr>
        <w:spacing w:before="120"/>
        <w:rPr>
          <w:b/>
        </w:rPr>
      </w:pPr>
      <w:r w:rsidRPr="000918F2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0918F2">
        <w:rPr>
          <w:b/>
          <w:sz w:val="24"/>
          <w:szCs w:val="24"/>
        </w:rPr>
        <w:t>в области транспортных средств</w:t>
      </w:r>
      <w:r w:rsidRPr="00692D8D">
        <w:rPr>
          <w:b/>
        </w:rPr>
        <w:t xml:space="preserve"> </w:t>
      </w:r>
    </w:p>
    <w:p w14:paraId="6212FF6C" w14:textId="77777777" w:rsidR="00933CF7" w:rsidRPr="00CC7A82" w:rsidRDefault="00933CF7" w:rsidP="00933CF7">
      <w:pPr>
        <w:spacing w:before="120"/>
        <w:rPr>
          <w:b/>
          <w:szCs w:val="20"/>
        </w:rPr>
      </w:pPr>
      <w:r w:rsidRPr="00CC7A82">
        <w:rPr>
          <w:b/>
          <w:bCs/>
          <w:color w:val="333333"/>
          <w:szCs w:val="20"/>
        </w:rPr>
        <w:t xml:space="preserve">Рабочая группа по общим предписаниям, </w:t>
      </w:r>
      <w:r w:rsidRPr="00CC7A82">
        <w:rPr>
          <w:b/>
          <w:bCs/>
          <w:color w:val="333333"/>
          <w:szCs w:val="20"/>
        </w:rPr>
        <w:br/>
        <w:t>касающимся безопасности</w:t>
      </w:r>
    </w:p>
    <w:p w14:paraId="0DDDB511" w14:textId="77777777" w:rsidR="00933CF7" w:rsidRPr="000A255A" w:rsidRDefault="00933CF7" w:rsidP="00933CF7">
      <w:pPr>
        <w:tabs>
          <w:tab w:val="center" w:pos="4819"/>
        </w:tabs>
        <w:spacing w:before="120"/>
        <w:rPr>
          <w:b/>
        </w:rPr>
      </w:pPr>
      <w:r w:rsidRPr="000A255A">
        <w:rPr>
          <w:b/>
        </w:rPr>
        <w:t>118</w:t>
      </w:r>
      <w:r>
        <w:rPr>
          <w:b/>
        </w:rPr>
        <w:t>-я сессия</w:t>
      </w:r>
    </w:p>
    <w:p w14:paraId="0D78170F" w14:textId="77777777" w:rsidR="00933CF7" w:rsidRPr="000A255A" w:rsidRDefault="00933CF7" w:rsidP="00933CF7">
      <w:r>
        <w:t>Женева</w:t>
      </w:r>
      <w:r w:rsidRPr="000A255A">
        <w:t xml:space="preserve">, 30 </w:t>
      </w:r>
      <w:r>
        <w:t>марта</w:t>
      </w:r>
      <w:r>
        <w:rPr>
          <w:lang w:val="en-US"/>
        </w:rPr>
        <w:t xml:space="preserve"> – </w:t>
      </w:r>
      <w:r w:rsidRPr="000A255A">
        <w:t xml:space="preserve">3 </w:t>
      </w:r>
      <w:r>
        <w:t>апреля</w:t>
      </w:r>
      <w:r w:rsidRPr="000A255A">
        <w:t xml:space="preserve"> 2020</w:t>
      </w:r>
      <w:r>
        <w:t xml:space="preserve"> года</w:t>
      </w:r>
    </w:p>
    <w:p w14:paraId="531951AC" w14:textId="6B91FA76" w:rsidR="00933CF7" w:rsidRDefault="00933CF7" w:rsidP="00933CF7">
      <w:r>
        <w:t>Пункт</w:t>
      </w:r>
      <w:r w:rsidRPr="002E2FC2">
        <w:t xml:space="preserve"> 2 </w:t>
      </w:r>
      <w:r>
        <w:t>a</w:t>
      </w:r>
      <w:r w:rsidRPr="00D3230F">
        <w:t>)</w:t>
      </w:r>
      <w:r>
        <w:t xml:space="preserve"> предварительной</w:t>
      </w:r>
      <w:r w:rsidRPr="002E2FC2">
        <w:t xml:space="preserve"> </w:t>
      </w:r>
      <w:r>
        <w:t>повестки</w:t>
      </w:r>
      <w:r w:rsidRPr="002E2FC2">
        <w:t xml:space="preserve"> </w:t>
      </w:r>
      <w:r>
        <w:t>дня</w:t>
      </w:r>
    </w:p>
    <w:p w14:paraId="5A427634" w14:textId="7A7177CE" w:rsidR="00864CE9" w:rsidRPr="00864CE9" w:rsidRDefault="00864CE9" w:rsidP="00933CF7">
      <w:pPr>
        <w:rPr>
          <w:b/>
        </w:rPr>
      </w:pPr>
      <w:r w:rsidRPr="00864CE9">
        <w:rPr>
          <w:b/>
        </w:rPr>
        <w:t xml:space="preserve">Поправки к Правилам, касающимся городских </w:t>
      </w:r>
      <w:r w:rsidRPr="00864CE9">
        <w:rPr>
          <w:b/>
        </w:rPr>
        <w:br/>
        <w:t>и между</w:t>
      </w:r>
      <w:r>
        <w:rPr>
          <w:b/>
        </w:rPr>
        <w:t>городних</w:t>
      </w:r>
      <w:r w:rsidRPr="00864CE9">
        <w:rPr>
          <w:b/>
        </w:rPr>
        <w:t xml:space="preserve"> автобусов:</w:t>
      </w:r>
    </w:p>
    <w:p w14:paraId="0D5F084E" w14:textId="6BD1F153" w:rsidR="00933CF7" w:rsidRPr="002E2FC2" w:rsidRDefault="00933CF7" w:rsidP="00933CF7">
      <w:pPr>
        <w:rPr>
          <w:b/>
        </w:rPr>
      </w:pPr>
      <w:r>
        <w:rPr>
          <w:b/>
        </w:rPr>
        <w:t xml:space="preserve">Правила № 107 ООН </w:t>
      </w:r>
      <w:r w:rsidRPr="002E2FC2">
        <w:rPr>
          <w:b/>
        </w:rPr>
        <w:t>(</w:t>
      </w:r>
      <w:r>
        <w:rPr>
          <w:b/>
        </w:rPr>
        <w:t xml:space="preserve">транспортные средства </w:t>
      </w:r>
      <w:r w:rsidR="00864CE9">
        <w:rPr>
          <w:b/>
        </w:rPr>
        <w:br/>
      </w:r>
      <w:r>
        <w:rPr>
          <w:b/>
        </w:rPr>
        <w:t>категорий</w:t>
      </w:r>
      <w:r w:rsidRPr="00D3230F">
        <w:rPr>
          <w:b/>
          <w:bCs/>
        </w:rPr>
        <w:t xml:space="preserve"> </w:t>
      </w:r>
      <w:r w:rsidRPr="001106B8">
        <w:rPr>
          <w:b/>
          <w:bCs/>
        </w:rPr>
        <w:t>M</w:t>
      </w:r>
      <w:r w:rsidRPr="00D3230F">
        <w:rPr>
          <w:b/>
          <w:bCs/>
          <w:vertAlign w:val="subscript"/>
        </w:rPr>
        <w:t>2</w:t>
      </w:r>
      <w:r w:rsidRPr="00D3230F">
        <w:rPr>
          <w:b/>
          <w:bCs/>
        </w:rPr>
        <w:t xml:space="preserve"> </w:t>
      </w:r>
      <w:r>
        <w:rPr>
          <w:b/>
          <w:bCs/>
        </w:rPr>
        <w:t>и</w:t>
      </w:r>
      <w:r w:rsidRPr="00D3230F">
        <w:rPr>
          <w:b/>
          <w:bCs/>
        </w:rPr>
        <w:t xml:space="preserve"> </w:t>
      </w:r>
      <w:r w:rsidRPr="001106B8">
        <w:rPr>
          <w:b/>
          <w:bCs/>
        </w:rPr>
        <w:t>M</w:t>
      </w:r>
      <w:r w:rsidRPr="00D3230F">
        <w:rPr>
          <w:b/>
          <w:bCs/>
          <w:vertAlign w:val="subscript"/>
        </w:rPr>
        <w:t>3</w:t>
      </w:r>
      <w:r w:rsidRPr="002E2FC2">
        <w:rPr>
          <w:b/>
        </w:rPr>
        <w:t>)</w:t>
      </w:r>
    </w:p>
    <w:p w14:paraId="11CE637E" w14:textId="77777777" w:rsidR="00933CF7" w:rsidRPr="00D3230F" w:rsidRDefault="00933CF7" w:rsidP="00933CF7">
      <w:pPr>
        <w:pStyle w:val="HChG"/>
        <w:tabs>
          <w:tab w:val="left" w:pos="8505"/>
        </w:tabs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3230F">
        <w:rPr>
          <w:color w:val="333333"/>
          <w:szCs w:val="28"/>
          <w:shd w:val="clear" w:color="auto" w:fill="FFFFFF"/>
        </w:rPr>
        <w:t>Предложение по дополнению к поправкам серии 0</w:t>
      </w:r>
      <w:r>
        <w:rPr>
          <w:color w:val="333333"/>
          <w:szCs w:val="28"/>
          <w:shd w:val="clear" w:color="auto" w:fill="FFFFFF"/>
        </w:rPr>
        <w:t>4</w:t>
      </w:r>
      <w:r w:rsidRPr="00D3230F">
        <w:rPr>
          <w:color w:val="333333"/>
          <w:szCs w:val="28"/>
          <w:shd w:val="clear" w:color="auto" w:fill="FFFFFF"/>
        </w:rPr>
        <w:t xml:space="preserve"> к</w:t>
      </w:r>
      <w:r>
        <w:rPr>
          <w:color w:val="333333"/>
          <w:szCs w:val="28"/>
          <w:shd w:val="clear" w:color="auto" w:fill="FFFFFF"/>
          <w:lang w:val="en-US"/>
        </w:rPr>
        <w:t> </w:t>
      </w:r>
      <w:r w:rsidRPr="00D3230F">
        <w:rPr>
          <w:color w:val="333333"/>
          <w:szCs w:val="28"/>
          <w:shd w:val="clear" w:color="auto" w:fill="FFFFFF"/>
        </w:rPr>
        <w:t>Правилам № 107 ООН (транспортные средства</w:t>
      </w:r>
      <w:r>
        <w:rPr>
          <w:color w:val="333333"/>
          <w:szCs w:val="28"/>
          <w:shd w:val="clear" w:color="auto" w:fill="FFFFFF"/>
        </w:rPr>
        <w:t xml:space="preserve"> категорий </w:t>
      </w:r>
      <w:r>
        <w:rPr>
          <w:szCs w:val="28"/>
        </w:rPr>
        <w:t>M</w:t>
      </w:r>
      <w:r w:rsidRPr="00D3230F">
        <w:rPr>
          <w:szCs w:val="28"/>
          <w:vertAlign w:val="subscript"/>
        </w:rPr>
        <w:t>2</w:t>
      </w:r>
      <w:r w:rsidRPr="00D3230F">
        <w:rPr>
          <w:szCs w:val="28"/>
        </w:rPr>
        <w:t xml:space="preserve"> </w:t>
      </w:r>
      <w:r>
        <w:rPr>
          <w:szCs w:val="28"/>
        </w:rPr>
        <w:t>и</w:t>
      </w:r>
      <w:r w:rsidRPr="00D3230F">
        <w:rPr>
          <w:szCs w:val="28"/>
        </w:rPr>
        <w:t xml:space="preserve"> </w:t>
      </w:r>
      <w:r>
        <w:rPr>
          <w:szCs w:val="28"/>
        </w:rPr>
        <w:t>M</w:t>
      </w:r>
      <w:r w:rsidRPr="00D3230F">
        <w:rPr>
          <w:szCs w:val="28"/>
          <w:vertAlign w:val="subscript"/>
        </w:rPr>
        <w:t>3</w:t>
      </w:r>
      <w:r w:rsidRPr="00D3230F">
        <w:rPr>
          <w:szCs w:val="28"/>
        </w:rPr>
        <w:t>)</w:t>
      </w:r>
    </w:p>
    <w:p w14:paraId="35CB935E" w14:textId="77777777" w:rsidR="00933CF7" w:rsidRPr="00933CF7" w:rsidRDefault="00933CF7" w:rsidP="00933CF7">
      <w:pPr>
        <w:pStyle w:val="H1G"/>
        <w:tabs>
          <w:tab w:val="left" w:pos="8505"/>
        </w:tabs>
        <w:ind w:firstLine="0"/>
      </w:pPr>
      <w:r w:rsidRPr="00D3230F">
        <w:rPr>
          <w:bCs/>
          <w:color w:val="333333"/>
          <w:szCs w:val="24"/>
        </w:rPr>
        <w:t>Представлено экспертом от Испании</w:t>
      </w:r>
      <w:r w:rsidR="0028300F" w:rsidRPr="0028300F">
        <w:rPr>
          <w:rStyle w:val="aa"/>
          <w:b w:val="0"/>
          <w:bCs/>
          <w:color w:val="333333"/>
          <w:sz w:val="20"/>
          <w:szCs w:val="24"/>
          <w:vertAlign w:val="baseline"/>
        </w:rPr>
        <w:footnoteReference w:customMarkFollows="1" w:id="1"/>
        <w:t>*</w:t>
      </w:r>
    </w:p>
    <w:p w14:paraId="5DE158A2" w14:textId="77777777" w:rsidR="00933CF7" w:rsidRPr="00D3230F" w:rsidRDefault="00933CF7" w:rsidP="00933CF7">
      <w:pPr>
        <w:tabs>
          <w:tab w:val="left" w:pos="8505"/>
        </w:tabs>
        <w:ind w:left="1134" w:right="1134" w:firstLine="567"/>
        <w:jc w:val="both"/>
        <w:rPr>
          <w:color w:val="333333"/>
          <w:shd w:val="clear" w:color="auto" w:fill="FFFFFF"/>
        </w:rPr>
      </w:pPr>
      <w:r w:rsidRPr="00D3230F">
        <w:rPr>
          <w:color w:val="333333"/>
          <w:shd w:val="clear" w:color="auto" w:fill="FFFFFF"/>
        </w:rPr>
        <w:t xml:space="preserve">Воспроизведенный ниже текст подготовлен экспертом от Испании с целью внесения поправок в предписания, касающиеся официального утверждения </w:t>
      </w:r>
      <w:r w:rsidRPr="00933CF7">
        <w:t>транспортны</w:t>
      </w:r>
      <w:r>
        <w:t>х</w:t>
      </w:r>
      <w:r w:rsidRPr="00933CF7">
        <w:t xml:space="preserve"> средств категорий</w:t>
      </w:r>
      <w:r w:rsidRPr="00933CF7">
        <w:rPr>
          <w:bCs/>
        </w:rPr>
        <w:t xml:space="preserve"> M</w:t>
      </w:r>
      <w:r w:rsidRPr="00933CF7">
        <w:rPr>
          <w:bCs/>
          <w:vertAlign w:val="subscript"/>
        </w:rPr>
        <w:t>2</w:t>
      </w:r>
      <w:r w:rsidRPr="00933CF7">
        <w:rPr>
          <w:bCs/>
        </w:rPr>
        <w:t xml:space="preserve"> и M</w:t>
      </w:r>
      <w:r w:rsidRPr="00933CF7">
        <w:rPr>
          <w:bCs/>
          <w:vertAlign w:val="subscript"/>
        </w:rPr>
        <w:t>3</w:t>
      </w:r>
      <w:r w:rsidRPr="00D3230F">
        <w:rPr>
          <w:b/>
          <w:bCs/>
          <w:vertAlign w:val="subscript"/>
        </w:rPr>
        <w:t xml:space="preserve"> </w:t>
      </w:r>
      <w:r w:rsidRPr="00D3230F">
        <w:rPr>
          <w:color w:val="333333"/>
          <w:shd w:val="clear" w:color="auto" w:fill="FFFFFF"/>
        </w:rPr>
        <w:t xml:space="preserve">в отношении их общей конструкции. В его основу положен неофициальный документ </w:t>
      </w:r>
      <w:r w:rsidRPr="00D3230F">
        <w:t xml:space="preserve">GRSG-117-03. </w:t>
      </w:r>
      <w:r w:rsidRPr="00D3230F">
        <w:rPr>
          <w:color w:val="333333"/>
          <w:shd w:val="clear" w:color="auto" w:fill="FFFFFF"/>
        </w:rPr>
        <w:t>Изменения к действующему тексту Правил № 107 ООН выделены жирным шрифтом.</w:t>
      </w:r>
    </w:p>
    <w:p w14:paraId="291236BD" w14:textId="77777777" w:rsidR="00933CF7" w:rsidRPr="00D3230F" w:rsidRDefault="00933CF7" w:rsidP="00933CF7">
      <w:pPr>
        <w:tabs>
          <w:tab w:val="left" w:pos="8505"/>
        </w:tabs>
        <w:ind w:left="1134" w:right="1134" w:firstLine="567"/>
        <w:jc w:val="both"/>
        <w:rPr>
          <w:lang w:val="en-US"/>
        </w:rPr>
      </w:pPr>
      <w:r w:rsidRPr="00D3230F">
        <w:rPr>
          <w:lang w:val="en-US"/>
        </w:rPr>
        <w:br w:type="page"/>
      </w:r>
    </w:p>
    <w:p w14:paraId="3ACABC1D" w14:textId="77777777" w:rsidR="00933CF7" w:rsidRPr="0049406D" w:rsidRDefault="00933CF7" w:rsidP="00933CF7">
      <w:pPr>
        <w:pStyle w:val="HChG"/>
      </w:pPr>
      <w:r w:rsidRPr="00D3230F">
        <w:rPr>
          <w:lang w:val="en-US"/>
        </w:rPr>
        <w:lastRenderedPageBreak/>
        <w:tab/>
      </w:r>
      <w:r>
        <w:t>I</w:t>
      </w:r>
      <w:r w:rsidRPr="0049406D">
        <w:t>.</w:t>
      </w:r>
      <w:r w:rsidRPr="0049406D">
        <w:tab/>
      </w:r>
      <w:r>
        <w:t>Предложение</w:t>
      </w:r>
    </w:p>
    <w:p w14:paraId="0E9F7B01" w14:textId="77777777" w:rsidR="00933CF7" w:rsidRPr="0049406D" w:rsidRDefault="00933CF7" w:rsidP="00933CF7">
      <w:pPr>
        <w:pStyle w:val="SingleTxtG"/>
      </w:pPr>
      <w:r>
        <w:rPr>
          <w:i/>
          <w:iCs/>
        </w:rPr>
        <w:t>Приложение</w:t>
      </w:r>
      <w:r w:rsidRPr="0049406D">
        <w:rPr>
          <w:i/>
          <w:iCs/>
        </w:rPr>
        <w:t xml:space="preserve"> 8</w:t>
      </w:r>
    </w:p>
    <w:p w14:paraId="173EA05F" w14:textId="77777777" w:rsidR="00933CF7" w:rsidRPr="00862040" w:rsidRDefault="00933CF7" w:rsidP="00933CF7">
      <w:pPr>
        <w:pStyle w:val="SingleTxtG"/>
        <w:rPr>
          <w:iCs/>
          <w:lang w:val="en-US"/>
        </w:rPr>
      </w:pPr>
      <w:r>
        <w:rPr>
          <w:i/>
          <w:iCs/>
        </w:rPr>
        <w:t>Пункт</w:t>
      </w:r>
      <w:r w:rsidRPr="00862040">
        <w:rPr>
          <w:i/>
          <w:iCs/>
          <w:lang w:val="en-US"/>
        </w:rPr>
        <w:t xml:space="preserve"> 3.11.3.1.1</w:t>
      </w:r>
      <w:r w:rsidRPr="00862040">
        <w:rPr>
          <w:lang w:val="en-US"/>
        </w:rPr>
        <w:t xml:space="preserve"> </w:t>
      </w:r>
      <w:r>
        <w:t>изменить</w:t>
      </w:r>
      <w:r w:rsidRPr="00862040">
        <w:rPr>
          <w:lang w:val="en-US"/>
        </w:rPr>
        <w:t xml:space="preserve"> </w:t>
      </w:r>
      <w:r>
        <w:t>следующим</w:t>
      </w:r>
      <w:r w:rsidRPr="00862040">
        <w:rPr>
          <w:lang w:val="en-US"/>
        </w:rPr>
        <w:t xml:space="preserve"> </w:t>
      </w:r>
      <w:r>
        <w:t>образом</w:t>
      </w:r>
      <w:r w:rsidRPr="00862040">
        <w:rPr>
          <w:iCs/>
          <w:lang w:val="en-US"/>
        </w:rPr>
        <w:t>:</w:t>
      </w:r>
    </w:p>
    <w:p w14:paraId="589B092B" w14:textId="77777777" w:rsidR="00933CF7" w:rsidRPr="00376192" w:rsidRDefault="00933CF7" w:rsidP="00933CF7">
      <w:pPr>
        <w:pStyle w:val="SingleTxtG"/>
        <w:ind w:left="2268" w:hanging="1134"/>
        <w:rPr>
          <w:rStyle w:val="SingleTxtGChar"/>
        </w:rPr>
      </w:pPr>
      <w:r w:rsidRPr="00376192">
        <w:t xml:space="preserve">«3.11.3.1.1 </w:t>
      </w:r>
      <w:r w:rsidRPr="00376192">
        <w:tab/>
        <w:t xml:space="preserve">Должна быть обеспечена возможность приведения подъемников в действие только при полной остановке транспортного средства. </w:t>
      </w:r>
      <w:r w:rsidRPr="00376192">
        <w:rPr>
          <w:b/>
        </w:rPr>
        <w:t>Устройство, препятствующее движению транспортного средства, должно быть включено до тех пор, пока подъемник не будет установлен в нерабочее положение.</w:t>
      </w:r>
      <w:r>
        <w:rPr>
          <w:b/>
        </w:rPr>
        <w:t xml:space="preserve"> В том случае, если подъемник не препятствует доступу в транспортное средство через служебную или запасную дверь, у</w:t>
      </w:r>
      <w:r w:rsidRPr="00376192">
        <w:rPr>
          <w:b/>
        </w:rPr>
        <w:t>стройство, препятствующее движению транспортного средства, должно быть включено до тех пор, пока</w:t>
      </w:r>
      <w:r>
        <w:rPr>
          <w:b/>
        </w:rPr>
        <w:t xml:space="preserve"> эта дверь не будет полностью закрыта.</w:t>
      </w:r>
      <w:r>
        <w:t xml:space="preserve"> </w:t>
      </w:r>
      <w:r w:rsidRPr="00376192">
        <w:t>Исключают любое движение платформы, пока не было включено или не сработало автоматически устройство, предотвращающее скатывание инвалидной коляски».</w:t>
      </w:r>
    </w:p>
    <w:p w14:paraId="4EBB9A5A" w14:textId="77777777" w:rsidR="00933CF7" w:rsidRPr="00862040" w:rsidRDefault="00933CF7" w:rsidP="00933CF7">
      <w:pPr>
        <w:pStyle w:val="SingleTxtG"/>
        <w:rPr>
          <w:i/>
          <w:iCs/>
        </w:rPr>
      </w:pPr>
      <w:r>
        <w:rPr>
          <w:i/>
          <w:iCs/>
        </w:rPr>
        <w:t>Приложение</w:t>
      </w:r>
      <w:r w:rsidRPr="00862040">
        <w:rPr>
          <w:i/>
          <w:iCs/>
        </w:rPr>
        <w:t xml:space="preserve"> 8</w:t>
      </w:r>
    </w:p>
    <w:p w14:paraId="0E1D3F79" w14:textId="77777777" w:rsidR="00933CF7" w:rsidRPr="00862040" w:rsidRDefault="00933CF7" w:rsidP="00933CF7">
      <w:pPr>
        <w:pStyle w:val="SingleTxtG"/>
        <w:rPr>
          <w:iCs/>
        </w:rPr>
      </w:pPr>
      <w:r>
        <w:rPr>
          <w:i/>
          <w:iCs/>
        </w:rPr>
        <w:t>Пункт</w:t>
      </w:r>
      <w:r w:rsidRPr="00862040">
        <w:rPr>
          <w:i/>
          <w:iCs/>
        </w:rPr>
        <w:t xml:space="preserve"> 3.11.4.1.1</w:t>
      </w:r>
      <w:r w:rsidRPr="00862040">
        <w:t xml:space="preserve"> </w:t>
      </w:r>
      <w:r>
        <w:t>изменить следующим образом</w:t>
      </w:r>
      <w:r w:rsidRPr="00862040">
        <w:rPr>
          <w:iCs/>
        </w:rPr>
        <w:t>:</w:t>
      </w:r>
    </w:p>
    <w:p w14:paraId="1318B118" w14:textId="77777777" w:rsidR="00933CF7" w:rsidRDefault="00933CF7" w:rsidP="00933CF7">
      <w:pPr>
        <w:pStyle w:val="SingleTxtG"/>
        <w:ind w:left="2268" w:hanging="1134"/>
        <w:rPr>
          <w:b/>
          <w:bCs/>
        </w:rPr>
      </w:pPr>
      <w:r w:rsidRPr="00376192">
        <w:t xml:space="preserve">«3.11.4.1.1 </w:t>
      </w:r>
      <w:r w:rsidRPr="00376192">
        <w:tab/>
        <w:t xml:space="preserve">Должна быть обеспечена возможность приведения аппарели в действие только при полной остановке транспортного средства. </w:t>
      </w:r>
      <w:r w:rsidRPr="00376192">
        <w:rPr>
          <w:b/>
        </w:rPr>
        <w:t>Устройство, препятствующее движению транспортного средства, должно быть включено до тех пор, пока</w:t>
      </w:r>
      <w:r w:rsidRPr="00A91E64">
        <w:rPr>
          <w:b/>
          <w:bCs/>
        </w:rPr>
        <w:t xml:space="preserve"> </w:t>
      </w:r>
      <w:r>
        <w:rPr>
          <w:b/>
          <w:bCs/>
        </w:rPr>
        <w:t>аппарель не б</w:t>
      </w:r>
      <w:r w:rsidRPr="00376192">
        <w:rPr>
          <w:b/>
        </w:rPr>
        <w:t>удет установлен</w:t>
      </w:r>
      <w:r>
        <w:rPr>
          <w:b/>
        </w:rPr>
        <w:t>а</w:t>
      </w:r>
      <w:r w:rsidRPr="00376192">
        <w:rPr>
          <w:b/>
        </w:rPr>
        <w:t xml:space="preserve"> в нерабочее положение</w:t>
      </w:r>
      <w:r w:rsidRPr="0028300F">
        <w:t>».</w:t>
      </w:r>
    </w:p>
    <w:p w14:paraId="354E98AC" w14:textId="77777777" w:rsidR="00933CF7" w:rsidRPr="006F6664" w:rsidRDefault="00933CF7" w:rsidP="00933CF7">
      <w:pPr>
        <w:pStyle w:val="HChG"/>
      </w:pPr>
      <w:r w:rsidRPr="00A91E64">
        <w:rPr>
          <w:lang w:val="en-US"/>
        </w:rPr>
        <w:tab/>
      </w:r>
      <w:r w:rsidRPr="006F6664">
        <w:t>II.</w:t>
      </w:r>
      <w:r w:rsidRPr="006F6664">
        <w:tab/>
      </w:r>
      <w:r>
        <w:t>Обоснование</w:t>
      </w:r>
    </w:p>
    <w:p w14:paraId="2343C5BE" w14:textId="77777777" w:rsidR="00933CF7" w:rsidRDefault="00933CF7" w:rsidP="00933CF7">
      <w:pPr>
        <w:pStyle w:val="SingleTxtG"/>
      </w:pPr>
      <w:r w:rsidRPr="00A91E64">
        <w:t>1.</w:t>
      </w:r>
      <w:r w:rsidRPr="00A91E64">
        <w:tab/>
      </w:r>
      <w:r>
        <w:t>Цель</w:t>
      </w:r>
      <w:r w:rsidRPr="00A91E64">
        <w:t xml:space="preserve"> </w:t>
      </w:r>
      <w:r>
        <w:t>настоящего предложения состоит в усовершенствовании текста обоих пунктов Правил № 107 для обеспечения гарантии неподвижности транспортного средства во время использования подъемников или аппарелей. В настоящее время встречаются транспортные средства, которые способны перемещаться, когда подъемник или аппарель находится в других положениях, помимо нерабочего.</w:t>
      </w:r>
    </w:p>
    <w:p w14:paraId="7A05D9E5" w14:textId="77777777" w:rsidR="00933CF7" w:rsidRPr="00783980" w:rsidRDefault="00933CF7" w:rsidP="00933CF7">
      <w:pPr>
        <w:pStyle w:val="SingleTxtG"/>
      </w:pPr>
      <w:r w:rsidRPr="00BB0901">
        <w:t>2.</w:t>
      </w:r>
      <w:r w:rsidRPr="00BB0901">
        <w:tab/>
      </w:r>
      <w:r>
        <w:t>Кроме</w:t>
      </w:r>
      <w:r w:rsidRPr="00BB0901">
        <w:t xml:space="preserve"> </w:t>
      </w:r>
      <w:r>
        <w:t>того</w:t>
      </w:r>
      <w:r w:rsidRPr="00BB0901">
        <w:t xml:space="preserve">, </w:t>
      </w:r>
      <w:r>
        <w:t>предлагается</w:t>
      </w:r>
      <w:r w:rsidRPr="00BB0901">
        <w:t xml:space="preserve"> </w:t>
      </w:r>
      <w:r>
        <w:t>ввести</w:t>
      </w:r>
      <w:r w:rsidRPr="00BB0901">
        <w:t xml:space="preserve"> </w:t>
      </w:r>
      <w:r>
        <w:t>требование</w:t>
      </w:r>
      <w:r w:rsidRPr="00BB0901">
        <w:t xml:space="preserve"> </w:t>
      </w:r>
      <w:r>
        <w:t>о</w:t>
      </w:r>
      <w:r w:rsidRPr="00BB0901">
        <w:t xml:space="preserve"> </w:t>
      </w:r>
      <w:r>
        <w:t>том</w:t>
      </w:r>
      <w:r w:rsidRPr="00BB0901">
        <w:t xml:space="preserve">, </w:t>
      </w:r>
      <w:r>
        <w:t xml:space="preserve">что любая дверь, которая предназначена конкретно для обеспечения доступа к транспортному средству при использовании подъемников и на которую не распространяются требования, установленные для служебных дверей или запасных дверей, должна быть закрыта перед началом движения транспортного средства. Вопросы использования служебных и запасных дверей регулируются пунктами </w:t>
      </w:r>
      <w:r w:rsidRPr="00BB0901">
        <w:t>7.6.5.9</w:t>
      </w:r>
      <w:r w:rsidR="0028300F">
        <w:t>–</w:t>
      </w:r>
      <w:r w:rsidRPr="00BB0901">
        <w:t>7.6.7.6</w:t>
      </w:r>
      <w:r>
        <w:t xml:space="preserve"> приложения 3, содержащими требование о наличии на транспортном средстве </w:t>
      </w:r>
      <w:r w:rsidRPr="00783980">
        <w:t>систем</w:t>
      </w:r>
      <w:r>
        <w:t>ы</w:t>
      </w:r>
      <w:r w:rsidRPr="00783980">
        <w:t xml:space="preserve"> аварийной сигнализации</w:t>
      </w:r>
      <w:r>
        <w:t xml:space="preserve">, если оно не </w:t>
      </w:r>
      <w:r w:rsidRPr="00783980">
        <w:t>оснащ</w:t>
      </w:r>
      <w:r>
        <w:t>ено у</w:t>
      </w:r>
      <w:r w:rsidRPr="00783980">
        <w:t>стройством, препятствующим движению транспортного средства.</w:t>
      </w:r>
      <w:r>
        <w:t xml:space="preserve"> Применение аналогичного требования, касающегося дверей, которые предназначены конкретно для обеспечения доступа во время использования подъемников, чревато опасностью падения, и, следовательно, требования о сигнализации недостаточно и предлагается обеспечивать полное закрытие двери.</w:t>
      </w:r>
    </w:p>
    <w:p w14:paraId="4D851828" w14:textId="77777777" w:rsidR="00933CF7" w:rsidRPr="00222D9F" w:rsidRDefault="00933CF7" w:rsidP="00933CF7">
      <w:pPr>
        <w:spacing w:before="240"/>
        <w:ind w:left="1134" w:hanging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FC9B04" w14:textId="77777777" w:rsidR="00E12C5F" w:rsidRPr="008D53B6" w:rsidRDefault="00E12C5F" w:rsidP="00D9145B"/>
    <w:sectPr w:rsidR="00E12C5F" w:rsidRPr="008D53B6" w:rsidSect="00933CF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EDD8E" w14:textId="77777777" w:rsidR="00C37F4D" w:rsidRPr="00A312BC" w:rsidRDefault="00C37F4D" w:rsidP="00A312BC"/>
  </w:endnote>
  <w:endnote w:type="continuationSeparator" w:id="0">
    <w:p w14:paraId="334C63E5" w14:textId="77777777" w:rsidR="00C37F4D" w:rsidRPr="00A312BC" w:rsidRDefault="00C37F4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70509" w14:textId="77777777" w:rsidR="00933CF7" w:rsidRPr="00933CF7" w:rsidRDefault="00933CF7">
    <w:pPr>
      <w:pStyle w:val="a8"/>
    </w:pPr>
    <w:r w:rsidRPr="00933CF7">
      <w:rPr>
        <w:b/>
        <w:sz w:val="18"/>
      </w:rPr>
      <w:fldChar w:fldCharType="begin"/>
    </w:r>
    <w:r w:rsidRPr="00933CF7">
      <w:rPr>
        <w:b/>
        <w:sz w:val="18"/>
      </w:rPr>
      <w:instrText xml:space="preserve"> PAGE  \* MERGEFORMAT </w:instrText>
    </w:r>
    <w:r w:rsidRPr="00933CF7">
      <w:rPr>
        <w:b/>
        <w:sz w:val="18"/>
      </w:rPr>
      <w:fldChar w:fldCharType="separate"/>
    </w:r>
    <w:r w:rsidRPr="00933CF7">
      <w:rPr>
        <w:b/>
        <w:noProof/>
        <w:sz w:val="18"/>
      </w:rPr>
      <w:t>2</w:t>
    </w:r>
    <w:r w:rsidRPr="00933CF7">
      <w:rPr>
        <w:b/>
        <w:sz w:val="18"/>
      </w:rPr>
      <w:fldChar w:fldCharType="end"/>
    </w:r>
    <w:r>
      <w:rPr>
        <w:b/>
        <w:sz w:val="18"/>
      </w:rPr>
      <w:tab/>
    </w:r>
    <w:r>
      <w:t>GE.20-00773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8637" w14:textId="77777777" w:rsidR="00933CF7" w:rsidRPr="00933CF7" w:rsidRDefault="00933CF7" w:rsidP="00933CF7">
    <w:pPr>
      <w:pStyle w:val="a8"/>
      <w:tabs>
        <w:tab w:val="clear" w:pos="9639"/>
        <w:tab w:val="right" w:pos="9638"/>
      </w:tabs>
      <w:rPr>
        <w:b/>
        <w:sz w:val="18"/>
      </w:rPr>
    </w:pPr>
    <w:r>
      <w:t>GE.20-00773</w:t>
    </w:r>
    <w:r>
      <w:tab/>
    </w:r>
    <w:r w:rsidRPr="00933CF7">
      <w:rPr>
        <w:b/>
        <w:sz w:val="18"/>
      </w:rPr>
      <w:fldChar w:fldCharType="begin"/>
    </w:r>
    <w:r w:rsidRPr="00933CF7">
      <w:rPr>
        <w:b/>
        <w:sz w:val="18"/>
      </w:rPr>
      <w:instrText xml:space="preserve"> PAGE  \* MERGEFORMAT </w:instrText>
    </w:r>
    <w:r w:rsidRPr="00933CF7">
      <w:rPr>
        <w:b/>
        <w:sz w:val="18"/>
      </w:rPr>
      <w:fldChar w:fldCharType="separate"/>
    </w:r>
    <w:r w:rsidRPr="00933CF7">
      <w:rPr>
        <w:b/>
        <w:noProof/>
        <w:sz w:val="18"/>
      </w:rPr>
      <w:t>3</w:t>
    </w:r>
    <w:r w:rsidRPr="00933C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E5545" w14:textId="09FAC218" w:rsidR="00042B72" w:rsidRPr="00933CF7" w:rsidRDefault="00933CF7" w:rsidP="00933CF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8B8B8B6" wp14:editId="61931D9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20-00773  (R)</w:t>
    </w:r>
    <w:r w:rsidR="0028300F">
      <w:t xml:space="preserve">  290120  </w:t>
    </w:r>
    <w:r w:rsidR="00864CE9">
      <w:t>0302</w:t>
    </w:r>
    <w:r w:rsidR="0028300F">
      <w:t>20</w:t>
    </w:r>
    <w:r>
      <w:br/>
    </w:r>
    <w:r w:rsidRPr="00933CF7">
      <w:rPr>
        <w:rFonts w:ascii="C39T30Lfz" w:hAnsi="C39T30Lfz"/>
        <w:kern w:val="14"/>
        <w:sz w:val="56"/>
      </w:rPr>
      <w:t></w:t>
    </w:r>
    <w:r w:rsidRPr="00933CF7">
      <w:rPr>
        <w:rFonts w:ascii="C39T30Lfz" w:hAnsi="C39T30Lfz"/>
        <w:kern w:val="14"/>
        <w:sz w:val="56"/>
      </w:rPr>
      <w:t></w:t>
    </w:r>
    <w:r w:rsidRPr="00933CF7">
      <w:rPr>
        <w:rFonts w:ascii="C39T30Lfz" w:hAnsi="C39T30Lfz"/>
        <w:kern w:val="14"/>
        <w:sz w:val="56"/>
      </w:rPr>
      <w:t></w:t>
    </w:r>
    <w:r w:rsidRPr="00933CF7">
      <w:rPr>
        <w:rFonts w:ascii="C39T30Lfz" w:hAnsi="C39T30Lfz"/>
        <w:kern w:val="14"/>
        <w:sz w:val="56"/>
      </w:rPr>
      <w:t></w:t>
    </w:r>
    <w:r w:rsidRPr="00933CF7">
      <w:rPr>
        <w:rFonts w:ascii="C39T30Lfz" w:hAnsi="C39T30Lfz"/>
        <w:kern w:val="14"/>
        <w:sz w:val="56"/>
      </w:rPr>
      <w:t></w:t>
    </w:r>
    <w:r w:rsidRPr="00933CF7">
      <w:rPr>
        <w:rFonts w:ascii="C39T30Lfz" w:hAnsi="C39T30Lfz"/>
        <w:kern w:val="14"/>
        <w:sz w:val="56"/>
      </w:rPr>
      <w:t></w:t>
    </w:r>
    <w:r w:rsidRPr="00933CF7">
      <w:rPr>
        <w:rFonts w:ascii="C39T30Lfz" w:hAnsi="C39T30Lfz"/>
        <w:kern w:val="14"/>
        <w:sz w:val="56"/>
      </w:rPr>
      <w:t></w:t>
    </w:r>
    <w:r w:rsidRPr="00933CF7">
      <w:rPr>
        <w:rFonts w:ascii="C39T30Lfz" w:hAnsi="C39T30Lfz"/>
        <w:kern w:val="14"/>
        <w:sz w:val="56"/>
      </w:rPr>
      <w:t></w:t>
    </w:r>
    <w:r w:rsidRPr="00933CF7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53AF49" wp14:editId="2878741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20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9B515" w14:textId="77777777" w:rsidR="00C37F4D" w:rsidRPr="001075E9" w:rsidRDefault="00C37F4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015E34F" w14:textId="77777777" w:rsidR="00C37F4D" w:rsidRDefault="00C37F4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0095CE9" w14:textId="77777777" w:rsidR="0028300F" w:rsidRPr="0028300F" w:rsidRDefault="0028300F">
      <w:pPr>
        <w:pStyle w:val="ad"/>
        <w:rPr>
          <w:sz w:val="20"/>
        </w:rPr>
      </w:pPr>
      <w:bookmarkStart w:id="1" w:name="_Hlk29979525"/>
      <w:r>
        <w:tab/>
      </w:r>
      <w:r w:rsidRPr="0028300F">
        <w:rPr>
          <w:rStyle w:val="aa"/>
          <w:sz w:val="20"/>
          <w:vertAlign w:val="baseline"/>
        </w:rPr>
        <w:t>*</w:t>
      </w:r>
      <w:r w:rsidRPr="0028300F">
        <w:rPr>
          <w:rStyle w:val="aa"/>
          <w:vertAlign w:val="baseline"/>
        </w:rPr>
        <w:tab/>
      </w:r>
      <w:r w:rsidRPr="000918F2">
        <w:rPr>
          <w:shd w:val="clear" w:color="auto" w:fill="FFFFFF"/>
        </w:rPr>
        <w:t>В соответствии с программой работы Комитета по внутреннему транспорту на 2020 год, изложенной в предлагаемом бюджете по программам на 2020 год (</w:t>
      </w:r>
      <w:r w:rsidRPr="000338ED">
        <w:rPr>
          <w:shd w:val="clear" w:color="auto" w:fill="FFFFFF"/>
        </w:rPr>
        <w:t>A</w:t>
      </w:r>
      <w:r w:rsidRPr="000918F2">
        <w:rPr>
          <w:shd w:val="clear" w:color="auto" w:fill="FFFFFF"/>
        </w:rPr>
        <w:t xml:space="preserve">/74/6 (часть </w:t>
      </w:r>
      <w:r w:rsidRPr="000338ED">
        <w:rPr>
          <w:shd w:val="clear" w:color="auto" w:fill="FFFFFF"/>
        </w:rPr>
        <w:t>V</w:t>
      </w:r>
      <w:r w:rsidRPr="000918F2">
        <w:rPr>
          <w:shd w:val="clear" w:color="auto" w:fill="FFFFFF"/>
        </w:rPr>
        <w:t xml:space="preserve">, раздел 20), пункт 20.37), Всемирный форум будет разрабатывать, согласовывать и обновлять Правила ООН в целях повышения эффективности автотранспортных средств. </w:t>
      </w:r>
      <w:r w:rsidRPr="0028300F">
        <w:t>Настоящий</w:t>
      </w:r>
      <w:r w:rsidRPr="002E2FC2">
        <w:rPr>
          <w:shd w:val="clear" w:color="auto" w:fill="FFFFFF"/>
        </w:rPr>
        <w:t xml:space="preserve"> документ представлен в соответствии с этим мандатом</w:t>
      </w:r>
      <w:r w:rsidRPr="002E2FC2">
        <w:rPr>
          <w:szCs w:val="18"/>
        </w:rPr>
        <w:t>.</w:t>
      </w:r>
    </w:p>
    <w:bookmarkEnd w:id="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2E234" w14:textId="354DD2FE" w:rsidR="00933CF7" w:rsidRPr="00933CF7" w:rsidRDefault="00A16BF3">
    <w:pPr>
      <w:pStyle w:val="a5"/>
    </w:pPr>
    <w:fldSimple w:instr=" TITLE  \* MERGEFORMAT ">
      <w:r>
        <w:t>ECE/TRANS/WP.29/GRSG/2020/2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6015" w14:textId="0630FC91" w:rsidR="00933CF7" w:rsidRPr="00933CF7" w:rsidRDefault="00A16BF3" w:rsidP="00933CF7">
    <w:pPr>
      <w:pStyle w:val="a5"/>
      <w:jc w:val="right"/>
    </w:pPr>
    <w:fldSimple w:instr=" TITLE  \* MERGEFORMAT ">
      <w:r>
        <w:t>ECE/TRANS/WP.29/GRSG/2020/2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9684B"/>
    <w:multiLevelType w:val="hybridMultilevel"/>
    <w:tmpl w:val="5BF06E08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D462D93"/>
    <w:multiLevelType w:val="hybridMultilevel"/>
    <w:tmpl w:val="29AE4E54"/>
    <w:lvl w:ilvl="0" w:tplc="3976C9A4">
      <w:start w:val="118"/>
      <w:numFmt w:val="bullet"/>
      <w:lvlText w:val=""/>
      <w:lvlJc w:val="left"/>
      <w:pPr>
        <w:ind w:left="1380" w:hanging="10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9"/>
  </w:num>
  <w:num w:numId="2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4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57F7"/>
    <w:rsid w:val="0018649F"/>
    <w:rsid w:val="00186B68"/>
    <w:rsid w:val="00196389"/>
    <w:rsid w:val="001B3EF6"/>
    <w:rsid w:val="001C7A89"/>
    <w:rsid w:val="00255343"/>
    <w:rsid w:val="0027151D"/>
    <w:rsid w:val="00273D61"/>
    <w:rsid w:val="0028300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4CE9"/>
    <w:rsid w:val="00894693"/>
    <w:rsid w:val="008A08D7"/>
    <w:rsid w:val="008A37C8"/>
    <w:rsid w:val="008B6909"/>
    <w:rsid w:val="008D53B6"/>
    <w:rsid w:val="008F7609"/>
    <w:rsid w:val="00906890"/>
    <w:rsid w:val="00911BE4"/>
    <w:rsid w:val="00933CF7"/>
    <w:rsid w:val="00951972"/>
    <w:rsid w:val="009608F3"/>
    <w:rsid w:val="009A24AC"/>
    <w:rsid w:val="009C59D7"/>
    <w:rsid w:val="009C6FE6"/>
    <w:rsid w:val="009D7E7D"/>
    <w:rsid w:val="00A14DA8"/>
    <w:rsid w:val="00A16BF3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37F4D"/>
    <w:rsid w:val="00C60F0C"/>
    <w:rsid w:val="00C71E84"/>
    <w:rsid w:val="00C805C9"/>
    <w:rsid w:val="00C92939"/>
    <w:rsid w:val="00CA1679"/>
    <w:rsid w:val="00CB151C"/>
    <w:rsid w:val="00CC7A82"/>
    <w:rsid w:val="00CE5A1A"/>
    <w:rsid w:val="00CF55F6"/>
    <w:rsid w:val="00D16DC3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B7904F"/>
  <w15:docId w15:val="{65B3B8B5-D313-4661-B021-34665EC7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uiPriority w:val="99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uiPriority w:val="99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uiPriority w:val="99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Fußnotenzeichen,4_GR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ußnotentext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ußnotentext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uiPriority w:val="99"/>
    <w:locked/>
    <w:rsid w:val="00933CF7"/>
    <w:rPr>
      <w:lang w:val="ru-RU" w:eastAsia="en-US"/>
    </w:rPr>
  </w:style>
  <w:style w:type="character" w:customStyle="1" w:styleId="HChGChar">
    <w:name w:val="_ H _Ch_G Char"/>
    <w:link w:val="HChG"/>
    <w:uiPriority w:val="99"/>
    <w:locked/>
    <w:rsid w:val="00933CF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425</Words>
  <Characters>3021</Characters>
  <Application>Microsoft Office Word</Application>
  <DocSecurity>0</DocSecurity>
  <Lines>73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ECE/TRANS/WP.29/GRSG/2020/2</vt:lpstr>
      <vt:lpstr>A/</vt:lpstr>
      <vt:lpstr>A/</vt:lpstr>
    </vt:vector>
  </TitlesOfParts>
  <Company>DCM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ECE/TRANS/WP.29/GRSG/2020/2</dc:title>
  <dc:subject/>
  <dc:creator>Assistant</dc:creator>
  <cp:keywords/>
  <cp:lastModifiedBy>Tatiana SHARKINA</cp:lastModifiedBy>
  <cp:revision>4</cp:revision>
  <cp:lastPrinted>2020-02-03T14:10:00Z</cp:lastPrinted>
  <dcterms:created xsi:type="dcterms:W3CDTF">2020-02-03T14:10:00Z</dcterms:created>
  <dcterms:modified xsi:type="dcterms:W3CDTF">2020-02-03T14:11:00Z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