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57F8B" w:rsidP="007E2877">
            <w:pPr>
              <w:jc w:val="right"/>
            </w:pPr>
            <w:r w:rsidRPr="00F57F8B">
              <w:rPr>
                <w:sz w:val="40"/>
              </w:rPr>
              <w:t>ECE</w:t>
            </w:r>
            <w:r>
              <w:t>/TRANS/WP.29/GRPE/2020/13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E2877" w:rsidP="007E2877">
            <w:pPr>
              <w:spacing w:before="240" w:line="240" w:lineRule="exact"/>
            </w:pPr>
            <w:r>
              <w:t>Distr.: General</w:t>
            </w:r>
          </w:p>
          <w:p w:rsidR="007E2877" w:rsidRDefault="007F78A4" w:rsidP="007E2877">
            <w:pPr>
              <w:spacing w:line="240" w:lineRule="exact"/>
            </w:pPr>
            <w:r>
              <w:t>23</w:t>
            </w:r>
            <w:r w:rsidR="007E2877">
              <w:t xml:space="preserve"> March 2020</w:t>
            </w:r>
          </w:p>
          <w:p w:rsidR="007E2877" w:rsidRDefault="007E2877" w:rsidP="007E2877">
            <w:pPr>
              <w:spacing w:line="240" w:lineRule="exact"/>
            </w:pPr>
          </w:p>
          <w:p w:rsidR="007E2877" w:rsidRDefault="007E2877" w:rsidP="007E2877">
            <w:pPr>
              <w:spacing w:line="240" w:lineRule="exact"/>
            </w:pPr>
            <w:r>
              <w:t>Original: English</w:t>
            </w:r>
          </w:p>
        </w:tc>
      </w:tr>
    </w:tbl>
    <w:p w:rsidR="00F57F8B" w:rsidRPr="00F57F8B" w:rsidRDefault="00F57F8B" w:rsidP="00F57F8B">
      <w:pPr>
        <w:tabs>
          <w:tab w:val="left" w:pos="567"/>
          <w:tab w:val="left" w:pos="1134"/>
        </w:tabs>
        <w:spacing w:before="120"/>
        <w:rPr>
          <w:rFonts w:eastAsia="MS Mincho"/>
          <w:sz w:val="22"/>
          <w:szCs w:val="22"/>
          <w:lang w:eastAsia="en-US"/>
        </w:rPr>
      </w:pPr>
      <w:r w:rsidRPr="00F57F8B">
        <w:rPr>
          <w:rFonts w:eastAsia="MS Mincho"/>
          <w:b/>
          <w:sz w:val="28"/>
          <w:szCs w:val="28"/>
          <w:lang w:eastAsia="en-US"/>
        </w:rPr>
        <w:t>Economic</w:t>
      </w:r>
      <w:r w:rsidRPr="00F57F8B">
        <w:rPr>
          <w:rFonts w:eastAsia="MS Mincho"/>
          <w:b/>
          <w:bCs/>
          <w:sz w:val="28"/>
          <w:szCs w:val="28"/>
          <w:lang w:eastAsia="en-US"/>
        </w:rPr>
        <w:t xml:space="preserve"> Commission for Europe </w:t>
      </w:r>
    </w:p>
    <w:p w:rsidR="00F57F8B" w:rsidRPr="00F57F8B" w:rsidRDefault="00F57F8B" w:rsidP="00F57F8B">
      <w:pPr>
        <w:tabs>
          <w:tab w:val="left" w:pos="567"/>
          <w:tab w:val="left" w:pos="1134"/>
        </w:tabs>
        <w:spacing w:before="120"/>
        <w:rPr>
          <w:rFonts w:eastAsia="MS Mincho"/>
          <w:sz w:val="22"/>
          <w:szCs w:val="22"/>
          <w:lang w:eastAsia="en-US"/>
        </w:rPr>
      </w:pPr>
      <w:r w:rsidRPr="00F57F8B">
        <w:rPr>
          <w:rFonts w:eastAsia="MS Mincho"/>
          <w:sz w:val="28"/>
          <w:szCs w:val="28"/>
          <w:lang w:eastAsia="en-US"/>
        </w:rPr>
        <w:t xml:space="preserve">Inland Transport Committee </w:t>
      </w:r>
    </w:p>
    <w:p w:rsidR="00F57F8B" w:rsidRPr="00F57F8B" w:rsidRDefault="00F57F8B" w:rsidP="00F57F8B">
      <w:pPr>
        <w:tabs>
          <w:tab w:val="left" w:pos="567"/>
          <w:tab w:val="left" w:pos="1134"/>
        </w:tabs>
        <w:spacing w:before="120"/>
        <w:rPr>
          <w:rFonts w:eastAsia="MS Mincho"/>
          <w:sz w:val="22"/>
          <w:szCs w:val="22"/>
          <w:lang w:eastAsia="en-US"/>
        </w:rPr>
      </w:pPr>
      <w:r w:rsidRPr="00F57F8B">
        <w:rPr>
          <w:rFonts w:eastAsia="MS Mincho"/>
          <w:b/>
          <w:bCs/>
          <w:sz w:val="24"/>
          <w:szCs w:val="24"/>
          <w:lang w:eastAsia="en-US"/>
        </w:rPr>
        <w:t xml:space="preserve">World Forum for Harmonization of Vehicle Regulations </w:t>
      </w:r>
    </w:p>
    <w:p w:rsidR="00F57F8B" w:rsidRPr="00F57F8B" w:rsidRDefault="00F57F8B" w:rsidP="00F57F8B">
      <w:pPr>
        <w:tabs>
          <w:tab w:val="left" w:pos="567"/>
          <w:tab w:val="left" w:pos="1134"/>
        </w:tabs>
        <w:spacing w:before="120" w:after="120"/>
        <w:rPr>
          <w:rFonts w:eastAsia="MS Mincho"/>
          <w:b/>
          <w:bCs/>
          <w:lang w:eastAsia="en-US"/>
        </w:rPr>
      </w:pPr>
      <w:r w:rsidRPr="00F57F8B">
        <w:rPr>
          <w:rFonts w:eastAsia="MS Mincho"/>
          <w:b/>
          <w:bCs/>
          <w:lang w:eastAsia="en-US"/>
        </w:rPr>
        <w:t>Working Party on Pollution and Energy</w:t>
      </w:r>
    </w:p>
    <w:p w:rsidR="00F57F8B" w:rsidRPr="00F57F8B" w:rsidRDefault="00F57F8B" w:rsidP="00F57F8B">
      <w:pPr>
        <w:rPr>
          <w:rFonts w:eastAsia="MS Mincho"/>
          <w:b/>
          <w:lang w:eastAsia="en-US"/>
        </w:rPr>
      </w:pPr>
      <w:bookmarkStart w:id="0" w:name="_GoBack"/>
      <w:r w:rsidRPr="00F57F8B">
        <w:rPr>
          <w:rFonts w:eastAsia="MS Mincho"/>
          <w:b/>
          <w:lang w:eastAsia="en-US"/>
        </w:rPr>
        <w:t>E</w:t>
      </w:r>
      <w:bookmarkEnd w:id="0"/>
      <w:r w:rsidRPr="00F57F8B">
        <w:rPr>
          <w:rFonts w:eastAsia="MS Mincho"/>
          <w:b/>
          <w:lang w:eastAsia="en-US"/>
        </w:rPr>
        <w:t>ighty-first session</w:t>
      </w:r>
    </w:p>
    <w:p w:rsidR="00F57F8B" w:rsidRPr="00F57F8B" w:rsidRDefault="00F57F8B" w:rsidP="00F57F8B">
      <w:pPr>
        <w:tabs>
          <w:tab w:val="left" w:pos="567"/>
          <w:tab w:val="left" w:pos="1134"/>
        </w:tabs>
        <w:rPr>
          <w:rFonts w:eastAsia="MS Mincho"/>
          <w:bCs/>
          <w:lang w:eastAsia="en-US"/>
        </w:rPr>
      </w:pPr>
      <w:r w:rsidRPr="00F57F8B">
        <w:rPr>
          <w:rFonts w:eastAsia="MS Mincho"/>
          <w:lang w:eastAsia="en-US"/>
        </w:rPr>
        <w:t>Geneva</w:t>
      </w:r>
      <w:r w:rsidRPr="00F57F8B">
        <w:rPr>
          <w:rFonts w:eastAsia="MS Mincho"/>
          <w:bCs/>
          <w:lang w:eastAsia="en-US"/>
        </w:rPr>
        <w:t>, 9-12 June 2020</w:t>
      </w:r>
    </w:p>
    <w:p w:rsidR="00F57F8B" w:rsidRPr="00F57F8B" w:rsidRDefault="00F57F8B" w:rsidP="00F57F8B">
      <w:pPr>
        <w:rPr>
          <w:rFonts w:eastAsia="MS Mincho"/>
          <w:lang w:eastAsia="en-US"/>
        </w:rPr>
      </w:pPr>
      <w:r w:rsidRPr="00F57F8B">
        <w:rPr>
          <w:rFonts w:eastAsia="MS Mincho"/>
          <w:lang w:eastAsia="en-US"/>
        </w:rPr>
        <w:t>Item 5 of the provisional agenda</w:t>
      </w:r>
    </w:p>
    <w:p w:rsidR="007F78A4" w:rsidRPr="00F57F8B" w:rsidRDefault="007F78A4" w:rsidP="007F78A4">
      <w:pPr>
        <w:ind w:right="4394"/>
        <w:rPr>
          <w:b/>
          <w:bCs/>
          <w:lang w:eastAsia="en-US"/>
        </w:rPr>
      </w:pPr>
      <w:r w:rsidRPr="0085623A">
        <w:rPr>
          <w:b/>
          <w:lang w:eastAsia="en-US"/>
        </w:rPr>
        <w:t xml:space="preserve">UN Regulations Nos. 24 (Visible pollutants, measurement </w:t>
      </w:r>
      <w:r>
        <w:rPr>
          <w:b/>
          <w:lang w:eastAsia="en-US"/>
        </w:rPr>
        <w:br/>
      </w:r>
      <w:r w:rsidRPr="0085623A">
        <w:rPr>
          <w:b/>
          <w:lang w:eastAsia="en-US"/>
        </w:rPr>
        <w:t xml:space="preserve">of power of C.I. engines (Diesel smoke)), </w:t>
      </w:r>
      <w:r w:rsidRPr="00F57F8B">
        <w:rPr>
          <w:b/>
          <w:lang w:eastAsia="en-US"/>
        </w:rPr>
        <w:t>85 (Measurement of the net power), 115 (LPG and CNG retrofit systems), 133 (Recyclability</w:t>
      </w:r>
      <w:r>
        <w:rPr>
          <w:b/>
          <w:lang w:eastAsia="en-US"/>
        </w:rPr>
        <w:t xml:space="preserve"> </w:t>
      </w:r>
      <w:r w:rsidRPr="00F57F8B">
        <w:rPr>
          <w:b/>
          <w:lang w:eastAsia="en-US"/>
        </w:rPr>
        <w:t>of motor vehicles) and 143 (Heavy Duty Dual-Fuel Engine</w:t>
      </w:r>
      <w:r>
        <w:rPr>
          <w:b/>
          <w:lang w:eastAsia="en-US"/>
        </w:rPr>
        <w:t xml:space="preserve"> </w:t>
      </w:r>
      <w:r w:rsidRPr="00F57F8B">
        <w:rPr>
          <w:b/>
          <w:lang w:eastAsia="en-US"/>
        </w:rPr>
        <w:t>Retrofit Systems (HDDF-ERS))</w:t>
      </w:r>
    </w:p>
    <w:p w:rsidR="00F57F8B" w:rsidRPr="00F57F8B" w:rsidRDefault="00F57F8B" w:rsidP="00F57F8B">
      <w:pPr>
        <w:keepNext/>
        <w:keepLines/>
        <w:tabs>
          <w:tab w:val="right" w:pos="851"/>
        </w:tabs>
        <w:spacing w:before="360" w:after="240" w:line="300" w:lineRule="exact"/>
        <w:ind w:left="1134" w:right="1134" w:hanging="1134"/>
        <w:rPr>
          <w:b/>
          <w:sz w:val="28"/>
          <w:lang w:eastAsia="en-US"/>
        </w:rPr>
      </w:pPr>
      <w:r w:rsidRPr="00F57F8B">
        <w:rPr>
          <w:b/>
          <w:sz w:val="28"/>
          <w:lang w:eastAsia="en-US"/>
        </w:rPr>
        <w:tab/>
      </w:r>
      <w:r w:rsidRPr="00F57F8B">
        <w:rPr>
          <w:b/>
          <w:sz w:val="28"/>
          <w:lang w:eastAsia="en-US"/>
        </w:rPr>
        <w:tab/>
        <w:t>Proposal</w:t>
      </w:r>
      <w:r w:rsidRPr="00F57F8B">
        <w:rPr>
          <w:bCs/>
          <w:color w:val="000000"/>
          <w:sz w:val="28"/>
          <w:szCs w:val="28"/>
          <w:lang w:eastAsia="en-US"/>
        </w:rPr>
        <w:t xml:space="preserve"> </w:t>
      </w:r>
      <w:r w:rsidRPr="00F57F8B">
        <w:rPr>
          <w:b/>
          <w:bCs/>
          <w:color w:val="000000"/>
          <w:sz w:val="28"/>
          <w:szCs w:val="28"/>
          <w:lang w:eastAsia="en-US"/>
        </w:rPr>
        <w:t>for a new Supplement to UN Regulation No. 85 (Measurement of the net power</w:t>
      </w:r>
      <w:r w:rsidRPr="00F57F8B">
        <w:rPr>
          <w:b/>
          <w:sz w:val="28"/>
          <w:lang w:eastAsia="en-US"/>
        </w:rPr>
        <w:t>)</w:t>
      </w:r>
    </w:p>
    <w:p w:rsidR="00F57F8B" w:rsidRPr="00F57F8B" w:rsidRDefault="00F57F8B" w:rsidP="00F57F8B">
      <w:pPr>
        <w:keepNext/>
        <w:keepLines/>
        <w:tabs>
          <w:tab w:val="right" w:pos="851"/>
        </w:tabs>
        <w:spacing w:before="360" w:after="240" w:line="270" w:lineRule="exact"/>
        <w:ind w:left="1134" w:right="1134" w:hanging="1134"/>
        <w:rPr>
          <w:b/>
          <w:sz w:val="24"/>
          <w:lang w:eastAsia="en-US"/>
        </w:rPr>
      </w:pPr>
      <w:r w:rsidRPr="00F57F8B">
        <w:rPr>
          <w:b/>
          <w:sz w:val="24"/>
          <w:lang w:val="x-none" w:eastAsia="en-US"/>
        </w:rPr>
        <w:tab/>
      </w:r>
      <w:r w:rsidRPr="00F57F8B">
        <w:rPr>
          <w:b/>
          <w:sz w:val="24"/>
          <w:lang w:val="x-none" w:eastAsia="en-US"/>
        </w:rPr>
        <w:tab/>
        <w:t xml:space="preserve">Submitted by the </w:t>
      </w:r>
      <w:r w:rsidRPr="00F57F8B">
        <w:rPr>
          <w:b/>
          <w:sz w:val="24"/>
          <w:lang w:val="en-US" w:eastAsia="en-US"/>
        </w:rPr>
        <w:t xml:space="preserve">expert from the </w:t>
      </w:r>
      <w:r w:rsidRPr="00F57F8B">
        <w:rPr>
          <w:b/>
          <w:sz w:val="24"/>
          <w:lang w:val="x-none" w:eastAsia="en-US"/>
        </w:rPr>
        <w:t xml:space="preserve">International </w:t>
      </w:r>
      <w:proofErr w:type="spellStart"/>
      <w:r w:rsidRPr="00F57F8B">
        <w:rPr>
          <w:b/>
          <w:sz w:val="24"/>
          <w:lang w:eastAsia="en-US"/>
        </w:rPr>
        <w:t>Organiz</w:t>
      </w:r>
      <w:r w:rsidRPr="00F57F8B">
        <w:rPr>
          <w:b/>
          <w:sz w:val="24"/>
          <w:lang w:val="x-none" w:eastAsia="en-US"/>
        </w:rPr>
        <w:t>ation</w:t>
      </w:r>
      <w:proofErr w:type="spellEnd"/>
      <w:r w:rsidRPr="00F57F8B">
        <w:rPr>
          <w:b/>
          <w:sz w:val="24"/>
          <w:lang w:val="x-none" w:eastAsia="en-US"/>
        </w:rPr>
        <w:t xml:space="preserve"> of Motor Vehicle Manufacturers</w:t>
      </w:r>
      <w:r w:rsidRPr="00F57F8B">
        <w:rPr>
          <w:sz w:val="24"/>
          <w:lang w:eastAsia="en-US"/>
        </w:rPr>
        <w:footnoteReference w:customMarkFollows="1" w:id="2"/>
        <w:t>*</w:t>
      </w:r>
    </w:p>
    <w:p w:rsidR="00F57F8B" w:rsidRPr="00F57F8B" w:rsidRDefault="00F57F8B" w:rsidP="00F57F8B">
      <w:pPr>
        <w:spacing w:after="120"/>
        <w:ind w:left="1134" w:right="1134" w:firstLine="567"/>
        <w:jc w:val="both"/>
        <w:rPr>
          <w:lang w:eastAsia="en-US"/>
        </w:rPr>
      </w:pPr>
      <w:r w:rsidRPr="00F57F8B">
        <w:rPr>
          <w:lang w:eastAsia="en-US"/>
        </w:rPr>
        <w:t xml:space="preserve">The text reproduced below was prepared by the expert from the International Organization of Motor Vehicle Manufacturers (OICA). This document </w:t>
      </w:r>
      <w:r w:rsidRPr="00F57F8B">
        <w:rPr>
          <w:bCs/>
          <w:lang w:eastAsia="en-US"/>
        </w:rPr>
        <w:t>proposes to permit the usage of the gaseous reference fuels described in UN Regulation</w:t>
      </w:r>
      <w:r w:rsidR="007F78A4">
        <w:rPr>
          <w:bCs/>
          <w:lang w:eastAsia="en-US"/>
        </w:rPr>
        <w:t xml:space="preserve"> No.</w:t>
      </w:r>
      <w:r w:rsidRPr="00F57F8B">
        <w:rPr>
          <w:bCs/>
          <w:lang w:eastAsia="en-US"/>
        </w:rPr>
        <w:t xml:space="preserve"> 83 in order to reduce potential testing complexity.</w:t>
      </w:r>
    </w:p>
    <w:p w:rsidR="00F57F8B" w:rsidRPr="00F57F8B" w:rsidRDefault="00F57F8B" w:rsidP="00F57F8B">
      <w:pPr>
        <w:keepNext/>
        <w:keepLines/>
        <w:spacing w:before="360" w:after="240" w:line="300" w:lineRule="exact"/>
        <w:ind w:left="567" w:right="1134" w:hanging="1134"/>
        <w:rPr>
          <w:b/>
          <w:sz w:val="28"/>
          <w:lang w:eastAsia="en-US"/>
        </w:rPr>
      </w:pPr>
      <w:r w:rsidRPr="00F57F8B">
        <w:rPr>
          <w:b/>
          <w:sz w:val="28"/>
          <w:lang w:eastAsia="en-US"/>
        </w:rPr>
        <w:br w:type="page"/>
      </w:r>
      <w:r w:rsidRPr="00F57F8B">
        <w:rPr>
          <w:b/>
          <w:sz w:val="28"/>
          <w:lang w:eastAsia="en-US"/>
        </w:rPr>
        <w:lastRenderedPageBreak/>
        <w:tab/>
        <w:t>I.</w:t>
      </w:r>
      <w:r w:rsidRPr="00F57F8B">
        <w:rPr>
          <w:b/>
          <w:sz w:val="28"/>
          <w:lang w:eastAsia="en-US"/>
        </w:rPr>
        <w:tab/>
        <w:t>Proposal</w:t>
      </w:r>
    </w:p>
    <w:p w:rsidR="00F57F8B" w:rsidRPr="00F57F8B" w:rsidRDefault="00F57F8B" w:rsidP="00F57F8B">
      <w:pPr>
        <w:spacing w:after="120"/>
        <w:ind w:left="2300" w:right="1134" w:hanging="1166"/>
        <w:jc w:val="both"/>
        <w:rPr>
          <w:i/>
          <w:lang w:eastAsia="ja-JP"/>
        </w:rPr>
      </w:pPr>
      <w:r w:rsidRPr="00F57F8B">
        <w:rPr>
          <w:i/>
          <w:lang w:val="en-US" w:eastAsia="en-US"/>
        </w:rPr>
        <w:t>Paragraph 5.2.3.3.1.</w:t>
      </w:r>
      <w:r w:rsidRPr="00F57F8B">
        <w:rPr>
          <w:rFonts w:hint="eastAsia"/>
          <w:i/>
          <w:lang w:eastAsia="ja-JP"/>
        </w:rPr>
        <w:t>,</w:t>
      </w:r>
      <w:r w:rsidRPr="00F57F8B">
        <w:rPr>
          <w:rFonts w:hint="eastAsia"/>
          <w:lang w:eastAsia="ja-JP"/>
        </w:rPr>
        <w:t xml:space="preserve"> amend </w:t>
      </w:r>
      <w:r w:rsidRPr="00F57F8B">
        <w:rPr>
          <w:lang w:eastAsia="ja-JP"/>
        </w:rPr>
        <w:t>to read</w:t>
      </w:r>
      <w:r w:rsidRPr="00F57F8B">
        <w:rPr>
          <w:rFonts w:hint="eastAsia"/>
          <w:lang w:eastAsia="ja-JP"/>
        </w:rPr>
        <w:t>:</w:t>
      </w:r>
    </w:p>
    <w:p w:rsidR="00F57F8B" w:rsidRPr="00F57F8B" w:rsidRDefault="00F57F8B" w:rsidP="00F57F8B">
      <w:pPr>
        <w:spacing w:after="120"/>
        <w:ind w:left="2300" w:right="1134" w:hanging="1166"/>
        <w:jc w:val="both"/>
        <w:rPr>
          <w:lang w:eastAsia="ja-JP"/>
        </w:rPr>
      </w:pPr>
      <w:r w:rsidRPr="00F57F8B">
        <w:rPr>
          <w:lang w:eastAsia="en-US"/>
        </w:rPr>
        <w:t>"5.2.3.3.1.</w:t>
      </w:r>
      <w:r w:rsidRPr="00F57F8B">
        <w:rPr>
          <w:lang w:eastAsia="en-US"/>
        </w:rPr>
        <w:tab/>
      </w:r>
      <w:r w:rsidRPr="00F57F8B">
        <w:rPr>
          <w:lang w:eastAsia="ja-JP"/>
        </w:rPr>
        <w:t>In the case of an engine with self-adaptive fuelling:</w:t>
      </w:r>
    </w:p>
    <w:p w:rsidR="00F57F8B" w:rsidRPr="00F57F8B" w:rsidRDefault="00F57F8B" w:rsidP="00F57F8B">
      <w:pPr>
        <w:spacing w:after="120"/>
        <w:ind w:left="2300" w:right="1134"/>
        <w:jc w:val="both"/>
        <w:rPr>
          <w:lang w:eastAsia="en-US"/>
        </w:rPr>
      </w:pPr>
      <w:r w:rsidRPr="00F57F8B">
        <w:rPr>
          <w:lang w:eastAsia="ja-JP"/>
        </w:rPr>
        <w:t xml:space="preserve">The fuel used shall be the one available on the market. In any case of </w:t>
      </w:r>
      <w:proofErr w:type="gramStart"/>
      <w:r w:rsidRPr="00F57F8B">
        <w:rPr>
          <w:lang w:eastAsia="ja-JP"/>
        </w:rPr>
        <w:t>dispute</w:t>
      </w:r>
      <w:proofErr w:type="gramEnd"/>
      <w:r w:rsidRPr="00F57F8B">
        <w:rPr>
          <w:lang w:eastAsia="ja-JP"/>
        </w:rPr>
        <w:t xml:space="preserve"> the fuel shall be one of the references fuels specified in Annex 8 </w:t>
      </w:r>
      <w:r w:rsidRPr="00F57F8B">
        <w:rPr>
          <w:b/>
          <w:bCs/>
          <w:lang w:eastAsia="ja-JP"/>
        </w:rPr>
        <w:t xml:space="preserve">or at the choice of the manufacturer one of the references fuels specified in paragraph 1.2. of Annex 10a to Regulation </w:t>
      </w:r>
      <w:r w:rsidR="007F78A4">
        <w:rPr>
          <w:b/>
          <w:bCs/>
          <w:lang w:eastAsia="ja-JP"/>
        </w:rPr>
        <w:t xml:space="preserve">No. </w:t>
      </w:r>
      <w:r w:rsidRPr="00F57F8B">
        <w:rPr>
          <w:b/>
          <w:bCs/>
          <w:lang w:eastAsia="ja-JP"/>
        </w:rPr>
        <w:t xml:space="preserve">83 or in the table “Type: Natural Gas/ Biomethane” in Annex 5 to Regulation </w:t>
      </w:r>
      <w:r w:rsidR="00F664DA">
        <w:rPr>
          <w:b/>
          <w:bCs/>
          <w:lang w:eastAsia="ja-JP"/>
        </w:rPr>
        <w:t xml:space="preserve">No. </w:t>
      </w:r>
      <w:r w:rsidRPr="00F57F8B">
        <w:rPr>
          <w:b/>
          <w:bCs/>
          <w:lang w:eastAsia="ja-JP"/>
        </w:rPr>
        <w:t>49</w:t>
      </w:r>
      <w:r w:rsidRPr="00F57F8B">
        <w:rPr>
          <w:lang w:eastAsia="ja-JP"/>
        </w:rPr>
        <w:t>;</w:t>
      </w:r>
      <w:r w:rsidRPr="00F57F8B">
        <w:rPr>
          <w:lang w:eastAsia="en-US"/>
        </w:rPr>
        <w:t>"</w:t>
      </w:r>
    </w:p>
    <w:p w:rsidR="00F57F8B" w:rsidRPr="00F57F8B" w:rsidRDefault="00F57F8B" w:rsidP="00F57F8B">
      <w:pPr>
        <w:spacing w:after="120"/>
        <w:ind w:left="2300" w:right="1134" w:hanging="1166"/>
        <w:jc w:val="both"/>
        <w:rPr>
          <w:i/>
          <w:lang w:eastAsia="ja-JP"/>
        </w:rPr>
      </w:pPr>
      <w:r w:rsidRPr="00F57F8B">
        <w:rPr>
          <w:i/>
          <w:lang w:val="en-US" w:eastAsia="en-US"/>
        </w:rPr>
        <w:t>Paragraph 5.2.3.3.2.</w:t>
      </w:r>
      <w:r w:rsidRPr="00F57F8B">
        <w:rPr>
          <w:rFonts w:hint="eastAsia"/>
          <w:i/>
          <w:lang w:eastAsia="ja-JP"/>
        </w:rPr>
        <w:t>,</w:t>
      </w:r>
      <w:r w:rsidRPr="00F57F8B">
        <w:rPr>
          <w:rFonts w:hint="eastAsia"/>
          <w:lang w:eastAsia="ja-JP"/>
        </w:rPr>
        <w:t xml:space="preserve"> amend </w:t>
      </w:r>
      <w:r w:rsidRPr="00F57F8B">
        <w:rPr>
          <w:lang w:eastAsia="ja-JP"/>
        </w:rPr>
        <w:t>to read</w:t>
      </w:r>
      <w:r w:rsidRPr="00F57F8B">
        <w:rPr>
          <w:rFonts w:hint="eastAsia"/>
          <w:lang w:eastAsia="ja-JP"/>
        </w:rPr>
        <w:t>:</w:t>
      </w:r>
    </w:p>
    <w:p w:rsidR="00F57F8B" w:rsidRPr="00F57F8B" w:rsidRDefault="00F57F8B" w:rsidP="00F57F8B">
      <w:pPr>
        <w:spacing w:after="120"/>
        <w:ind w:left="2300" w:right="1134" w:hanging="1166"/>
        <w:jc w:val="both"/>
        <w:rPr>
          <w:lang w:eastAsia="ja-JP"/>
        </w:rPr>
      </w:pPr>
      <w:r w:rsidRPr="00F57F8B">
        <w:rPr>
          <w:lang w:eastAsia="en-US"/>
        </w:rPr>
        <w:t>"5.2.3.3.2.</w:t>
      </w:r>
      <w:r w:rsidRPr="00F57F8B">
        <w:rPr>
          <w:lang w:eastAsia="en-US"/>
        </w:rPr>
        <w:tab/>
      </w:r>
      <w:r w:rsidRPr="00F57F8B">
        <w:rPr>
          <w:lang w:eastAsia="ja-JP"/>
        </w:rPr>
        <w:t>In the case of an engine without self-adaptive fuelling:</w:t>
      </w:r>
    </w:p>
    <w:p w:rsidR="00F57F8B" w:rsidRPr="00F57F8B" w:rsidRDefault="00F57F8B" w:rsidP="00F57F8B">
      <w:pPr>
        <w:spacing w:after="120"/>
        <w:ind w:left="2300" w:right="1134" w:hanging="1166"/>
        <w:jc w:val="both"/>
        <w:rPr>
          <w:lang w:eastAsia="ja-JP"/>
        </w:rPr>
      </w:pPr>
      <w:r w:rsidRPr="00F57F8B">
        <w:rPr>
          <w:lang w:eastAsia="ja-JP"/>
        </w:rPr>
        <w:tab/>
        <w:t xml:space="preserve">The fuel used shall be the one available on the market with a </w:t>
      </w:r>
      <w:proofErr w:type="spellStart"/>
      <w:r w:rsidRPr="00F57F8B">
        <w:rPr>
          <w:lang w:eastAsia="ja-JP"/>
        </w:rPr>
        <w:t>Wobbe</w:t>
      </w:r>
      <w:proofErr w:type="spellEnd"/>
      <w:r w:rsidRPr="00F57F8B">
        <w:rPr>
          <w:lang w:eastAsia="ja-JP"/>
        </w:rPr>
        <w:t xml:space="preserve"> index at least 52.6 MJm-3 (4 °C, 101.3 kPa). In case of dispute the fuel used shall be the reference fuel G20 specified in Annex 8 </w:t>
      </w:r>
      <w:r w:rsidRPr="00F57F8B">
        <w:rPr>
          <w:b/>
          <w:bCs/>
          <w:lang w:eastAsia="ja-JP"/>
        </w:rPr>
        <w:t xml:space="preserve">or at the choice of the manufacturer the reference fuel G20 specified in paragraph 1.2. of Annex 10a to Regulation </w:t>
      </w:r>
      <w:r w:rsidR="007F78A4">
        <w:rPr>
          <w:b/>
          <w:bCs/>
          <w:lang w:eastAsia="ja-JP"/>
        </w:rPr>
        <w:t xml:space="preserve">No. </w:t>
      </w:r>
      <w:r w:rsidRPr="00F57F8B">
        <w:rPr>
          <w:b/>
          <w:bCs/>
          <w:lang w:eastAsia="ja-JP"/>
        </w:rPr>
        <w:t xml:space="preserve">83 or the reference fuel G20 specified in the table “Type: Natural Gas/ Biomethane” in Annex 5 to Regulation </w:t>
      </w:r>
      <w:r w:rsidR="00F664DA">
        <w:rPr>
          <w:b/>
          <w:bCs/>
          <w:lang w:eastAsia="ja-JP"/>
        </w:rPr>
        <w:t xml:space="preserve">No. </w:t>
      </w:r>
      <w:r w:rsidRPr="00F57F8B">
        <w:rPr>
          <w:b/>
          <w:bCs/>
          <w:lang w:eastAsia="ja-JP"/>
        </w:rPr>
        <w:t>49</w:t>
      </w:r>
      <w:r w:rsidRPr="00F57F8B">
        <w:rPr>
          <w:lang w:eastAsia="ja-JP"/>
        </w:rPr>
        <w:t xml:space="preserve">, i.e. the fuel with the highest </w:t>
      </w:r>
      <w:proofErr w:type="spellStart"/>
      <w:r w:rsidRPr="00F57F8B">
        <w:rPr>
          <w:lang w:eastAsia="ja-JP"/>
        </w:rPr>
        <w:t>Wobbe</w:t>
      </w:r>
      <w:proofErr w:type="spellEnd"/>
      <w:r w:rsidRPr="00F57F8B">
        <w:rPr>
          <w:lang w:eastAsia="ja-JP"/>
        </w:rPr>
        <w:t xml:space="preserve"> Index, or"</w:t>
      </w:r>
    </w:p>
    <w:p w:rsidR="00F57F8B" w:rsidRPr="00F57F8B" w:rsidRDefault="00F57F8B" w:rsidP="00F57F8B">
      <w:pPr>
        <w:keepNext/>
        <w:keepLines/>
        <w:spacing w:before="360" w:after="240" w:line="300" w:lineRule="exact"/>
        <w:ind w:left="1134" w:right="1134" w:hanging="567"/>
        <w:rPr>
          <w:b/>
          <w:sz w:val="28"/>
          <w:lang w:eastAsia="en-US"/>
        </w:rPr>
      </w:pPr>
      <w:r w:rsidRPr="00F57F8B">
        <w:rPr>
          <w:b/>
          <w:sz w:val="28"/>
          <w:lang w:val="en-US" w:eastAsia="en-US"/>
        </w:rPr>
        <w:t>II.</w:t>
      </w:r>
      <w:r w:rsidRPr="00F57F8B">
        <w:rPr>
          <w:b/>
          <w:sz w:val="28"/>
          <w:lang w:val="en-US" w:eastAsia="en-US"/>
        </w:rPr>
        <w:tab/>
        <w:t>Justification</w:t>
      </w:r>
    </w:p>
    <w:p w:rsidR="00F57F8B" w:rsidRPr="00F57F8B" w:rsidRDefault="00F57F8B" w:rsidP="00F57F8B">
      <w:pPr>
        <w:spacing w:after="120"/>
        <w:ind w:left="1134" w:right="1134"/>
        <w:jc w:val="both"/>
        <w:rPr>
          <w:lang w:eastAsia="ja-JP"/>
        </w:rPr>
      </w:pPr>
      <w:r w:rsidRPr="00F57F8B">
        <w:rPr>
          <w:lang w:eastAsia="ja-JP"/>
        </w:rPr>
        <w:t>1.</w:t>
      </w:r>
      <w:r w:rsidRPr="00F57F8B">
        <w:rPr>
          <w:lang w:eastAsia="ja-JP"/>
        </w:rPr>
        <w:tab/>
        <w:t>UN</w:t>
      </w:r>
      <w:r w:rsidR="007F78A4">
        <w:rPr>
          <w:lang w:eastAsia="ja-JP"/>
        </w:rPr>
        <w:t xml:space="preserve"> </w:t>
      </w:r>
      <w:r w:rsidRPr="00F57F8B">
        <w:rPr>
          <w:lang w:eastAsia="ja-JP"/>
        </w:rPr>
        <w:t>R</w:t>
      </w:r>
      <w:r w:rsidR="007F78A4">
        <w:rPr>
          <w:lang w:eastAsia="ja-JP"/>
        </w:rPr>
        <w:t>egulations No.</w:t>
      </w:r>
      <w:r w:rsidRPr="00F57F8B">
        <w:rPr>
          <w:lang w:eastAsia="ja-JP"/>
        </w:rPr>
        <w:t xml:space="preserve"> 83 and 49 specify the </w:t>
      </w:r>
      <w:proofErr w:type="spellStart"/>
      <w:r w:rsidRPr="00F57F8B">
        <w:rPr>
          <w:lang w:eastAsia="ja-JP"/>
        </w:rPr>
        <w:t>Wobbe</w:t>
      </w:r>
      <w:proofErr w:type="spellEnd"/>
      <w:r w:rsidRPr="00F57F8B">
        <w:rPr>
          <w:lang w:eastAsia="ja-JP"/>
        </w:rPr>
        <w:t xml:space="preserve"> Index of NG reference fuels based on the net calorific value whereby UN</w:t>
      </w:r>
      <w:r w:rsidR="007F78A4">
        <w:rPr>
          <w:lang w:eastAsia="ja-JP"/>
        </w:rPr>
        <w:t xml:space="preserve"> </w:t>
      </w:r>
      <w:r w:rsidRPr="00F57F8B">
        <w:rPr>
          <w:lang w:eastAsia="ja-JP"/>
        </w:rPr>
        <w:t>R</w:t>
      </w:r>
      <w:r w:rsidR="007F78A4">
        <w:rPr>
          <w:lang w:eastAsia="ja-JP"/>
        </w:rPr>
        <w:t>egulation No.</w:t>
      </w:r>
      <w:r w:rsidRPr="00F57F8B">
        <w:rPr>
          <w:lang w:eastAsia="ja-JP"/>
        </w:rPr>
        <w:t xml:space="preserve"> 85 specifies the </w:t>
      </w:r>
      <w:proofErr w:type="spellStart"/>
      <w:r w:rsidRPr="00F57F8B">
        <w:rPr>
          <w:lang w:eastAsia="ja-JP"/>
        </w:rPr>
        <w:t>Wobbe</w:t>
      </w:r>
      <w:proofErr w:type="spellEnd"/>
      <w:r w:rsidRPr="00F57F8B">
        <w:rPr>
          <w:lang w:eastAsia="ja-JP"/>
        </w:rPr>
        <w:t xml:space="preserve"> Index based on the gross calorific value.</w:t>
      </w:r>
    </w:p>
    <w:p w:rsidR="00F57F8B" w:rsidRPr="00F57F8B" w:rsidRDefault="00F57F8B" w:rsidP="00F57F8B">
      <w:pPr>
        <w:spacing w:after="120"/>
        <w:ind w:left="1134" w:right="1134"/>
        <w:jc w:val="both"/>
        <w:rPr>
          <w:lang w:eastAsia="ja-JP"/>
        </w:rPr>
      </w:pPr>
      <w:r w:rsidRPr="00F57F8B">
        <w:rPr>
          <w:lang w:eastAsia="ja-JP"/>
        </w:rPr>
        <w:t>2.</w:t>
      </w:r>
      <w:r w:rsidRPr="00F57F8B">
        <w:rPr>
          <w:lang w:eastAsia="ja-JP"/>
        </w:rPr>
        <w:tab/>
        <w:t xml:space="preserve">An accurate calculation from one basis to the other is specific to the gas within the permitted tolerances. Although G20 is in theory pure Methane, it is permitted to contain up to 1% </w:t>
      </w:r>
      <w:proofErr w:type="spellStart"/>
      <w:r w:rsidRPr="00F57F8B">
        <w:rPr>
          <w:lang w:eastAsia="ja-JP"/>
        </w:rPr>
        <w:t>inerts</w:t>
      </w:r>
      <w:proofErr w:type="spellEnd"/>
      <w:r w:rsidRPr="00F57F8B">
        <w:rPr>
          <w:lang w:eastAsia="ja-JP"/>
        </w:rPr>
        <w:t xml:space="preserve"> and therefore is also not possible to calculate a general factor.</w:t>
      </w:r>
    </w:p>
    <w:p w:rsidR="00F57F8B" w:rsidRPr="00F57F8B" w:rsidRDefault="00F57F8B" w:rsidP="00F57F8B">
      <w:pPr>
        <w:spacing w:after="120"/>
        <w:ind w:left="1134" w:right="1134"/>
        <w:jc w:val="both"/>
        <w:rPr>
          <w:lang w:eastAsia="ja-JP"/>
        </w:rPr>
      </w:pPr>
      <w:r w:rsidRPr="00F57F8B">
        <w:rPr>
          <w:lang w:eastAsia="ja-JP"/>
        </w:rPr>
        <w:t>3.</w:t>
      </w:r>
      <w:r w:rsidRPr="00F57F8B">
        <w:rPr>
          <w:lang w:eastAsia="ja-JP"/>
        </w:rPr>
        <w:tab/>
        <w:t>Enabling the usage of the specification in UN</w:t>
      </w:r>
      <w:r w:rsidR="007F78A4">
        <w:rPr>
          <w:lang w:eastAsia="ja-JP"/>
        </w:rPr>
        <w:t xml:space="preserve"> </w:t>
      </w:r>
      <w:r w:rsidRPr="00F57F8B">
        <w:rPr>
          <w:lang w:eastAsia="ja-JP"/>
        </w:rPr>
        <w:t>R</w:t>
      </w:r>
      <w:r w:rsidR="007F78A4">
        <w:rPr>
          <w:lang w:eastAsia="ja-JP"/>
        </w:rPr>
        <w:t>egulation No.</w:t>
      </w:r>
      <w:r w:rsidRPr="00F57F8B">
        <w:rPr>
          <w:lang w:eastAsia="ja-JP"/>
        </w:rPr>
        <w:t xml:space="preserve"> 83 for all testing allows reference gas suppliers to certify their fuels to a single basis (net calorific value) and thereby avoid confusion. </w:t>
      </w:r>
    </w:p>
    <w:p w:rsidR="00F57F8B" w:rsidRPr="00504ED9" w:rsidRDefault="007F78A4" w:rsidP="00504ED9">
      <w:pPr>
        <w:spacing w:before="240"/>
        <w:jc w:val="center"/>
        <w:rPr>
          <w:u w:val="single"/>
          <w:lang w:eastAsia="en-US"/>
        </w:rPr>
      </w:pPr>
      <w:r>
        <w:rPr>
          <w:u w:val="single"/>
          <w:lang w:eastAsia="en-US"/>
        </w:rPr>
        <w:tab/>
      </w:r>
      <w:r>
        <w:rPr>
          <w:u w:val="single"/>
          <w:lang w:eastAsia="en-US"/>
        </w:rPr>
        <w:tab/>
      </w:r>
      <w:r>
        <w:rPr>
          <w:u w:val="single"/>
          <w:lang w:eastAsia="en-US"/>
        </w:rPr>
        <w:tab/>
      </w:r>
    </w:p>
    <w:p w:rsidR="00F57F8B" w:rsidRPr="00F57F8B" w:rsidRDefault="00F57F8B" w:rsidP="00F57F8B">
      <w:pPr>
        <w:ind w:right="1134"/>
        <w:rPr>
          <w:u w:val="single"/>
          <w:lang w:eastAsia="en-US"/>
        </w:rPr>
      </w:pPr>
    </w:p>
    <w:p w:rsidR="001C6663" w:rsidRPr="007E2877" w:rsidRDefault="001C6663" w:rsidP="00595520"/>
    <w:sectPr w:rsidR="001C6663" w:rsidRPr="007E2877" w:rsidSect="007E287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877" w:rsidRDefault="007E2877"/>
  </w:endnote>
  <w:endnote w:type="continuationSeparator" w:id="0">
    <w:p w:rsidR="007E2877" w:rsidRDefault="007E2877"/>
  </w:endnote>
  <w:endnote w:type="continuationNotice" w:id="1">
    <w:p w:rsidR="007E2877" w:rsidRDefault="007E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7E2877"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7E2877"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Default="00CF6DF7" w:rsidP="00CF6DF7">
    <w:pPr>
      <w:pStyle w:val="Footer"/>
      <w:rPr>
        <w:sz w:val="20"/>
      </w:rPr>
    </w:pPr>
    <w:r w:rsidRPr="00CF6DF7">
      <w:rPr>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F6DF7" w:rsidRDefault="00CF6DF7" w:rsidP="00CF6DF7">
    <w:pPr>
      <w:pStyle w:val="Footer"/>
      <w:ind w:right="1134"/>
      <w:rPr>
        <w:sz w:val="20"/>
      </w:rPr>
    </w:pPr>
    <w:r>
      <w:rPr>
        <w:sz w:val="20"/>
      </w:rPr>
      <w:t>GE.20-04350(E)</w:t>
    </w:r>
  </w:p>
  <w:p w:rsidR="00CF6DF7" w:rsidRPr="00CF6DF7" w:rsidRDefault="00CF6DF7" w:rsidP="00CF6D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877" w:rsidRPr="000B175B" w:rsidRDefault="007E2877" w:rsidP="000B175B">
      <w:pPr>
        <w:tabs>
          <w:tab w:val="right" w:pos="2155"/>
        </w:tabs>
        <w:spacing w:after="80"/>
        <w:ind w:left="680"/>
        <w:rPr>
          <w:u w:val="single"/>
        </w:rPr>
      </w:pPr>
      <w:r>
        <w:rPr>
          <w:u w:val="single"/>
        </w:rPr>
        <w:tab/>
      </w:r>
    </w:p>
  </w:footnote>
  <w:footnote w:type="continuationSeparator" w:id="0">
    <w:p w:rsidR="007E2877" w:rsidRPr="00FC68B7" w:rsidRDefault="007E2877" w:rsidP="00FC68B7">
      <w:pPr>
        <w:tabs>
          <w:tab w:val="left" w:pos="2155"/>
        </w:tabs>
        <w:spacing w:after="80"/>
        <w:ind w:left="680"/>
        <w:rPr>
          <w:u w:val="single"/>
        </w:rPr>
      </w:pPr>
      <w:r>
        <w:rPr>
          <w:u w:val="single"/>
        </w:rPr>
        <w:tab/>
      </w:r>
    </w:p>
  </w:footnote>
  <w:footnote w:type="continuationNotice" w:id="1">
    <w:p w:rsidR="007E2877" w:rsidRDefault="007E2877"/>
  </w:footnote>
  <w:footnote w:id="2">
    <w:p w:rsidR="00F57F8B" w:rsidRPr="007E5C8F" w:rsidRDefault="00F57F8B" w:rsidP="00F57F8B">
      <w:pPr>
        <w:pStyle w:val="FootnoteText"/>
      </w:pPr>
      <w:r>
        <w:tab/>
      </w:r>
      <w:r w:rsidRPr="002232AF">
        <w:rPr>
          <w:rStyle w:val="FootnoteReference"/>
          <w:sz w:val="20"/>
          <w:lang w:val="en-US"/>
        </w:rPr>
        <w:t>*</w:t>
      </w:r>
      <w:r w:rsidRPr="002232AF">
        <w:rPr>
          <w:sz w:val="20"/>
          <w:lang w:val="en-US"/>
        </w:rPr>
        <w:tab/>
      </w:r>
      <w:r w:rsidRPr="00403082">
        <w:rPr>
          <w:szCs w:val="18"/>
          <w:lang w:val="en-US"/>
        </w:rPr>
        <w:t xml:space="preserve">In accordance with the </w:t>
      </w:r>
      <w:proofErr w:type="spellStart"/>
      <w:r w:rsidRPr="00403082">
        <w:rPr>
          <w:szCs w:val="18"/>
          <w:lang w:val="en-US"/>
        </w:rPr>
        <w:t>programme</w:t>
      </w:r>
      <w:proofErr w:type="spellEnd"/>
      <w:r w:rsidRPr="00403082">
        <w:rPr>
          <w:szCs w:val="18"/>
          <w:lang w:val="en-US"/>
        </w:rPr>
        <w:t xml:space="preserve"> of work of the Inland Transport Committee for 2020 as outlined in proposed </w:t>
      </w:r>
      <w:proofErr w:type="spellStart"/>
      <w:r w:rsidRPr="00403082">
        <w:rPr>
          <w:szCs w:val="18"/>
          <w:lang w:val="en-US"/>
        </w:rPr>
        <w:t>programme</w:t>
      </w:r>
      <w:proofErr w:type="spellEnd"/>
      <w:r w:rsidRPr="00403082">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6E4CB0">
    <w:pPr>
      <w:pStyle w:val="Header"/>
    </w:pPr>
    <w:fldSimple w:instr=" TITLE  \* MERGEFORMAT ">
      <w:r w:rsidR="00F57F8B">
        <w:t>ECE/TRANS/WP.29/GRPE/2020/13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6E4CB0" w:rsidP="007E2877">
    <w:pPr>
      <w:pStyle w:val="Header"/>
      <w:jc w:val="right"/>
    </w:pPr>
    <w:fldSimple w:instr=" TITLE  \* MERGEFORMAT ">
      <w:r w:rsidR="00F57F8B">
        <w:t>ECE/TRANS/WP.29/GRPE/2020/13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7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6D3C"/>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04ED9"/>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4CB0"/>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E2877"/>
    <w:rsid w:val="007F5CE2"/>
    <w:rsid w:val="007F6611"/>
    <w:rsid w:val="007F78A4"/>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CF6DF7"/>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57F8B"/>
    <w:rsid w:val="00F609A9"/>
    <w:rsid w:val="00F664DA"/>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DC24-8D03-47A5-B5AF-F328346D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2362</Characters>
  <Application>Microsoft Office Word</Application>
  <DocSecurity>0</DocSecurity>
  <Lines>59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ECE/TRANS/WP.29/GRPE/2020/13</vt:lpstr>
      <vt:lpstr/>
    </vt:vector>
  </TitlesOfParts>
  <Company>CSD</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ECE/TRANS/WP.29/GRPE/2020/13</dc:title>
  <dc:subject>2004350</dc:subject>
  <dc:creator>Suppl.10</dc:creator>
  <cp:keywords/>
  <dc:description/>
  <cp:lastModifiedBy>Pauline Anne Escalante</cp:lastModifiedBy>
  <cp:revision>2</cp:revision>
  <cp:lastPrinted>2009-02-18T09:36:00Z</cp:lastPrinted>
  <dcterms:created xsi:type="dcterms:W3CDTF">2020-03-23T14:42:00Z</dcterms:created>
  <dcterms:modified xsi:type="dcterms:W3CDTF">2020-03-23T14:42:00Z</dcterms:modified>
</cp:coreProperties>
</file>