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71566D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5098621" w14:textId="77777777" w:rsidR="002D5AAC" w:rsidRPr="00F71651" w:rsidRDefault="002D5AAC" w:rsidP="007927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96B7D9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BBD4538" w14:textId="77777777" w:rsidR="002D5AAC" w:rsidRDefault="007927FF" w:rsidP="007927FF">
            <w:pPr>
              <w:jc w:val="right"/>
            </w:pPr>
            <w:r w:rsidRPr="007927FF">
              <w:rPr>
                <w:sz w:val="40"/>
              </w:rPr>
              <w:t>ECE</w:t>
            </w:r>
            <w:r>
              <w:t>/TRANS/WP.29/GRPE/2020/9</w:t>
            </w:r>
          </w:p>
        </w:tc>
      </w:tr>
      <w:tr w:rsidR="002D5AAC" w:rsidRPr="007927FF" w14:paraId="604F0FD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17E6F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1DC9DFC" wp14:editId="57A58C9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04011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7AAE9A2" w14:textId="77777777" w:rsidR="002D5AAC" w:rsidRDefault="007927F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2D1C59D" w14:textId="77777777" w:rsidR="007927FF" w:rsidRDefault="007927FF" w:rsidP="007927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March 2020</w:t>
            </w:r>
          </w:p>
          <w:p w14:paraId="2497091B" w14:textId="77777777" w:rsidR="007927FF" w:rsidRDefault="007927FF" w:rsidP="007927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14507F5" w14:textId="77777777" w:rsidR="007927FF" w:rsidRPr="008D53B6" w:rsidRDefault="007927FF" w:rsidP="007927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42013D5" w14:textId="77777777" w:rsidR="007927F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DA5B2F6" w14:textId="77777777" w:rsidR="007927FF" w:rsidRPr="007927FF" w:rsidRDefault="007927FF" w:rsidP="007927FF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7927FF">
        <w:rPr>
          <w:sz w:val="28"/>
          <w:szCs w:val="28"/>
        </w:rPr>
        <w:t>Комитет по внутрен</w:t>
      </w:r>
      <w:bookmarkStart w:id="0" w:name="_GoBack"/>
      <w:bookmarkEnd w:id="0"/>
      <w:r w:rsidRPr="007927FF">
        <w:rPr>
          <w:sz w:val="28"/>
          <w:szCs w:val="28"/>
        </w:rPr>
        <w:t xml:space="preserve">нему транспорту </w:t>
      </w:r>
    </w:p>
    <w:p w14:paraId="08CF6661" w14:textId="77777777" w:rsidR="007927FF" w:rsidRPr="007927FF" w:rsidRDefault="007927FF" w:rsidP="007927FF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7927FF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927FF">
        <w:rPr>
          <w:b/>
          <w:bCs/>
          <w:sz w:val="24"/>
          <w:szCs w:val="24"/>
        </w:rPr>
        <w:t>в области транспортных средств</w:t>
      </w:r>
      <w:r w:rsidRPr="007927FF">
        <w:rPr>
          <w:sz w:val="24"/>
          <w:szCs w:val="24"/>
        </w:rPr>
        <w:t xml:space="preserve"> </w:t>
      </w:r>
    </w:p>
    <w:p w14:paraId="17975701" w14:textId="77777777" w:rsidR="007927FF" w:rsidRPr="00113319" w:rsidRDefault="007927FF" w:rsidP="007927FF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 xml:space="preserve">Рабочая группа по проблемам энергии </w:t>
      </w:r>
      <w:r>
        <w:rPr>
          <w:b/>
          <w:bCs/>
        </w:rPr>
        <w:br/>
      </w:r>
      <w:r>
        <w:rPr>
          <w:b/>
          <w:bCs/>
        </w:rPr>
        <w:t>и загрязнения окружающей среды</w:t>
      </w:r>
    </w:p>
    <w:p w14:paraId="23F18AF2" w14:textId="77777777" w:rsidR="007927FF" w:rsidRPr="00113319" w:rsidRDefault="007927FF" w:rsidP="007927FF">
      <w:pPr>
        <w:rPr>
          <w:rFonts w:eastAsia="MS Mincho"/>
          <w:b/>
        </w:rPr>
      </w:pPr>
      <w:r>
        <w:rPr>
          <w:b/>
          <w:bCs/>
        </w:rPr>
        <w:t>Восемьдесят первая сессия</w:t>
      </w:r>
    </w:p>
    <w:p w14:paraId="046C27A1" w14:textId="77777777" w:rsidR="007927FF" w:rsidRPr="00113319" w:rsidRDefault="007927FF" w:rsidP="007927FF">
      <w:r>
        <w:t>Женева, 9−12 июня 2020 года</w:t>
      </w:r>
    </w:p>
    <w:p w14:paraId="44390A6E" w14:textId="77777777" w:rsidR="007927FF" w:rsidRPr="004C50D9" w:rsidRDefault="007927FF" w:rsidP="007927FF">
      <w:pPr>
        <w:tabs>
          <w:tab w:val="left" w:pos="567"/>
          <w:tab w:val="left" w:pos="1134"/>
        </w:tabs>
        <w:rPr>
          <w:bCs/>
        </w:rPr>
      </w:pPr>
      <w:r>
        <w:t>Пункт 1 предварительной повестки дня</w:t>
      </w:r>
    </w:p>
    <w:p w14:paraId="5B51E79D" w14:textId="77777777" w:rsidR="00E12C5F" w:rsidRDefault="007927FF" w:rsidP="007927FF">
      <w:r>
        <w:rPr>
          <w:b/>
          <w:bCs/>
        </w:rPr>
        <w:t>Утверждение повестки дня</w:t>
      </w:r>
    </w:p>
    <w:p w14:paraId="702F6114" w14:textId="77777777" w:rsidR="007927FF" w:rsidRPr="00611E06" w:rsidRDefault="007927FF" w:rsidP="007927FF">
      <w:pPr>
        <w:pStyle w:val="HChG"/>
      </w:pPr>
      <w:r>
        <w:tab/>
      </w:r>
      <w:r>
        <w:tab/>
      </w:r>
      <w:r>
        <w:t>Предварительная повестка дня восемьдесят первой сессии</w:t>
      </w:r>
      <w:r w:rsidRPr="007927FF">
        <w:rPr>
          <w:rStyle w:val="aa"/>
          <w:rFonts w:asciiTheme="majorBidi" w:hAnsiTheme="majorBidi" w:cstheme="majorBidi"/>
          <w:b w:val="0"/>
          <w:sz w:val="20"/>
          <w:vertAlign w:val="baseline"/>
        </w:rPr>
        <w:footnoteReference w:customMarkFollows="1" w:id="1"/>
        <w:t xml:space="preserve">* </w:t>
      </w:r>
      <w:r w:rsidRPr="007927FF">
        <w:rPr>
          <w:rStyle w:val="aa"/>
          <w:rFonts w:asciiTheme="majorBidi" w:hAnsiTheme="majorBidi" w:cstheme="majorBidi"/>
          <w:b w:val="0"/>
          <w:sz w:val="20"/>
          <w:vertAlign w:val="baseline"/>
        </w:rPr>
        <w:footnoteReference w:customMarkFollows="1" w:id="2"/>
        <w:t>**</w:t>
      </w:r>
      <w:r>
        <w:rPr>
          <w:rFonts w:asciiTheme="majorBidi" w:hAnsiTheme="majorBidi" w:cstheme="majorBidi"/>
          <w:b w:val="0"/>
          <w:sz w:val="20"/>
        </w:rPr>
        <w:t xml:space="preserve"> </w:t>
      </w:r>
      <w:r w:rsidRPr="007927FF">
        <w:rPr>
          <w:rStyle w:val="aa"/>
          <w:rFonts w:asciiTheme="majorBidi" w:hAnsiTheme="majorBidi" w:cstheme="majorBidi"/>
          <w:b w:val="0"/>
          <w:bCs/>
          <w:sz w:val="20"/>
          <w:vertAlign w:val="baseline"/>
        </w:rPr>
        <w:footnoteReference w:customMarkFollows="1" w:id="3"/>
        <w:t>***</w:t>
      </w:r>
      <w:r w:rsidRPr="00CF3DF1">
        <w:rPr>
          <w:b w:val="0"/>
        </w:rPr>
        <w:t>,</w:t>
      </w:r>
    </w:p>
    <w:p w14:paraId="64AC1D72" w14:textId="77777777" w:rsidR="007927FF" w:rsidRPr="00F71651" w:rsidRDefault="007927FF" w:rsidP="007927FF">
      <w:pPr>
        <w:pStyle w:val="SingleTxtG"/>
      </w:pPr>
      <w:r>
        <w:t>которая состоится во Дворце Наций в Женеве, начнется в 14 ч 30 мин 9 июня 2020 года и завершится в 12 ч 30 мин 12 июня 2020 год</w:t>
      </w:r>
      <w:r>
        <w:t>а</w:t>
      </w:r>
      <w:r w:rsidR="00F71651" w:rsidRPr="00F71651">
        <w:t>.</w:t>
      </w:r>
    </w:p>
    <w:p w14:paraId="39F28EE2" w14:textId="77777777" w:rsidR="007927FF" w:rsidRDefault="007927FF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960403B" w14:textId="77777777" w:rsidR="00605209" w:rsidRPr="003C229C" w:rsidRDefault="00605209" w:rsidP="00605209">
      <w:pPr>
        <w:pStyle w:val="HChG"/>
      </w:pPr>
      <w:r>
        <w:lastRenderedPageBreak/>
        <w:tab/>
      </w:r>
      <w:r>
        <w:t>I.</w:t>
      </w:r>
      <w:r>
        <w:tab/>
        <w:t>Предложение</w:t>
      </w:r>
    </w:p>
    <w:p w14:paraId="6C8CDFE3" w14:textId="77777777" w:rsidR="00605209" w:rsidRPr="00DA4D95" w:rsidRDefault="00605209" w:rsidP="00605209">
      <w:pPr>
        <w:pStyle w:val="SingleTxtG"/>
      </w:pPr>
      <w:r>
        <w:t>1.</w:t>
      </w:r>
      <w:r>
        <w:tab/>
        <w:t>Утверждение повестки дня.</w:t>
      </w:r>
    </w:p>
    <w:p w14:paraId="7375FA1A" w14:textId="77777777" w:rsidR="00605209" w:rsidRPr="00DA4D95" w:rsidRDefault="00605209" w:rsidP="00605209">
      <w:pPr>
        <w:pStyle w:val="SingleTxtG"/>
        <w:ind w:left="1694" w:hanging="560"/>
      </w:pPr>
      <w:r>
        <w:t>2.</w:t>
      </w:r>
      <w:r>
        <w:tab/>
        <w:t>Доклад о работе последних сессий Всемирного форума для согласования правил в области транспортных средств (WP.29).</w:t>
      </w:r>
    </w:p>
    <w:p w14:paraId="1008B45B" w14:textId="77777777" w:rsidR="00605209" w:rsidRPr="00DA4D95" w:rsidRDefault="00605209" w:rsidP="00605209">
      <w:pPr>
        <w:pStyle w:val="SingleTxtG"/>
      </w:pPr>
      <w:r>
        <w:t>3.</w:t>
      </w:r>
      <w:r>
        <w:tab/>
        <w:t>Легкие транспортные средства:</w:t>
      </w:r>
    </w:p>
    <w:p w14:paraId="38FBB2BE" w14:textId="77777777" w:rsidR="00605209" w:rsidRPr="00DA4D95" w:rsidRDefault="00605209" w:rsidP="00605209">
      <w:pPr>
        <w:pStyle w:val="SingleTxtG"/>
        <w:ind w:left="2261" w:hanging="560"/>
      </w:pPr>
      <w:r>
        <w:t>a)</w:t>
      </w:r>
      <w:r>
        <w:tab/>
        <w:t>Правила ООН № 68 (измерение максимальной скорости, включая электромобили), 83 (выбросы загрязняющих веществ транспортными средствами M</w:t>
      </w:r>
      <w:r w:rsidRPr="00795596">
        <w:rPr>
          <w:vertAlign w:val="subscript"/>
        </w:rPr>
        <w:t>1</w:t>
      </w:r>
      <w:r>
        <w:t xml:space="preserve"> и N</w:t>
      </w:r>
      <w:r w:rsidRPr="00795596">
        <w:rPr>
          <w:vertAlign w:val="subscript"/>
        </w:rPr>
        <w:t>1</w:t>
      </w:r>
      <w:r>
        <w:t>), 101 (выбросы СО</w:t>
      </w:r>
      <w:r w:rsidRPr="00795596">
        <w:rPr>
          <w:vertAlign w:val="subscript"/>
        </w:rPr>
        <w:t>2</w:t>
      </w:r>
      <w:r>
        <w:t xml:space="preserve">/расход топлива) и 103 (сменные устройства для предотвращения загрязнения); </w:t>
      </w:r>
      <w:r>
        <w:tab/>
      </w:r>
    </w:p>
    <w:p w14:paraId="2B04F8E5" w14:textId="77777777" w:rsidR="00605209" w:rsidRPr="00DA4D95" w:rsidRDefault="00605209" w:rsidP="00605209">
      <w:pPr>
        <w:pStyle w:val="SingleTxtG"/>
        <w:ind w:left="2261" w:hanging="560"/>
      </w:pPr>
      <w:r>
        <w:t>b)</w:t>
      </w:r>
      <w:r>
        <w:tab/>
        <w:t>глобальные технические правила ООН № 15 (всемирные согласованные процедуры испытания транспортных средств малой грузоподъемности (ВПИМ)) и 19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(ВПИМ-Испарение));</w:t>
      </w:r>
    </w:p>
    <w:p w14:paraId="78CD22CF" w14:textId="77777777" w:rsidR="00605209" w:rsidRPr="00DA4D95" w:rsidRDefault="00605209" w:rsidP="00605209">
      <w:pPr>
        <w:pStyle w:val="SingleTxtG"/>
        <w:ind w:left="2261" w:hanging="560"/>
      </w:pPr>
      <w:r>
        <w:t>c)</w:t>
      </w:r>
      <w:r>
        <w:tab/>
        <w:t>всемирная согласованная процедура испытания на выбросы в реальных условиях вождения.</w:t>
      </w:r>
    </w:p>
    <w:p w14:paraId="70BD5330" w14:textId="77777777" w:rsidR="00605209" w:rsidRPr="00DA4D95" w:rsidRDefault="00605209" w:rsidP="00605209">
      <w:pPr>
        <w:pStyle w:val="SingleTxtG"/>
      </w:pPr>
      <w:r>
        <w:t>4.</w:t>
      </w:r>
      <w:r>
        <w:tab/>
        <w:t>Большегрузные транспортные средства:</w:t>
      </w:r>
    </w:p>
    <w:p w14:paraId="2A2D392C" w14:textId="77777777" w:rsidR="00605209" w:rsidRPr="00DA4D95" w:rsidRDefault="00605209" w:rsidP="00605209">
      <w:pPr>
        <w:pStyle w:val="SingleTxtG"/>
        <w:ind w:left="2261" w:hanging="560"/>
      </w:pPr>
      <w:r>
        <w:t>a)</w:t>
      </w:r>
      <w:r>
        <w:tab/>
        <w:t>правила ООН № 49 (выбросы загрязняющих веществ двигателями с воспламенением от сжатия и двигателями с принудительным зажиганием (СНГ и КПГ)) и 132 (модифицированные устройства ограничения выбросов (МУОВ));</w:t>
      </w:r>
    </w:p>
    <w:p w14:paraId="23F713A5" w14:textId="77777777" w:rsidR="00605209" w:rsidRPr="00DA4D95" w:rsidRDefault="00605209" w:rsidP="00605209">
      <w:pPr>
        <w:pStyle w:val="SingleTxtG"/>
        <w:ind w:left="2254" w:hanging="560"/>
      </w:pPr>
      <w:r>
        <w:t>b)</w:t>
      </w:r>
      <w:r>
        <w:tab/>
        <w:t>глобальные технические правила ООН № 4 (всемирная согласованная процедура сертификации двигателей большой мощности (ВСБМ)), 5</w:t>
      </w:r>
      <w:r>
        <w:t> </w:t>
      </w:r>
      <w:r>
        <w:t>(всемирные согласованные бортовые диагностические системы для двигателей большой мощности (ВС-БД)) и 10 (выбросы вне цикла испытаний (ВВЦ));</w:t>
      </w:r>
    </w:p>
    <w:p w14:paraId="58B95F6E" w14:textId="77777777" w:rsidR="00605209" w:rsidRPr="00DA4D95" w:rsidRDefault="00605209" w:rsidP="00605209">
      <w:pPr>
        <w:pStyle w:val="SingleTxtG"/>
        <w:ind w:left="2254" w:hanging="560"/>
      </w:pPr>
      <w:r>
        <w:t>c)</w:t>
      </w:r>
      <w:r>
        <w:tab/>
        <w:t>всемирные положения, касающиеся экономии топлива для большегрузных транспортных средств.</w:t>
      </w:r>
    </w:p>
    <w:p w14:paraId="5A8EEB88" w14:textId="77777777" w:rsidR="00605209" w:rsidRPr="00DA4D95" w:rsidRDefault="00605209" w:rsidP="00605209">
      <w:pPr>
        <w:pStyle w:val="SingleTxtG"/>
        <w:ind w:left="1694" w:hanging="560"/>
      </w:pPr>
      <w:r>
        <w:t>5.</w:t>
      </w:r>
      <w:r>
        <w:tab/>
        <w:t xml:space="preserve">Правила ООН № 24 (видимые загрязняющие вещества, измерение мощности двигателей с воспламенением от сжатия (дизельный дым)), 85 (измерение полезной мощности), 115 (модифицированные системы СНГ и КПГ), </w:t>
      </w:r>
      <w:r w:rsidRPr="00166480">
        <w:rPr>
          <w:spacing w:val="-6"/>
        </w:rPr>
        <w:t>133</w:t>
      </w:r>
      <w:r w:rsidRPr="00166480">
        <w:rPr>
          <w:spacing w:val="-6"/>
        </w:rPr>
        <w:t> </w:t>
      </w:r>
      <w:r w:rsidRPr="00166480">
        <w:rPr>
          <w:spacing w:val="-6"/>
        </w:rPr>
        <w:t>(возможность утилизации автотранспортных средств) и 143 (модифицированные</w:t>
      </w:r>
      <w:r>
        <w:t xml:space="preserve"> системы двухтопливных двигателей большой мощности (МСД-ДТБМ)).</w:t>
      </w:r>
    </w:p>
    <w:p w14:paraId="37EEA1D0" w14:textId="77777777" w:rsidR="00605209" w:rsidRPr="00DA4D95" w:rsidRDefault="00605209" w:rsidP="00605209">
      <w:pPr>
        <w:pStyle w:val="SingleTxtG"/>
      </w:pPr>
      <w:r>
        <w:t>6.</w:t>
      </w:r>
      <w:r>
        <w:tab/>
        <w:t>Сельскохозяйственные и лесные тракторы, внедорожная подвижная техника:</w:t>
      </w:r>
    </w:p>
    <w:p w14:paraId="58C2877F" w14:textId="77777777" w:rsidR="00605209" w:rsidRPr="00DA4D95" w:rsidRDefault="00605209" w:rsidP="00605209">
      <w:pPr>
        <w:pStyle w:val="SingleTxtG"/>
        <w:ind w:left="2261" w:hanging="560"/>
      </w:pPr>
      <w:r>
        <w:t>a)</w:t>
      </w:r>
      <w:r>
        <w:tab/>
        <w:t>правила ООН № 96 (выбросы дизельными двигателями (сельскохозяйственные тракторы)) и 120 (полезная мощность тракторов и внедорожной подвижной техники);</w:t>
      </w:r>
    </w:p>
    <w:p w14:paraId="39D4F24C" w14:textId="77777777" w:rsidR="00605209" w:rsidRPr="00DA4D95" w:rsidRDefault="00605209" w:rsidP="00605209">
      <w:pPr>
        <w:pStyle w:val="SingleTxtG"/>
        <w:ind w:left="2261" w:hanging="560"/>
      </w:pPr>
      <w:r>
        <w:t>b)</w:t>
      </w:r>
      <w:r>
        <w:tab/>
      </w:r>
      <w:r w:rsidR="00F51DF8">
        <w:t xml:space="preserve">глобальные </w:t>
      </w:r>
      <w:r>
        <w:t xml:space="preserve">технические правила </w:t>
      </w:r>
      <w:r w:rsidR="00F51DF8">
        <w:t xml:space="preserve">ООН </w:t>
      </w:r>
      <w:r>
        <w:t>№ 11 (двигатели внедорожной подвижной техники).</w:t>
      </w:r>
    </w:p>
    <w:p w14:paraId="39601B50" w14:textId="77777777" w:rsidR="00605209" w:rsidRPr="00DA4D95" w:rsidRDefault="00605209" w:rsidP="00605209">
      <w:pPr>
        <w:pStyle w:val="SingleTxtG"/>
      </w:pPr>
      <w:r>
        <w:t>7.</w:t>
      </w:r>
      <w:r>
        <w:tab/>
        <w:t>Программа измерения частиц (ПИЧ).</w:t>
      </w:r>
    </w:p>
    <w:p w14:paraId="37048D67" w14:textId="77777777" w:rsidR="00605209" w:rsidRPr="00DA4D95" w:rsidRDefault="00605209" w:rsidP="00605209">
      <w:pPr>
        <w:pStyle w:val="SingleTxtG"/>
      </w:pPr>
      <w:r>
        <w:t>8.</w:t>
      </w:r>
      <w:r>
        <w:tab/>
        <w:t>Мотоциклы и мопеды:</w:t>
      </w:r>
    </w:p>
    <w:p w14:paraId="44B16AE1" w14:textId="77777777" w:rsidR="00605209" w:rsidRPr="00DA4D95" w:rsidRDefault="00605209" w:rsidP="00605209">
      <w:pPr>
        <w:pStyle w:val="SingleTxtG"/>
        <w:ind w:left="2261" w:hanging="560"/>
      </w:pPr>
      <w:r>
        <w:t>a)</w:t>
      </w:r>
      <w:r>
        <w:tab/>
        <w:t>правила ООН № 40 (выбросы газообразных загрязняющих веществ мотоциклами) и 47 (выбросы газообразных загрязняющих веществ мопедами);</w:t>
      </w:r>
    </w:p>
    <w:p w14:paraId="655E17FF" w14:textId="77777777" w:rsidR="00605209" w:rsidRPr="00DA4D95" w:rsidRDefault="00605209" w:rsidP="00605209">
      <w:pPr>
        <w:pStyle w:val="SingleTxtG"/>
        <w:ind w:left="2268" w:hanging="567"/>
      </w:pPr>
      <w:r>
        <w:t>b)</w:t>
      </w:r>
      <w:r>
        <w:tab/>
        <w:t>глобальные технические правила ООН № 2 (всемирный цикл испытаний мотоциклов на выбросы (ВЦИМ)), 17 (выбросы картерных газов и выбросы в результате испарения из транспортных средств категории L) и 18 (бортовые диагностические (БД) системы для транспортных средств категории L);</w:t>
      </w:r>
      <w:r>
        <w:tab/>
      </w:r>
    </w:p>
    <w:p w14:paraId="65CB7ECE" w14:textId="77777777" w:rsidR="00605209" w:rsidRPr="00DA4D95" w:rsidRDefault="00605209" w:rsidP="00605209">
      <w:pPr>
        <w:pStyle w:val="SingleTxtG"/>
        <w:ind w:left="2261" w:hanging="560"/>
      </w:pPr>
      <w:r>
        <w:lastRenderedPageBreak/>
        <w:t>c)</w:t>
      </w:r>
      <w:r>
        <w:tab/>
        <w:t>требования к экологическим и тяговым характеристикам (ТЭТХ) транспортных средств категории L.</w:t>
      </w:r>
    </w:p>
    <w:p w14:paraId="4ACC97A0" w14:textId="77777777" w:rsidR="00605209" w:rsidRDefault="00605209" w:rsidP="00605209">
      <w:pPr>
        <w:pStyle w:val="SingleTxtG"/>
        <w:ind w:left="567" w:firstLine="567"/>
      </w:pPr>
      <w:bookmarkStart w:id="1" w:name="_Hlk354705"/>
      <w:r>
        <w:t>9.</w:t>
      </w:r>
      <w:r>
        <w:tab/>
        <w:t>Электромобили и окружающаяся среда (ЭМОС):</w:t>
      </w:r>
    </w:p>
    <w:p w14:paraId="25E1B975" w14:textId="77777777" w:rsidR="00605209" w:rsidRDefault="00605209" w:rsidP="00605209">
      <w:pPr>
        <w:pStyle w:val="SingleTxtG"/>
        <w:ind w:left="567" w:firstLine="567"/>
      </w:pPr>
      <w:r>
        <w:tab/>
        <w:t>a)</w:t>
      </w:r>
      <w:r>
        <w:tab/>
        <w:t>ГТП ООН по определению мощности электромобилей (ОМЭМ);</w:t>
      </w:r>
    </w:p>
    <w:p w14:paraId="5F94794C" w14:textId="77777777" w:rsidR="00605209" w:rsidRPr="008B568B" w:rsidRDefault="00605209" w:rsidP="00605209">
      <w:pPr>
        <w:pStyle w:val="SingleTxtG"/>
        <w:ind w:left="567" w:firstLine="567"/>
      </w:pPr>
      <w:r>
        <w:tab/>
        <w:t>b)</w:t>
      </w:r>
      <w:r>
        <w:tab/>
        <w:t>другая деятельность НРГ по ЭМОС.</w:t>
      </w:r>
    </w:p>
    <w:bookmarkEnd w:id="1"/>
    <w:p w14:paraId="5DFE3080" w14:textId="77777777" w:rsidR="00605209" w:rsidRPr="008B568B" w:rsidRDefault="00605209" w:rsidP="00605209">
      <w:pPr>
        <w:pStyle w:val="SingleTxtG"/>
      </w:pPr>
      <w:r>
        <w:t>10.</w:t>
      </w:r>
      <w:r>
        <w:tab/>
        <w:t>Общая резолюция № 2 (ОР.2).</w:t>
      </w:r>
    </w:p>
    <w:p w14:paraId="7B977ACF" w14:textId="77777777" w:rsidR="00605209" w:rsidRPr="008B568B" w:rsidRDefault="00605209" w:rsidP="00605209">
      <w:pPr>
        <w:pStyle w:val="SingleTxtG"/>
        <w:ind w:left="1694" w:hanging="560"/>
      </w:pPr>
      <w:r>
        <w:t>11.</w:t>
      </w:r>
      <w:r>
        <w:tab/>
        <w:t>Международное официальное утверждение типа комплектного транспортного средства (МОУТКТС).</w:t>
      </w:r>
    </w:p>
    <w:p w14:paraId="7D4F4F02" w14:textId="77777777" w:rsidR="00605209" w:rsidRPr="008B568B" w:rsidRDefault="00605209" w:rsidP="00605209">
      <w:pPr>
        <w:pStyle w:val="SingleTxtG"/>
      </w:pPr>
      <w:r>
        <w:t>12.</w:t>
      </w:r>
      <w:r>
        <w:tab/>
        <w:t>Качество воздуха внутри транспортных средств (КВТС).</w:t>
      </w:r>
    </w:p>
    <w:p w14:paraId="6696EAA6" w14:textId="77777777" w:rsidR="00605209" w:rsidRDefault="00605209" w:rsidP="00605209">
      <w:pPr>
        <w:pStyle w:val="SingleTxtG"/>
      </w:pPr>
      <w:r>
        <w:t>13.</w:t>
      </w:r>
      <w:r>
        <w:tab/>
        <w:t>Соответствие в течение всего срока эксплуатации.</w:t>
      </w:r>
    </w:p>
    <w:p w14:paraId="46B4C3F0" w14:textId="77777777" w:rsidR="00605209" w:rsidRPr="008B568B" w:rsidRDefault="00605209" w:rsidP="00605209">
      <w:pPr>
        <w:pStyle w:val="SingleTxtG"/>
      </w:pPr>
      <w:r>
        <w:t>14.</w:t>
      </w:r>
      <w:r>
        <w:tab/>
        <w:t>Приоритетные темы для деятельности GRPE.</w:t>
      </w:r>
    </w:p>
    <w:p w14:paraId="1FCD9BAA" w14:textId="77777777" w:rsidR="00605209" w:rsidRPr="008B568B" w:rsidRDefault="00605209" w:rsidP="00605209">
      <w:pPr>
        <w:pStyle w:val="SingleTxtG"/>
      </w:pPr>
      <w:r>
        <w:t>15.</w:t>
      </w:r>
      <w:r>
        <w:tab/>
        <w:t>Выборы должностных лиц.</w:t>
      </w:r>
    </w:p>
    <w:p w14:paraId="2DD99B8E" w14:textId="77777777" w:rsidR="00605209" w:rsidRPr="00DA4D95" w:rsidRDefault="00605209" w:rsidP="00605209">
      <w:pPr>
        <w:pStyle w:val="SingleTxtG"/>
      </w:pPr>
      <w:r>
        <w:t>16.</w:t>
      </w:r>
      <w:r>
        <w:tab/>
        <w:t>Прочие вопросы.</w:t>
      </w:r>
    </w:p>
    <w:p w14:paraId="1031656A" w14:textId="77777777" w:rsidR="00605209" w:rsidRDefault="00605209" w:rsidP="00605209">
      <w:pPr>
        <w:pStyle w:val="HChG"/>
      </w:pPr>
      <w:r>
        <w:tab/>
      </w:r>
      <w:r>
        <w:t>II.</w:t>
      </w:r>
      <w:r>
        <w:tab/>
        <w:t>Аннотации</w:t>
      </w:r>
    </w:p>
    <w:p w14:paraId="520C4A48" w14:textId="77777777" w:rsidR="00605209" w:rsidRDefault="00605209" w:rsidP="00605209">
      <w:pPr>
        <w:pStyle w:val="H1G"/>
        <w:keepNext w:val="0"/>
        <w:keepLines w:val="0"/>
      </w:pPr>
      <w:r w:rsidRPr="00E9516F">
        <w:rPr>
          <w:b w:val="0"/>
          <w:bCs/>
        </w:rPr>
        <w:tab/>
      </w:r>
      <w:r w:rsidRPr="00E9516F">
        <w:rPr>
          <w:bCs/>
        </w:rPr>
        <w:t>1.</w:t>
      </w:r>
      <w:r>
        <w:rPr>
          <w:bCs/>
        </w:rPr>
        <w:tab/>
        <w:t>Утверждение повестки дня</w:t>
      </w:r>
    </w:p>
    <w:p w14:paraId="3C8A7D87" w14:textId="77777777" w:rsidR="00605209" w:rsidRDefault="00605209" w:rsidP="00605209">
      <w:pPr>
        <w:pStyle w:val="SingleTxtG"/>
      </w:pPr>
      <w:r>
        <w:tab/>
      </w:r>
      <w:r>
        <w:tab/>
        <w:t>В соответствии с правилом 7 главы III правил процедуры (TRANS/WP.29/</w:t>
      </w:r>
      <w:r>
        <w:br/>
      </w:r>
      <w:r>
        <w:t>690/Rev.1)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27FE87ED" w14:textId="77777777" w:rsidR="00605209" w:rsidRPr="000C79C7" w:rsidRDefault="00605209" w:rsidP="00605209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ECE/TRANS/WP.29/GRPE/2020/9</w:t>
      </w:r>
    </w:p>
    <w:p w14:paraId="6AB14771" w14:textId="77777777" w:rsidR="00605209" w:rsidRDefault="00605209" w:rsidP="00605209">
      <w:pPr>
        <w:pStyle w:val="H1G"/>
        <w:keepNext w:val="0"/>
        <w:keepLines w:val="0"/>
      </w:pPr>
      <w:r>
        <w:tab/>
        <w:t>2.</w:t>
      </w:r>
      <w:r>
        <w:tab/>
      </w:r>
      <w:r>
        <w:rPr>
          <w:bCs/>
        </w:rPr>
        <w:t>Доклад о работе последних сессий Всемирного форума для</w:t>
      </w:r>
      <w:r>
        <w:rPr>
          <w:bCs/>
        </w:rPr>
        <w:t> </w:t>
      </w:r>
      <w:r>
        <w:rPr>
          <w:bCs/>
        </w:rPr>
        <w:t>согласования правил в области транспортных средств (WP.29)</w:t>
      </w:r>
    </w:p>
    <w:p w14:paraId="2E0EAAAB" w14:textId="77777777" w:rsidR="00605209" w:rsidRDefault="00605209" w:rsidP="00605209">
      <w:pPr>
        <w:pStyle w:val="SingleTxtG"/>
      </w:pPr>
      <w:r>
        <w:tab/>
      </w:r>
      <w:r>
        <w:tab/>
        <w:t>Рабочая группа по проблемам энергии и загрязнения окружающей среды (GRPE), возможно, решит заслушать краткое устное сообщение секретариата по основным вопросам, которые были рассмотрены WP.29 на его сессии в марте 2020 года и имеют отношение к GRPE.</w:t>
      </w:r>
    </w:p>
    <w:p w14:paraId="03B63C30" w14:textId="77777777" w:rsidR="00605209" w:rsidRDefault="00605209" w:rsidP="00605209">
      <w:pPr>
        <w:pStyle w:val="H1G"/>
        <w:keepNext w:val="0"/>
        <w:keepLines w:val="0"/>
      </w:pPr>
      <w:r>
        <w:tab/>
        <w:t>3.</w:t>
      </w:r>
      <w:r>
        <w:tab/>
      </w:r>
      <w:r>
        <w:rPr>
          <w:bCs/>
        </w:rPr>
        <w:t>Легкие транспортные средства</w:t>
      </w:r>
    </w:p>
    <w:p w14:paraId="012FBDA8" w14:textId="77777777" w:rsidR="00605209" w:rsidRDefault="00605209" w:rsidP="00605209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 xml:space="preserve">Правила ООН № </w:t>
      </w:r>
      <w:r w:rsidR="00364728">
        <w:rPr>
          <w:bCs/>
        </w:rPr>
        <w:t>68</w:t>
      </w:r>
      <w:r>
        <w:rPr>
          <w:bCs/>
        </w:rPr>
        <w:t xml:space="preserve"> (измерение максимальной скорости, включая электромобили), 83 (выбросы загрязняющих веществ транспортными средствами M</w:t>
      </w:r>
      <w:r w:rsidRPr="00B075C9">
        <w:rPr>
          <w:bCs/>
          <w:vertAlign w:val="subscript"/>
        </w:rPr>
        <w:t>1</w:t>
      </w:r>
      <w:r>
        <w:rPr>
          <w:bCs/>
        </w:rPr>
        <w:t xml:space="preserve"> и N</w:t>
      </w:r>
      <w:r w:rsidRPr="00B075C9">
        <w:rPr>
          <w:bCs/>
          <w:vertAlign w:val="subscript"/>
        </w:rPr>
        <w:t>1</w:t>
      </w:r>
      <w:r>
        <w:rPr>
          <w:bCs/>
        </w:rPr>
        <w:t>), 101 (выбросы СО</w:t>
      </w:r>
      <w:r w:rsidRPr="00B075C9">
        <w:rPr>
          <w:bCs/>
          <w:vertAlign w:val="subscript"/>
        </w:rPr>
        <w:t>2</w:t>
      </w:r>
      <w:r>
        <w:rPr>
          <w:bCs/>
        </w:rPr>
        <w:t>/расход топлива) и 103 (сменные устройства для предотвращения загрязнения)</w:t>
      </w:r>
    </w:p>
    <w:p w14:paraId="1F8B7CB2" w14:textId="77777777" w:rsidR="00605209" w:rsidRDefault="00605209" w:rsidP="00605209">
      <w:pPr>
        <w:pStyle w:val="SingleTxtG"/>
      </w:pPr>
      <w:r>
        <w:tab/>
      </w:r>
      <w:r>
        <w:tab/>
        <w:t>GRPE, возможно, пожелает рассмотреть предложение эксперта от Международной организации предприятий автомобильной промышленности (МОПАП) по изменению поправок серий 05, 06 и 07 к Правилам № 83 ООН. Это</w:t>
      </w:r>
      <w:r>
        <w:t> </w:t>
      </w:r>
      <w:r>
        <w:t>предложение направлено на то, чтобы разрешить использование интервалов калибровки и технического обслуживания, предусмотренных в Правилах № 15 ООН, для испытательных установок, способных проводить испытания в соответствии с ГТП ООН.</w:t>
      </w:r>
    </w:p>
    <w:p w14:paraId="453B8804" w14:textId="77777777" w:rsidR="00605209" w:rsidRPr="000C79C7" w:rsidRDefault="00605209" w:rsidP="00605209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ECE/TRANS/WP.29/GRPE/2020/10</w:t>
      </w:r>
    </w:p>
    <w:p w14:paraId="17DDCE25" w14:textId="77777777" w:rsidR="00605209" w:rsidRPr="004347F0" w:rsidRDefault="00605209" w:rsidP="00605209">
      <w:pPr>
        <w:pStyle w:val="H23G"/>
      </w:pPr>
      <w:r>
        <w:lastRenderedPageBreak/>
        <w:tab/>
        <w:t>b)</w:t>
      </w:r>
      <w:r>
        <w:tab/>
      </w:r>
      <w:r>
        <w:rPr>
          <w:bCs/>
        </w:rPr>
        <w:t>Глобальные технические правила ООН № 15 (всемирные согласованные процедуры испытания транспортных средств малой грузоподъемности (ВПИМ)) и 19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14:paraId="333A2494" w14:textId="77777777" w:rsidR="00605209" w:rsidRDefault="00605209" w:rsidP="00605209">
      <w:pPr>
        <w:pStyle w:val="SingleTxtG"/>
      </w:pPr>
      <w:r>
        <w:tab/>
      </w:r>
      <w:r>
        <w:tab/>
        <w:t>GRPE, возможно, пожелает рассмотреть предложение НРГ по ВПИМ в отношении поправки 6 к ГТП № 15 ООН.</w:t>
      </w:r>
    </w:p>
    <w:p w14:paraId="589A1203" w14:textId="77777777" w:rsidR="00605209" w:rsidRPr="000C79C7" w:rsidRDefault="00605209" w:rsidP="00605209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ECE/TRANS/WP.29/GRPE/2020/14</w:t>
      </w:r>
    </w:p>
    <w:p w14:paraId="29B1EB89" w14:textId="77777777" w:rsidR="00605209" w:rsidRPr="002B1B34" w:rsidRDefault="00605209" w:rsidP="00605209">
      <w:pPr>
        <w:pStyle w:val="SingleTxtG"/>
      </w:pPr>
      <w:r>
        <w:tab/>
      </w:r>
      <w:r>
        <w:tab/>
        <w:t>GRPE будет представлен доклад о ходе работы НРГ по ВПИМ.</w:t>
      </w:r>
    </w:p>
    <w:p w14:paraId="29A5B692" w14:textId="77777777" w:rsidR="00605209" w:rsidRDefault="00605209" w:rsidP="00605209">
      <w:pPr>
        <w:pStyle w:val="H23G"/>
      </w:pPr>
      <w:r>
        <w:tab/>
        <w:t>c)</w:t>
      </w:r>
      <w:r>
        <w:tab/>
      </w:r>
      <w:r>
        <w:rPr>
          <w:bCs/>
        </w:rPr>
        <w:t>Всемирная согласованная процедура испытания на выбросы в реальных условиях вождения</w:t>
      </w:r>
    </w:p>
    <w:p w14:paraId="5559C3AC" w14:textId="77777777" w:rsidR="00605209" w:rsidRPr="003E50EE" w:rsidRDefault="00605209" w:rsidP="00605209">
      <w:pPr>
        <w:pStyle w:val="SingleTxtG"/>
      </w:pPr>
      <w:r>
        <w:tab/>
      </w:r>
      <w:r>
        <w:tab/>
        <w:t>GRPE, возможно, пожелает рассмотреть предложение НРГ по всемирной процедуре ВРУВ в отношении новых Правил ООН по всемирной процедуре ВРУВ.</w:t>
      </w:r>
    </w:p>
    <w:p w14:paraId="6FB48602" w14:textId="77777777" w:rsidR="00605209" w:rsidRDefault="00605209" w:rsidP="00605209">
      <w:pPr>
        <w:pStyle w:val="SingleTxtG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ECE/TRANS/WP.29/GRPE/2020/15</w:t>
      </w:r>
    </w:p>
    <w:p w14:paraId="7B85E379" w14:textId="77777777" w:rsidR="00605209" w:rsidRDefault="00605209" w:rsidP="00605209">
      <w:pPr>
        <w:pStyle w:val="SingleTxtG"/>
      </w:pPr>
      <w:r>
        <w:tab/>
      </w:r>
      <w:r>
        <w:tab/>
        <w:t>GRPE будет представлен доклад о ходе работы НРГ по ВРУВ.</w:t>
      </w:r>
    </w:p>
    <w:p w14:paraId="5A7496C3" w14:textId="77777777" w:rsidR="00605209" w:rsidRPr="00BE03CA" w:rsidRDefault="00605209" w:rsidP="00605209">
      <w:pPr>
        <w:pStyle w:val="H1G"/>
      </w:pPr>
      <w:r>
        <w:tab/>
        <w:t>4.</w:t>
      </w:r>
      <w:r>
        <w:tab/>
      </w:r>
      <w:r>
        <w:rPr>
          <w:bCs/>
        </w:rPr>
        <w:t>Большегрузные транспортные средства</w:t>
      </w:r>
    </w:p>
    <w:p w14:paraId="45C88FC8" w14:textId="77777777" w:rsidR="00605209" w:rsidRPr="00BE03CA" w:rsidRDefault="00605209" w:rsidP="00605209">
      <w:pPr>
        <w:pStyle w:val="H23G"/>
      </w:pPr>
      <w:r>
        <w:tab/>
        <w:t>a)</w:t>
      </w:r>
      <w:r>
        <w:tab/>
      </w:r>
      <w:r>
        <w:rPr>
          <w:bCs/>
        </w:rPr>
        <w:t>Правила ООН № 49 (выбросы загрязняющих веществ двигателями с</w:t>
      </w:r>
      <w:r>
        <w:rPr>
          <w:bCs/>
        </w:rPr>
        <w:t> </w:t>
      </w:r>
      <w:r>
        <w:rPr>
          <w:bCs/>
        </w:rPr>
        <w:t>воспламенением от сжатия и двигателями с принудительным зажиганием (СНГ и КПГ)) и 132 (модифицированные устройства ограничения выбросов (МУОВ))</w:t>
      </w:r>
    </w:p>
    <w:p w14:paraId="3A40B66F" w14:textId="77777777" w:rsidR="00605209" w:rsidRDefault="00605209" w:rsidP="00605209">
      <w:pPr>
        <w:pStyle w:val="SingleTxtG"/>
      </w:pPr>
      <w:r>
        <w:tab/>
      </w:r>
      <w:r>
        <w:tab/>
        <w:t>GRPE, возможно, пожелает рассмотреть предложения по поправкам к правилам ООН № 49 и 132, если таковые будут представлены.</w:t>
      </w:r>
    </w:p>
    <w:p w14:paraId="5FA3A4CD" w14:textId="77777777" w:rsidR="00605209" w:rsidRPr="004E5BCC" w:rsidRDefault="00605209" w:rsidP="00605209">
      <w:pPr>
        <w:pStyle w:val="H23G"/>
      </w:pPr>
      <w:r>
        <w:tab/>
        <w:t>b)</w:t>
      </w:r>
      <w:r>
        <w:tab/>
      </w:r>
      <w:r>
        <w:rPr>
          <w:bCs/>
        </w:rPr>
        <w:t>Глобальные технические правила ООН № 4 (всемирная согласованная процедура сертификации двигателей большой мощности (ВСБМ)), 5</w:t>
      </w:r>
      <w:r>
        <w:rPr>
          <w:bCs/>
        </w:rPr>
        <w:t> </w:t>
      </w:r>
      <w:r>
        <w:rPr>
          <w:bCs/>
        </w:rPr>
        <w:t>(всемирные согласованные бортовые диагностические системы для</w:t>
      </w:r>
      <w:r>
        <w:rPr>
          <w:bCs/>
        </w:rPr>
        <w:t> </w:t>
      </w:r>
      <w:r>
        <w:rPr>
          <w:bCs/>
        </w:rPr>
        <w:t>двигателей большой мощности (ВС-БД)) и 10 (выбросы вне цикла испытаний (ВВЦ))</w:t>
      </w:r>
    </w:p>
    <w:p w14:paraId="23F63C91" w14:textId="77777777" w:rsidR="00605209" w:rsidRDefault="00605209" w:rsidP="00605209">
      <w:pPr>
        <w:pStyle w:val="SingleTxtG"/>
      </w:pPr>
      <w:r>
        <w:tab/>
      </w:r>
      <w:r>
        <w:tab/>
        <w:t>GRPE, возможно, пожелает рассмотреть предложения о внесении поправок в ГТП ООН № 4, 5 и 10, если таковые будут представлены.</w:t>
      </w:r>
    </w:p>
    <w:p w14:paraId="387E5653" w14:textId="77777777" w:rsidR="00605209" w:rsidRPr="008D27BD" w:rsidRDefault="00605209" w:rsidP="00605209">
      <w:pPr>
        <w:pStyle w:val="H23G"/>
      </w:pPr>
      <w:r>
        <w:tab/>
        <w:t>c)</w:t>
      </w:r>
      <w:r>
        <w:tab/>
      </w:r>
      <w:r>
        <w:rPr>
          <w:bCs/>
        </w:rPr>
        <w:t>Всемирные положения, касающиеся экономии топлива для большегрузных транспортных средств</w:t>
      </w:r>
    </w:p>
    <w:p w14:paraId="61C28B36" w14:textId="77777777" w:rsidR="00605209" w:rsidRPr="008D27BD" w:rsidRDefault="00605209" w:rsidP="00605209">
      <w:pPr>
        <w:pStyle w:val="SingleTxtG"/>
      </w:pPr>
      <w:r>
        <w:tab/>
      </w:r>
      <w:r>
        <w:tab/>
        <w:t>GRPE, возможно, пожелает получить доклад о ходе работы над согласованным положением об экономии топлива для транспортных средств большой грузоподъемности.</w:t>
      </w:r>
    </w:p>
    <w:p w14:paraId="7F638761" w14:textId="77777777" w:rsidR="00605209" w:rsidRDefault="00605209" w:rsidP="00605209">
      <w:pPr>
        <w:pStyle w:val="H1G"/>
      </w:pPr>
      <w:r>
        <w:tab/>
        <w:t>5.</w:t>
      </w:r>
      <w:r>
        <w:tab/>
      </w:r>
      <w:r>
        <w:rPr>
          <w:bCs/>
        </w:rPr>
        <w:t xml:space="preserve">Правила ООН № 24 (видимые загрязняющие вещества, измерение мощности двигателей с воспламенением от сжатия (дизельный </w:t>
      </w:r>
      <w:r w:rsidRPr="00605209">
        <w:rPr>
          <w:bCs/>
          <w:spacing w:val="-2"/>
        </w:rPr>
        <w:t>дым)), 85 (измерение полезной мощности), 115 (модифицированные</w:t>
      </w:r>
      <w:r>
        <w:rPr>
          <w:bCs/>
        </w:rPr>
        <w:t xml:space="preserve"> системы СНГ и КПГ), 133 (возможность утилизации автотранспортных средств) и 143 (модифицированные системы двухтопливных двигателей большой мощности (МСД-ДТБМ))</w:t>
      </w:r>
    </w:p>
    <w:p w14:paraId="284DA29B" w14:textId="77777777" w:rsidR="00605209" w:rsidRDefault="00605209" w:rsidP="00605209">
      <w:pPr>
        <w:pStyle w:val="SingleTxtG"/>
      </w:pPr>
      <w:r>
        <w:tab/>
      </w:r>
      <w:r>
        <w:tab/>
        <w:t>GRPE, возможно, пожелает рассмотреть предложение по поправкам к Правилам</w:t>
      </w:r>
      <w:r>
        <w:t> </w:t>
      </w:r>
      <w:r>
        <w:t>№ 85 ООН,</w:t>
      </w:r>
      <w:r w:rsidRPr="004A7521">
        <w:t xml:space="preserve"> </w:t>
      </w:r>
      <w:r>
        <w:t>подготовленное экспертом от МОПАП. Это предложение направлено на то, чтобы разрешить использование газообразного эталонного топлива, предусмотренного в Правилах № 83 ООН, в целях уменьшения потенциальной сложности испытаний.</w:t>
      </w:r>
    </w:p>
    <w:p w14:paraId="4563CC48" w14:textId="77777777" w:rsidR="00605209" w:rsidRPr="003F2D56" w:rsidRDefault="00605209" w:rsidP="00605209">
      <w:pPr>
        <w:pStyle w:val="SingleTxtG"/>
        <w:ind w:left="2835" w:hanging="1701"/>
      </w:pPr>
      <w:bookmarkStart w:id="2" w:name="_Hlk35424158"/>
      <w:r>
        <w:rPr>
          <w:b/>
          <w:bCs/>
        </w:rPr>
        <w:lastRenderedPageBreak/>
        <w:t>Документация:</w:t>
      </w:r>
      <w:r>
        <w:tab/>
        <w:t>ECE/TRANS/WP.29/GRPE/2020/13</w:t>
      </w:r>
    </w:p>
    <w:p w14:paraId="20A0B3EF" w14:textId="77777777" w:rsidR="00605209" w:rsidRDefault="00605209" w:rsidP="00605209">
      <w:pPr>
        <w:pStyle w:val="SingleTxtG"/>
      </w:pPr>
      <w:r>
        <w:tab/>
      </w:r>
      <w:r>
        <w:tab/>
        <w:t xml:space="preserve">GRPE, возможно, пожелает рассмотреть предложение о внесении поправок в Правила № </w:t>
      </w:r>
      <w:r w:rsidR="00364728">
        <w:t>11</w:t>
      </w:r>
      <w:r>
        <w:t>5 ООН, подготовленное экспертом от Европейской ассоциации по сжиженному газу. В этом предложении предлагается уточнить положения в Правилах</w:t>
      </w:r>
      <w:r>
        <w:t> </w:t>
      </w:r>
      <w:r>
        <w:t>№ 115 ООН, касающиеся гибридных электромобилей.</w:t>
      </w:r>
    </w:p>
    <w:p w14:paraId="5023A021" w14:textId="77777777" w:rsidR="00605209" w:rsidRPr="003F2D56" w:rsidRDefault="00605209" w:rsidP="00605209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ECE/TRANS/WP.29/GRPE/2020/11</w:t>
      </w:r>
    </w:p>
    <w:bookmarkEnd w:id="2"/>
    <w:p w14:paraId="01C2F6B2" w14:textId="77777777" w:rsidR="00605209" w:rsidRPr="00611E06" w:rsidRDefault="00605209" w:rsidP="00605209">
      <w:pPr>
        <w:pStyle w:val="H1G"/>
        <w:keepLines w:val="0"/>
      </w:pPr>
      <w:r>
        <w:tab/>
        <w:t>6.</w:t>
      </w:r>
      <w:r>
        <w:tab/>
      </w:r>
      <w:r>
        <w:rPr>
          <w:bCs/>
        </w:rPr>
        <w:t>Сельскохозяйственные и лесные тракторы, внедорожная подвижная техника</w:t>
      </w:r>
    </w:p>
    <w:p w14:paraId="2F7EC2F0" w14:textId="77777777" w:rsidR="00605209" w:rsidRPr="00BC2ED0" w:rsidRDefault="00605209" w:rsidP="00605209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Правила ООН № 96 (выбросы дизельными двигателями (сельскохозяйственные тракторы)) и 120 (полезная мощность тракторов и внедорожной подвижной техники)</w:t>
      </w:r>
    </w:p>
    <w:p w14:paraId="2D09347A" w14:textId="77777777" w:rsidR="00605209" w:rsidRPr="00C66984" w:rsidRDefault="00605209" w:rsidP="00605209">
      <w:pPr>
        <w:spacing w:after="120"/>
        <w:ind w:left="1134" w:right="1134"/>
        <w:jc w:val="both"/>
      </w:pPr>
      <w:r>
        <w:tab/>
      </w:r>
      <w:r>
        <w:tab/>
        <w:t>GRPE, возможно, пожелает рассмотреть предложения по поправкам к правилам ООН № 96 и 120, если таковые будут представлены.</w:t>
      </w:r>
    </w:p>
    <w:p w14:paraId="552EFB25" w14:textId="77777777" w:rsidR="00605209" w:rsidRPr="00BC2ED0" w:rsidRDefault="00605209" w:rsidP="00605209">
      <w:pPr>
        <w:pStyle w:val="H23G"/>
        <w:keepNext w:val="0"/>
        <w:keepLines w:val="0"/>
      </w:pPr>
      <w:r>
        <w:tab/>
        <w:t>b)</w:t>
      </w:r>
      <w:r>
        <w:tab/>
      </w:r>
      <w:r>
        <w:rPr>
          <w:bCs/>
        </w:rPr>
        <w:t xml:space="preserve">Глобальные технические правила </w:t>
      </w:r>
      <w:r w:rsidR="003C5FF0">
        <w:rPr>
          <w:bCs/>
        </w:rPr>
        <w:t xml:space="preserve">ООН </w:t>
      </w:r>
      <w:r>
        <w:rPr>
          <w:bCs/>
        </w:rPr>
        <w:t>№ 11 (двигатели внедорожной подвижной техники)</w:t>
      </w:r>
    </w:p>
    <w:p w14:paraId="06659795" w14:textId="77777777" w:rsidR="00605209" w:rsidRDefault="00605209" w:rsidP="00605209">
      <w:pPr>
        <w:pStyle w:val="SingleTxtG"/>
        <w:rPr>
          <w:b/>
        </w:rPr>
      </w:pPr>
      <w:r>
        <w:tab/>
      </w:r>
      <w:r>
        <w:tab/>
        <w:t>GRPE, возможно, пожелает рассмотреть предложения о внесении поправок в ГТП № 11 ООН, если таковые будут представлены.</w:t>
      </w:r>
    </w:p>
    <w:p w14:paraId="0274DA24" w14:textId="77777777" w:rsidR="00605209" w:rsidRPr="00611E06" w:rsidRDefault="00605209" w:rsidP="00605209">
      <w:pPr>
        <w:pStyle w:val="H1G"/>
        <w:keepNext w:val="0"/>
        <w:keepLines w:val="0"/>
      </w:pPr>
      <w:r>
        <w:tab/>
        <w:t>7.</w:t>
      </w:r>
      <w:r>
        <w:tab/>
      </w:r>
      <w:r>
        <w:rPr>
          <w:bCs/>
        </w:rPr>
        <w:t>Программа измерения частиц (ПИЧ)</w:t>
      </w:r>
    </w:p>
    <w:p w14:paraId="57E15498" w14:textId="77777777" w:rsidR="00605209" w:rsidRPr="00611E06" w:rsidRDefault="00605209" w:rsidP="00605209">
      <w:pPr>
        <w:pStyle w:val="SingleTxtG"/>
        <w:rPr>
          <w:bCs/>
        </w:rPr>
      </w:pPr>
      <w:r>
        <w:tab/>
      </w:r>
      <w:r>
        <w:tab/>
        <w:t>GRPE будет представлен доклад о ходе работы НРГ по ПИЧ.</w:t>
      </w:r>
    </w:p>
    <w:p w14:paraId="7A7729ED" w14:textId="77777777" w:rsidR="00605209" w:rsidRDefault="00605209" w:rsidP="00605209">
      <w:pPr>
        <w:pStyle w:val="H1G"/>
        <w:keepNext w:val="0"/>
        <w:keepLines w:val="0"/>
      </w:pPr>
      <w:r>
        <w:tab/>
        <w:t>8.</w:t>
      </w:r>
      <w:r>
        <w:tab/>
      </w:r>
      <w:r>
        <w:rPr>
          <w:bCs/>
        </w:rPr>
        <w:t>Мотоциклы и мопеды</w:t>
      </w:r>
    </w:p>
    <w:p w14:paraId="489070B8" w14:textId="77777777" w:rsidR="00605209" w:rsidRDefault="00605209" w:rsidP="00605209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Правила ООН № 40 (выбросы газообразных загрязняющих веществ мотоциклами) и 47 (выбросы газообразных загрязняющих веществ мопедами)</w:t>
      </w:r>
    </w:p>
    <w:p w14:paraId="684113FD" w14:textId="77777777" w:rsidR="00605209" w:rsidRPr="00C24795" w:rsidRDefault="00605209" w:rsidP="00605209">
      <w:pPr>
        <w:pStyle w:val="SingleTxtG"/>
      </w:pPr>
      <w:r>
        <w:tab/>
      </w:r>
      <w:r>
        <w:tab/>
        <w:t>GRPE, возможно, пожелает рассмотреть предложения по поправкам к правилам ООН № 40 и 47, если таковые будут представлены.</w:t>
      </w:r>
    </w:p>
    <w:p w14:paraId="23A8C640" w14:textId="77777777" w:rsidR="00605209" w:rsidRPr="003638AE" w:rsidRDefault="00605209" w:rsidP="00605209">
      <w:pPr>
        <w:pStyle w:val="H23G"/>
      </w:pPr>
      <w:r>
        <w:tab/>
        <w:t>b)</w:t>
      </w:r>
      <w:r>
        <w:tab/>
      </w:r>
      <w:r>
        <w:rPr>
          <w:bCs/>
        </w:rPr>
        <w:t>Глобальные технические правила ООН № 2 (всемирный цикл испытаний мотоциклов на выбросы (ВЦИМ)), 17 (выбросы картерных газов и выбросы в</w:t>
      </w:r>
      <w:r w:rsidR="00F31F6C">
        <w:rPr>
          <w:bCs/>
        </w:rPr>
        <w:t> </w:t>
      </w:r>
      <w:r>
        <w:rPr>
          <w:bCs/>
        </w:rPr>
        <w:t>результате испарения из транспортных средств категории L) и 18 (бортовые диагностические (БД) системы для транспортных средств категории L)</w:t>
      </w:r>
    </w:p>
    <w:p w14:paraId="1CCA49F6" w14:textId="77777777" w:rsidR="00605209" w:rsidRDefault="00605209" w:rsidP="00605209">
      <w:pPr>
        <w:pStyle w:val="SingleTxtG"/>
      </w:pPr>
      <w:r>
        <w:tab/>
      </w:r>
      <w:r>
        <w:tab/>
        <w:t>GRPE, возможно, пожелает рассмотреть предложение НРГ по ТЭТХ в отношении поправки 1 к ГТП № 18 ООН.</w:t>
      </w:r>
    </w:p>
    <w:p w14:paraId="17842B80" w14:textId="77777777" w:rsidR="00605209" w:rsidRPr="003F2D56" w:rsidRDefault="00605209" w:rsidP="00605209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ECE/TRANS/WP.29/GRPE/2020/17</w:t>
      </w:r>
    </w:p>
    <w:p w14:paraId="44858BC4" w14:textId="77777777" w:rsidR="00605209" w:rsidRPr="003638AE" w:rsidRDefault="00605209" w:rsidP="00605209">
      <w:pPr>
        <w:pStyle w:val="H23G"/>
      </w:pPr>
      <w:r>
        <w:tab/>
        <w:t>c)</w:t>
      </w:r>
      <w:r>
        <w:tab/>
      </w:r>
      <w:r>
        <w:rPr>
          <w:bCs/>
        </w:rPr>
        <w:t>Требования к экологическим и тяговым характеристикам (ТЭТХ) транспортных средств категории L</w:t>
      </w:r>
    </w:p>
    <w:p w14:paraId="524FB5DE" w14:textId="77777777" w:rsidR="00605209" w:rsidRPr="00611E06" w:rsidRDefault="00605209" w:rsidP="00605209">
      <w:pPr>
        <w:pStyle w:val="SingleTxtG"/>
        <w:rPr>
          <w:bCs/>
        </w:rPr>
      </w:pPr>
      <w:r>
        <w:tab/>
      </w:r>
      <w:r>
        <w:tab/>
        <w:t>GRPE будет представлен доклад о ходе работы НРГ по ТЭТХ.</w:t>
      </w:r>
    </w:p>
    <w:p w14:paraId="5700F36B" w14:textId="77777777" w:rsidR="00605209" w:rsidRPr="00832BA3" w:rsidRDefault="00605209" w:rsidP="00605209">
      <w:pPr>
        <w:pStyle w:val="H1G"/>
      </w:pPr>
      <w:r>
        <w:tab/>
        <w:t>9.</w:t>
      </w:r>
      <w:r>
        <w:tab/>
      </w:r>
      <w:r>
        <w:rPr>
          <w:bCs/>
        </w:rPr>
        <w:t>Электромобили и окружающаяся среда (ЭМОС)</w:t>
      </w:r>
    </w:p>
    <w:p w14:paraId="5A872DAE" w14:textId="77777777" w:rsidR="00605209" w:rsidRPr="003A6C6C" w:rsidRDefault="00605209" w:rsidP="00605209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ГТП ООН по определению мощности электромобилей (ОМЭМ)</w:t>
      </w:r>
    </w:p>
    <w:p w14:paraId="0EF055F0" w14:textId="77777777" w:rsidR="00605209" w:rsidRDefault="00605209" w:rsidP="00605209">
      <w:pPr>
        <w:pStyle w:val="SingleTxtG"/>
        <w:keepNext/>
        <w:rPr>
          <w:bCs/>
        </w:rPr>
      </w:pPr>
      <w:r>
        <w:tab/>
      </w:r>
      <w:r>
        <w:tab/>
        <w:t>GRPE, возможно, пожелает рассмотреть предложение НРГ по ЭМОС в отношении новых ГТП ООН, касающихся ОМЭМ.</w:t>
      </w:r>
    </w:p>
    <w:p w14:paraId="351D96FA" w14:textId="77777777" w:rsidR="00605209" w:rsidRDefault="00605209" w:rsidP="00605209">
      <w:pPr>
        <w:pStyle w:val="SingleTxtG"/>
        <w:ind w:left="2835" w:hanging="1701"/>
        <w:rPr>
          <w:bCs/>
        </w:rPr>
      </w:pPr>
      <w:r>
        <w:rPr>
          <w:b/>
          <w:bCs/>
        </w:rPr>
        <w:t>Документация:</w:t>
      </w:r>
      <w:r>
        <w:tab/>
        <w:t>ECE/TRANS/WP.29/GRPE/2020/12</w:t>
      </w:r>
    </w:p>
    <w:p w14:paraId="4B35D6E7" w14:textId="77777777" w:rsidR="00605209" w:rsidRPr="003A6C6C" w:rsidRDefault="00605209" w:rsidP="00605209">
      <w:pPr>
        <w:pStyle w:val="H23G"/>
        <w:keepNext w:val="0"/>
        <w:keepLines w:val="0"/>
      </w:pPr>
      <w:r>
        <w:lastRenderedPageBreak/>
        <w:tab/>
        <w:t>b)</w:t>
      </w:r>
      <w:r>
        <w:tab/>
      </w:r>
      <w:r>
        <w:rPr>
          <w:bCs/>
        </w:rPr>
        <w:t>Другая деятельность НРГ по ЭМОС</w:t>
      </w:r>
    </w:p>
    <w:p w14:paraId="6B822CD7" w14:textId="77777777" w:rsidR="00605209" w:rsidRDefault="00605209" w:rsidP="00605209">
      <w:pPr>
        <w:pStyle w:val="SingleTxtG"/>
        <w:keepNext/>
        <w:rPr>
          <w:bCs/>
        </w:rPr>
      </w:pPr>
      <w:r>
        <w:tab/>
      </w:r>
      <w:r>
        <w:tab/>
        <w:t>GRPE будет представлен доклад о ходе работы НРГ по ЭМОС.</w:t>
      </w:r>
    </w:p>
    <w:p w14:paraId="7BFF1489" w14:textId="77777777" w:rsidR="00605209" w:rsidRPr="00611E06" w:rsidRDefault="00605209" w:rsidP="00605209">
      <w:pPr>
        <w:pStyle w:val="H1G"/>
      </w:pPr>
      <w:r>
        <w:tab/>
        <w:t>10.</w:t>
      </w:r>
      <w:r>
        <w:tab/>
        <w:t>Общая резолюция № 2 (ОР.2)</w:t>
      </w:r>
    </w:p>
    <w:p w14:paraId="03C3C349" w14:textId="77777777" w:rsidR="00605209" w:rsidRDefault="00605209" w:rsidP="00605209">
      <w:pPr>
        <w:pStyle w:val="SingleTxtG"/>
      </w:pPr>
      <w:r>
        <w:tab/>
      </w:r>
      <w:r>
        <w:tab/>
        <w:t>GRPE, возможно, пожелает рассмотреть предложение о поправках к Общей резолюции № 2 (ОР.2), если таковое будет представлено.</w:t>
      </w:r>
    </w:p>
    <w:p w14:paraId="08277036" w14:textId="77777777" w:rsidR="00605209" w:rsidRPr="00611E06" w:rsidRDefault="00605209" w:rsidP="00605209">
      <w:pPr>
        <w:pStyle w:val="H1G"/>
      </w:pPr>
      <w:r>
        <w:tab/>
        <w:t>11.</w:t>
      </w:r>
      <w:r>
        <w:tab/>
      </w:r>
      <w:r>
        <w:rPr>
          <w:bCs/>
        </w:rPr>
        <w:t>Международное официальное утверждение типа комплектного транспортного средства (МОУТКТС)</w:t>
      </w:r>
    </w:p>
    <w:p w14:paraId="6C086CEE" w14:textId="77777777" w:rsidR="00605209" w:rsidRPr="0035758D" w:rsidRDefault="00605209" w:rsidP="00605209">
      <w:pPr>
        <w:pStyle w:val="SingleTxtG"/>
        <w:rPr>
          <w:bCs/>
        </w:rPr>
      </w:pPr>
      <w:r>
        <w:tab/>
      </w:r>
      <w:r>
        <w:tab/>
        <w:t>GRPE будет представлен доклад ее Специального представителя или Председателя по МОУТКТС.</w:t>
      </w:r>
    </w:p>
    <w:p w14:paraId="1A47D1D6" w14:textId="77777777" w:rsidR="00605209" w:rsidRDefault="00605209" w:rsidP="00605209">
      <w:pPr>
        <w:pStyle w:val="H1G"/>
      </w:pPr>
      <w:r>
        <w:tab/>
        <w:t>12.</w:t>
      </w:r>
      <w:r>
        <w:tab/>
      </w:r>
      <w:r>
        <w:rPr>
          <w:bCs/>
        </w:rPr>
        <w:t>Качество воздуха внутри транспортных средств (КВТС)</w:t>
      </w:r>
    </w:p>
    <w:p w14:paraId="5049BD75" w14:textId="77777777" w:rsidR="00605209" w:rsidRDefault="00605209" w:rsidP="00605209">
      <w:pPr>
        <w:pStyle w:val="SingleTxtG"/>
        <w:rPr>
          <w:bCs/>
        </w:rPr>
      </w:pPr>
      <w:r>
        <w:tab/>
      </w:r>
      <w:r>
        <w:tab/>
        <w:t>GRPE, возможно, пожелает рассмотреть предложение по поправкам к Общей резолюции № 3 (ОР.3) о качестве воздуха в салоне транспортн</w:t>
      </w:r>
      <w:r>
        <w:t>ы</w:t>
      </w:r>
      <w:r>
        <w:t>х средств (КВТС).</w:t>
      </w:r>
    </w:p>
    <w:p w14:paraId="37F60C9E" w14:textId="77777777" w:rsidR="00605209" w:rsidRPr="003F2D56" w:rsidRDefault="00605209" w:rsidP="00605209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ECE/TRANS/WP.29/GRPE/2020/16</w:t>
      </w:r>
    </w:p>
    <w:p w14:paraId="754EDE70" w14:textId="77777777" w:rsidR="00605209" w:rsidRDefault="00605209" w:rsidP="00605209">
      <w:pPr>
        <w:pStyle w:val="SingleTxtG"/>
        <w:rPr>
          <w:bCs/>
        </w:rPr>
      </w:pPr>
      <w:r>
        <w:tab/>
      </w:r>
      <w:r>
        <w:tab/>
        <w:t>GRPE будет представлен доклад о ходе работы НРГ по КВТС.</w:t>
      </w:r>
    </w:p>
    <w:p w14:paraId="6DB8751B" w14:textId="77777777" w:rsidR="00605209" w:rsidRDefault="00605209" w:rsidP="00605209">
      <w:pPr>
        <w:pStyle w:val="H1G"/>
      </w:pPr>
      <w:r>
        <w:tab/>
      </w:r>
      <w:r>
        <w:t>13.</w:t>
      </w:r>
      <w:r>
        <w:tab/>
        <w:t>Соответствие в течение всего срока эксплуатации</w:t>
      </w:r>
    </w:p>
    <w:p w14:paraId="587187EA" w14:textId="77777777" w:rsidR="00605209" w:rsidRPr="000308F4" w:rsidRDefault="00605209" w:rsidP="00605209">
      <w:pPr>
        <w:pStyle w:val="SingleTxtG"/>
        <w:ind w:firstLine="567"/>
      </w:pPr>
      <w:r>
        <w:t>GRPE, возможно, пожелает рассмотреть предложение по вопросу о соответствии в течение всего срока эксплуатации, если таковое будет представлено.</w:t>
      </w:r>
    </w:p>
    <w:p w14:paraId="167806A2" w14:textId="77777777" w:rsidR="00605209" w:rsidRPr="00611E06" w:rsidRDefault="00605209" w:rsidP="00605209">
      <w:pPr>
        <w:pStyle w:val="H1G"/>
      </w:pPr>
      <w:r>
        <w:tab/>
      </w:r>
      <w:r>
        <w:t>14.</w:t>
      </w:r>
      <w:r>
        <w:tab/>
        <w:t>Приоритетные темы для деятельности GRPE</w:t>
      </w:r>
    </w:p>
    <w:p w14:paraId="15A33A8A" w14:textId="77777777" w:rsidR="00605209" w:rsidRDefault="00605209" w:rsidP="00605209">
      <w:pPr>
        <w:pStyle w:val="SingleTxtG"/>
        <w:rPr>
          <w:bCs/>
        </w:rPr>
      </w:pPr>
      <w:r>
        <w:tab/>
      </w:r>
      <w:r>
        <w:tab/>
        <w:t>GRPE, возможно, пожелает получить от Председателя и секретариата обновленную информацию о состоянии проекта приоритетных тем для деятельности GRPE.</w:t>
      </w:r>
    </w:p>
    <w:p w14:paraId="320970C3" w14:textId="77777777" w:rsidR="00605209" w:rsidRPr="008B568B" w:rsidRDefault="00605209" w:rsidP="00605209">
      <w:pPr>
        <w:pStyle w:val="H1G"/>
      </w:pPr>
      <w:r>
        <w:tab/>
      </w:r>
      <w:r>
        <w:t>15.</w:t>
      </w:r>
      <w:r>
        <w:tab/>
        <w:t>Выборы должностных лиц</w:t>
      </w:r>
    </w:p>
    <w:p w14:paraId="2F37BE42" w14:textId="77777777" w:rsidR="00605209" w:rsidRPr="000C79C7" w:rsidRDefault="00605209" w:rsidP="00605209">
      <w:pPr>
        <w:pStyle w:val="SingleTxtG"/>
        <w:ind w:firstLine="567"/>
      </w:pPr>
      <w:r>
        <w:t>В соответствии с правилом 37 правил процедуры (TRANS/WP.29/690/Rev.1) GRPE изберет Председателя и заместителя Председателя для сессий, запланированных на 2021 год.</w:t>
      </w:r>
    </w:p>
    <w:p w14:paraId="088AC684" w14:textId="77777777" w:rsidR="00605209" w:rsidRPr="00611E06" w:rsidRDefault="00112FB7" w:rsidP="00112FB7">
      <w:pPr>
        <w:pStyle w:val="H1G"/>
      </w:pPr>
      <w:r>
        <w:tab/>
      </w:r>
      <w:r w:rsidR="00605209">
        <w:t>16.</w:t>
      </w:r>
      <w:r w:rsidR="00605209">
        <w:tab/>
        <w:t>Прочие вопросы</w:t>
      </w:r>
    </w:p>
    <w:p w14:paraId="4EEE75F1" w14:textId="77777777" w:rsidR="007927FF" w:rsidRDefault="00112FB7" w:rsidP="00605209">
      <w:pPr>
        <w:pStyle w:val="SingleTxtG"/>
      </w:pPr>
      <w:r>
        <w:tab/>
      </w:r>
      <w:r>
        <w:tab/>
      </w:r>
      <w:r w:rsidR="00605209">
        <w:t>GRPE, возможно, пожелает рассмотреть любые другие предложения, если таковые будут представлены</w:t>
      </w:r>
      <w:r w:rsidR="00605209">
        <w:t>.</w:t>
      </w:r>
    </w:p>
    <w:p w14:paraId="2D2F7D09" w14:textId="77777777" w:rsidR="007927FF" w:rsidRPr="00605209" w:rsidRDefault="00605209" w:rsidP="0060520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927FF" w:rsidRPr="00605209" w:rsidSect="007927F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51CC" w14:textId="77777777" w:rsidR="00D77253" w:rsidRPr="00A312BC" w:rsidRDefault="00D77253" w:rsidP="00A312BC"/>
  </w:endnote>
  <w:endnote w:type="continuationSeparator" w:id="0">
    <w:p w14:paraId="3A0B5AEB" w14:textId="77777777" w:rsidR="00D77253" w:rsidRPr="00A312BC" w:rsidRDefault="00D7725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D96E" w14:textId="77777777" w:rsidR="007927FF" w:rsidRPr="007927FF" w:rsidRDefault="007927FF">
    <w:pPr>
      <w:pStyle w:val="a8"/>
    </w:pPr>
    <w:r w:rsidRPr="007927FF">
      <w:rPr>
        <w:b/>
        <w:sz w:val="18"/>
      </w:rPr>
      <w:fldChar w:fldCharType="begin"/>
    </w:r>
    <w:r w:rsidRPr="007927FF">
      <w:rPr>
        <w:b/>
        <w:sz w:val="18"/>
      </w:rPr>
      <w:instrText xml:space="preserve"> PAGE  \* MERGEFORMAT </w:instrText>
    </w:r>
    <w:r w:rsidRPr="007927FF">
      <w:rPr>
        <w:b/>
        <w:sz w:val="18"/>
      </w:rPr>
      <w:fldChar w:fldCharType="separate"/>
    </w:r>
    <w:r w:rsidRPr="007927FF">
      <w:rPr>
        <w:b/>
        <w:noProof/>
        <w:sz w:val="18"/>
      </w:rPr>
      <w:t>2</w:t>
    </w:r>
    <w:r w:rsidRPr="007927FF">
      <w:rPr>
        <w:b/>
        <w:sz w:val="18"/>
      </w:rPr>
      <w:fldChar w:fldCharType="end"/>
    </w:r>
    <w:r>
      <w:rPr>
        <w:b/>
        <w:sz w:val="18"/>
      </w:rPr>
      <w:tab/>
    </w:r>
    <w:r>
      <w:t>GE.20-04298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C8FC" w14:textId="77777777" w:rsidR="007927FF" w:rsidRPr="007927FF" w:rsidRDefault="007927FF" w:rsidP="007927FF">
    <w:pPr>
      <w:pStyle w:val="a8"/>
      <w:tabs>
        <w:tab w:val="clear" w:pos="9639"/>
        <w:tab w:val="right" w:pos="9638"/>
      </w:tabs>
      <w:rPr>
        <w:b/>
        <w:sz w:val="18"/>
      </w:rPr>
    </w:pPr>
    <w:r>
      <w:t>GE.20-04298</w:t>
    </w:r>
    <w:r>
      <w:tab/>
    </w:r>
    <w:r w:rsidRPr="007927FF">
      <w:rPr>
        <w:b/>
        <w:sz w:val="18"/>
      </w:rPr>
      <w:fldChar w:fldCharType="begin"/>
    </w:r>
    <w:r w:rsidRPr="007927FF">
      <w:rPr>
        <w:b/>
        <w:sz w:val="18"/>
      </w:rPr>
      <w:instrText xml:space="preserve"> PAGE  \* MERGEFORMAT </w:instrText>
    </w:r>
    <w:r w:rsidRPr="007927FF">
      <w:rPr>
        <w:b/>
        <w:sz w:val="18"/>
      </w:rPr>
      <w:fldChar w:fldCharType="separate"/>
    </w:r>
    <w:r w:rsidRPr="007927FF">
      <w:rPr>
        <w:b/>
        <w:noProof/>
        <w:sz w:val="18"/>
      </w:rPr>
      <w:t>3</w:t>
    </w:r>
    <w:r w:rsidRPr="007927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5C64" w14:textId="77777777" w:rsidR="00042B72" w:rsidRPr="007927FF" w:rsidRDefault="007927FF" w:rsidP="007927F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1F20758" wp14:editId="4D109FE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04298  (</w:t>
    </w:r>
    <w:proofErr w:type="gramEnd"/>
    <w:r>
      <w:t>R)  240320  240320</w:t>
    </w:r>
    <w:r>
      <w:br/>
    </w:r>
    <w:r w:rsidRPr="007927FF">
      <w:rPr>
        <w:rFonts w:ascii="C39T30Lfz" w:hAnsi="C39T30Lfz"/>
        <w:kern w:val="14"/>
        <w:sz w:val="56"/>
      </w:rPr>
      <w:t></w:t>
    </w:r>
    <w:r w:rsidRPr="007927FF">
      <w:rPr>
        <w:rFonts w:ascii="C39T30Lfz" w:hAnsi="C39T30Lfz"/>
        <w:kern w:val="14"/>
        <w:sz w:val="56"/>
      </w:rPr>
      <w:t></w:t>
    </w:r>
    <w:r w:rsidRPr="007927FF">
      <w:rPr>
        <w:rFonts w:ascii="C39T30Lfz" w:hAnsi="C39T30Lfz"/>
        <w:kern w:val="14"/>
        <w:sz w:val="56"/>
      </w:rPr>
      <w:t></w:t>
    </w:r>
    <w:r w:rsidRPr="007927FF">
      <w:rPr>
        <w:rFonts w:ascii="C39T30Lfz" w:hAnsi="C39T30Lfz"/>
        <w:kern w:val="14"/>
        <w:sz w:val="56"/>
      </w:rPr>
      <w:t></w:t>
    </w:r>
    <w:r w:rsidRPr="007927FF">
      <w:rPr>
        <w:rFonts w:ascii="C39T30Lfz" w:hAnsi="C39T30Lfz"/>
        <w:kern w:val="14"/>
        <w:sz w:val="56"/>
      </w:rPr>
      <w:t></w:t>
    </w:r>
    <w:r w:rsidRPr="007927FF">
      <w:rPr>
        <w:rFonts w:ascii="C39T30Lfz" w:hAnsi="C39T30Lfz"/>
        <w:kern w:val="14"/>
        <w:sz w:val="56"/>
      </w:rPr>
      <w:t></w:t>
    </w:r>
    <w:r w:rsidRPr="007927FF">
      <w:rPr>
        <w:rFonts w:ascii="C39T30Lfz" w:hAnsi="C39T30Lfz"/>
        <w:kern w:val="14"/>
        <w:sz w:val="56"/>
      </w:rPr>
      <w:t></w:t>
    </w:r>
    <w:r w:rsidRPr="007927FF">
      <w:rPr>
        <w:rFonts w:ascii="C39T30Lfz" w:hAnsi="C39T30Lfz"/>
        <w:kern w:val="14"/>
        <w:sz w:val="56"/>
      </w:rPr>
      <w:t></w:t>
    </w:r>
    <w:r w:rsidRPr="007927F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BC67A6F" wp14:editId="1853D4C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20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20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77F95" w14:textId="77777777" w:rsidR="00D77253" w:rsidRPr="001075E9" w:rsidRDefault="00D7725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5F09E1" w14:textId="77777777" w:rsidR="00D77253" w:rsidRDefault="00D7725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15E78C" w14:textId="77777777" w:rsidR="007927FF" w:rsidRPr="00CC54A3" w:rsidRDefault="007927FF" w:rsidP="007927FF">
      <w:pPr>
        <w:pStyle w:val="ad"/>
        <w:rPr>
          <w:szCs w:val="18"/>
        </w:rPr>
      </w:pPr>
      <w:r>
        <w:tab/>
      </w:r>
      <w:r w:rsidRPr="007927FF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="00166480" w:rsidRPr="002D3792">
          <w:rPr>
            <w:rStyle w:val="af1"/>
          </w:rPr>
          <w:t>www.unece.org/trans/</w:t>
        </w:r>
        <w:r w:rsidR="00166480" w:rsidRPr="002D3792">
          <w:rPr>
            <w:rStyle w:val="af1"/>
          </w:rPr>
          <w:br/>
        </w:r>
        <w:r w:rsidR="00166480" w:rsidRPr="002D3792">
          <w:rPr>
            <w:rStyle w:val="af1"/>
          </w:rPr>
          <w:t>main/wp29/wp29wgs/wp29grpe/grpeage.html</w:t>
        </w:r>
      </w:hyperlink>
      <w:r>
        <w:t xml:space="preserve">). В порядке исключения документы можно также получить по электронной почте </w:t>
      </w:r>
      <w:hyperlink r:id="rId2" w:history="1">
        <w:r w:rsidRPr="002D3792">
          <w:rPr>
            <w:rStyle w:val="af1"/>
          </w:rPr>
          <w:t>benedicte.boudol@un.org</w:t>
        </w:r>
      </w:hyperlink>
      <w:r>
        <w:t>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</w:t>
      </w:r>
      <w:r w:rsidR="00535580">
        <w:t> </w:t>
      </w:r>
      <w:r>
        <w:t>веб</w:t>
      </w:r>
      <w:r w:rsidR="00166480">
        <w:noBreakHyphen/>
      </w:r>
      <w:r>
        <w:t xml:space="preserve">сайте по следующему адресу: </w:t>
      </w:r>
      <w:hyperlink r:id="rId3" w:history="1">
        <w:r w:rsidRPr="002D3792">
          <w:rPr>
            <w:rStyle w:val="af1"/>
          </w:rPr>
          <w:t>http://documents.un.org/</w:t>
        </w:r>
      </w:hyperlink>
      <w:r>
        <w:t>.</w:t>
      </w:r>
    </w:p>
  </w:footnote>
  <w:footnote w:id="2">
    <w:p w14:paraId="5A60D43A" w14:textId="77777777" w:rsidR="007927FF" w:rsidRPr="00CC54A3" w:rsidRDefault="007927FF" w:rsidP="007927FF">
      <w:pPr>
        <w:pStyle w:val="ad"/>
        <w:rPr>
          <w:szCs w:val="18"/>
        </w:rPr>
      </w:pPr>
      <w:r>
        <w:tab/>
      </w:r>
      <w:r w:rsidRPr="007927FF">
        <w:rPr>
          <w:sz w:val="20"/>
        </w:rPr>
        <w:t>**</w:t>
      </w:r>
      <w:r>
        <w:tab/>
        <w:t>Делегатов просят зарегистрироваться онлайн с помощью новой системы регистрации на веб</w:t>
      </w:r>
      <w:r>
        <w:noBreakHyphen/>
      </w:r>
      <w:r>
        <w:t>сайте ЕЭК ООН (</w:t>
      </w:r>
      <w:hyperlink r:id="rId4" w:history="1">
        <w:r w:rsidRPr="002D3792">
          <w:rPr>
            <w:rStyle w:val="af1"/>
          </w:rPr>
          <w:t>https://uncdb.unece.org/app/ext/meeting-registration?id=AFLlTB</w:t>
        </w:r>
      </w:hyperlink>
      <w:r>
        <w:t>). По</w:t>
      </w:r>
      <w:r>
        <w:t> </w:t>
      </w:r>
      <w:r>
        <w:t xml:space="preserve">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</w:t>
      </w:r>
      <w:proofErr w:type="spellStart"/>
      <w:r>
        <w:t>Avenue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 xml:space="preserve">). В случае затруднений просьба связаться с секретариатом по телефону (внутренний номер 74323). Схему Дворца Наций и другую полезную информацию см. на веб-сайте </w:t>
      </w:r>
      <w:hyperlink r:id="rId5" w:history="1">
        <w:r w:rsidRPr="002D3792">
          <w:rPr>
            <w:rStyle w:val="af1"/>
          </w:rPr>
          <w:t>www.unece.org/meetings/practical.htm</w:t>
        </w:r>
      </w:hyperlink>
      <w:r>
        <w:t>.</w:t>
      </w:r>
    </w:p>
  </w:footnote>
  <w:footnote w:id="3">
    <w:p w14:paraId="4FBAA443" w14:textId="77777777" w:rsidR="007927FF" w:rsidRPr="003F6816" w:rsidRDefault="007927FF" w:rsidP="007927FF">
      <w:pPr>
        <w:pStyle w:val="ad"/>
        <w:rPr>
          <w:szCs w:val="18"/>
        </w:rPr>
      </w:pPr>
      <w:r>
        <w:tab/>
      </w:r>
      <w:r w:rsidRPr="007927FF">
        <w:rPr>
          <w:sz w:val="20"/>
        </w:rPr>
        <w:t>***</w:t>
      </w:r>
      <w:r>
        <w:tab/>
        <w:t>Восемьдесят первую сессию официально планируется провести 9 (вторая половина дня) – 12</w:t>
      </w:r>
      <w:r>
        <w:t> </w:t>
      </w:r>
      <w:r>
        <w:t>(только первая половина дня) июня 2020 года. Однако в ходе своей последней сессии (ECE/TRANS/WP.29/GRPE/80, пункт 84) GRPE решила начать сессию в первой половине дня в понедельник, 8 июня 2020 года, с заседания неофициальной группы. Устный перевод будет обеспечен только со второй половины дня во вторник по первую половину дня в пятницу.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679C4" w14:textId="47C58F03" w:rsidR="007927FF" w:rsidRPr="007927FF" w:rsidRDefault="007927FF">
    <w:pPr>
      <w:pStyle w:val="a5"/>
    </w:pPr>
    <w:fldSimple w:instr=" TITLE  \* MERGEFORMAT ">
      <w:r w:rsidR="00C34CB6">
        <w:t>ECE/TRANS/WP.29/GRPE/2020/9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283B6" w14:textId="4F00137E" w:rsidR="007927FF" w:rsidRPr="007927FF" w:rsidRDefault="007927FF" w:rsidP="007927FF">
    <w:pPr>
      <w:pStyle w:val="a5"/>
      <w:jc w:val="right"/>
    </w:pPr>
    <w:fldSimple w:instr=" TITLE  \* MERGEFORMAT ">
      <w:r w:rsidR="00C34CB6">
        <w:t>ECE/TRANS/WP.29/GRPE/2020/9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5835ABA"/>
    <w:multiLevelType w:val="hybridMultilevel"/>
    <w:tmpl w:val="A3D83CAC"/>
    <w:lvl w:ilvl="0" w:tplc="75E08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96B"/>
    <w:multiLevelType w:val="hybridMultilevel"/>
    <w:tmpl w:val="9C667CEC"/>
    <w:lvl w:ilvl="0" w:tplc="25A4477A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  <w:num w:numId="19">
    <w:abstractNumId w:val="17"/>
  </w:num>
  <w:num w:numId="20">
    <w:abstractNumId w:val="13"/>
  </w:num>
  <w:num w:numId="21">
    <w:abstractNumId w:val="16"/>
  </w:num>
  <w:num w:numId="22">
    <w:abstractNumId w:val="11"/>
  </w:num>
  <w:num w:numId="2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5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2FB7"/>
    <w:rsid w:val="0014152F"/>
    <w:rsid w:val="00166480"/>
    <w:rsid w:val="00166FF5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4728"/>
    <w:rsid w:val="00381C24"/>
    <w:rsid w:val="00387CD4"/>
    <w:rsid w:val="003958D0"/>
    <w:rsid w:val="003A0D43"/>
    <w:rsid w:val="003A48CE"/>
    <w:rsid w:val="003B00E5"/>
    <w:rsid w:val="003C5FF0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5580"/>
    <w:rsid w:val="005639C1"/>
    <w:rsid w:val="005709E0"/>
    <w:rsid w:val="00572E19"/>
    <w:rsid w:val="005961C8"/>
    <w:rsid w:val="005966F1"/>
    <w:rsid w:val="005D7914"/>
    <w:rsid w:val="005E2B41"/>
    <w:rsid w:val="005F0B42"/>
    <w:rsid w:val="00605209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27FF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4CB6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7253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4FAF"/>
    <w:rsid w:val="00F2523A"/>
    <w:rsid w:val="00F31F6C"/>
    <w:rsid w:val="00F43903"/>
    <w:rsid w:val="00F51DF8"/>
    <w:rsid w:val="00F7165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3ACC7F"/>
  <w15:docId w15:val="{5F4B8E15-BEB8-4CBD-9F8A-A92A0A34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7927FF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7927FF"/>
    <w:rPr>
      <w:color w:val="605E5C"/>
      <w:shd w:val="clear" w:color="auto" w:fill="E1DFDD"/>
    </w:rPr>
  </w:style>
  <w:style w:type="character" w:customStyle="1" w:styleId="SingleTxtGChar">
    <w:name w:val="_ Single Txt_G Char"/>
    <w:link w:val="SingleTxtG"/>
    <w:qFormat/>
    <w:rsid w:val="0060520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benedicte.boudol@un.org" TargetMode="External"/><Relationship Id="rId1" Type="http://schemas.openxmlformats.org/officeDocument/2006/relationships/hyperlink" Target="http://www.unece.org/trans/main/wp29/wp29wgs/wp29grpe/grpeage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https://uncdb.unece.org/app/ext/meeting-registration?id=AFLlT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18</TotalTime>
  <Pages>6</Pages>
  <Words>1467</Words>
  <Characters>9923</Characters>
  <Application>Microsoft Office Word</Application>
  <DocSecurity>0</DocSecurity>
  <Lines>230</Lines>
  <Paragraphs>130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ECE/TRANS/WP.29/GRPE/2020/9</vt:lpstr>
      <vt:lpstr>A/</vt:lpstr>
      <vt:lpstr>A/</vt:lpstr>
    </vt:vector>
  </TitlesOfParts>
  <Company>DCM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ECE/TRANS/WP.29/GRPE/2020/9</dc:title>
  <dc:subject/>
  <dc:creator>Marina KOROTKOVA</dc:creator>
  <cp:keywords/>
  <cp:lastModifiedBy>Marina Korotkova</cp:lastModifiedBy>
  <cp:revision>3</cp:revision>
  <cp:lastPrinted>2020-03-24T13:38:00Z</cp:lastPrinted>
  <dcterms:created xsi:type="dcterms:W3CDTF">2020-03-24T13:37:00Z</dcterms:created>
  <dcterms:modified xsi:type="dcterms:W3CDTF">2020-03-24T13:55:00Z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