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BF746C" w:rsidRPr="008A35DC" w14:paraId="56405A0B" w14:textId="77777777" w:rsidTr="00E32409">
        <w:tc>
          <w:tcPr>
            <w:tcW w:w="4672" w:type="dxa"/>
          </w:tcPr>
          <w:p w14:paraId="2476D489" w14:textId="2D51B848" w:rsidR="00BF746C" w:rsidRPr="00BB20B9" w:rsidRDefault="00C76635" w:rsidP="00E32409">
            <w:pPr>
              <w:rPr>
                <w:lang w:val="en-US"/>
              </w:rPr>
            </w:pPr>
            <w:r>
              <w:rPr>
                <w:lang w:val="en-US"/>
              </w:rPr>
              <w:t xml:space="preserve">Note </w:t>
            </w:r>
            <w:bookmarkStart w:id="0" w:name="_GoBack"/>
            <w:bookmarkEnd w:id="0"/>
            <w:r w:rsidR="00BF746C" w:rsidRPr="00BB20B9">
              <w:rPr>
                <w:lang w:val="en-US"/>
              </w:rPr>
              <w:t xml:space="preserve">by the </w:t>
            </w:r>
            <w:r w:rsidR="00BF746C">
              <w:rPr>
                <w:lang w:val="en-US"/>
              </w:rPr>
              <w:t>Secretariat</w:t>
            </w:r>
            <w:r w:rsidR="00BF746C" w:rsidRPr="00BB20B9">
              <w:rPr>
                <w:lang w:val="en-US"/>
              </w:rPr>
              <w:t xml:space="preserve"> </w:t>
            </w:r>
          </w:p>
        </w:tc>
        <w:tc>
          <w:tcPr>
            <w:tcW w:w="4673" w:type="dxa"/>
          </w:tcPr>
          <w:p w14:paraId="7DC442FD" w14:textId="03471E40" w:rsidR="00BF746C" w:rsidRPr="00C76635" w:rsidRDefault="00BF746C" w:rsidP="00E32409">
            <w:pPr>
              <w:jc w:val="right"/>
            </w:pPr>
            <w:r w:rsidRPr="00C76635">
              <w:t>Informal document GR</w:t>
            </w:r>
            <w:r w:rsidR="00FF069E" w:rsidRPr="00C76635">
              <w:t>E</w:t>
            </w:r>
            <w:r w:rsidRPr="00C76635">
              <w:t>-</w:t>
            </w:r>
            <w:r w:rsidR="00FF069E" w:rsidRPr="00C76635">
              <w:t>83</w:t>
            </w:r>
            <w:r w:rsidRPr="00C76635">
              <w:t>-</w:t>
            </w:r>
            <w:r w:rsidR="00C76635" w:rsidRPr="00C76635">
              <w:t>53</w:t>
            </w:r>
          </w:p>
          <w:p w14:paraId="6D4ADF17" w14:textId="25D9BD12" w:rsidR="00BF746C" w:rsidRPr="00C76635" w:rsidRDefault="00BF746C" w:rsidP="00E32409">
            <w:pPr>
              <w:jc w:val="right"/>
            </w:pPr>
            <w:r w:rsidRPr="00C76635">
              <w:t>(</w:t>
            </w:r>
            <w:r w:rsidR="00FF069E" w:rsidRPr="00C76635">
              <w:t>83rd</w:t>
            </w:r>
            <w:r w:rsidRPr="00C76635">
              <w:t xml:space="preserve"> </w:t>
            </w:r>
            <w:r w:rsidR="00FF069E" w:rsidRPr="00C76635">
              <w:t xml:space="preserve">GRE </w:t>
            </w:r>
            <w:r w:rsidRPr="00C76635">
              <w:t>session,</w:t>
            </w:r>
            <w:r w:rsidR="00FF069E" w:rsidRPr="00C76635">
              <w:t xml:space="preserve"> 1</w:t>
            </w:r>
            <w:r w:rsidR="009227BA" w:rsidRPr="00C76635">
              <w:t>9</w:t>
            </w:r>
            <w:r w:rsidR="00FF069E" w:rsidRPr="00C76635">
              <w:t>-23</w:t>
            </w:r>
            <w:r w:rsidRPr="00C76635">
              <w:t xml:space="preserve"> </w:t>
            </w:r>
            <w:proofErr w:type="spellStart"/>
            <w:r w:rsidR="009227BA" w:rsidRPr="00C76635">
              <w:t>October</w:t>
            </w:r>
            <w:proofErr w:type="spellEnd"/>
            <w:r w:rsidRPr="00C76635">
              <w:t xml:space="preserve"> 2020)</w:t>
            </w:r>
          </w:p>
          <w:p w14:paraId="6C5D66DF" w14:textId="54CA9233" w:rsidR="00BF746C" w:rsidRPr="00C76635" w:rsidRDefault="00BF746C" w:rsidP="00E32409">
            <w:pPr>
              <w:jc w:val="right"/>
            </w:pPr>
          </w:p>
        </w:tc>
      </w:tr>
    </w:tbl>
    <w:p w14:paraId="1F19373E" w14:textId="4DF160EA" w:rsidR="003C63AC" w:rsidRPr="00BF2C3C" w:rsidRDefault="00626078" w:rsidP="00BF2C3C">
      <w:pPr>
        <w:spacing w:before="240" w:after="240"/>
        <w:jc w:val="center"/>
        <w:rPr>
          <w:b/>
          <w:bCs/>
          <w:lang w:val="en-GB"/>
        </w:rPr>
      </w:pPr>
      <w:r w:rsidRPr="005D4406">
        <w:rPr>
          <w:b/>
          <w:bCs/>
          <w:lang w:val="en-GB"/>
        </w:rPr>
        <w:t>Items for decision under silence procedure</w:t>
      </w:r>
    </w:p>
    <w:p w14:paraId="256918EC" w14:textId="17690C17" w:rsidR="00626078" w:rsidRPr="005D4406" w:rsidRDefault="00626078" w:rsidP="00626078">
      <w:pPr>
        <w:rPr>
          <w:lang w:val="en-GB"/>
        </w:rPr>
      </w:pPr>
      <w:r w:rsidRPr="005D4406">
        <w:rPr>
          <w:lang w:val="en-GB"/>
        </w:rPr>
        <w:t>Remote informal meeting of the Working Party</w:t>
      </w:r>
      <w:r w:rsidR="0060688D">
        <w:rPr>
          <w:lang w:val="en-GB"/>
        </w:rPr>
        <w:t xml:space="preserve"> on Lighting and Light-Signalling </w:t>
      </w:r>
      <w:r w:rsidRPr="005D4406">
        <w:rPr>
          <w:lang w:val="en-GB"/>
        </w:rPr>
        <w:t>(GR</w:t>
      </w:r>
      <w:r w:rsidR="0060688D">
        <w:rPr>
          <w:lang w:val="en-GB"/>
        </w:rPr>
        <w:t>E</w:t>
      </w:r>
      <w:r w:rsidRPr="005D4406">
        <w:rPr>
          <w:lang w:val="en-GB"/>
        </w:rPr>
        <w:t>),</w:t>
      </w:r>
      <w:r w:rsidR="0060688D">
        <w:rPr>
          <w:lang w:val="en-GB"/>
        </w:rPr>
        <w:t xml:space="preserve"> 1</w:t>
      </w:r>
      <w:r w:rsidR="009227BA">
        <w:rPr>
          <w:lang w:val="en-GB"/>
        </w:rPr>
        <w:t>9</w:t>
      </w:r>
      <w:r w:rsidR="0060688D">
        <w:rPr>
          <w:lang w:val="en-GB"/>
        </w:rPr>
        <w:t xml:space="preserve">-23 </w:t>
      </w:r>
      <w:r w:rsidR="009227BA">
        <w:rPr>
          <w:lang w:val="en-GB"/>
        </w:rPr>
        <w:t>October</w:t>
      </w:r>
      <w:r w:rsidRPr="005D4406">
        <w:rPr>
          <w:lang w:val="en-GB"/>
        </w:rPr>
        <w:t xml:space="preserve"> 2020</w:t>
      </w:r>
      <w:r w:rsidR="00BF2C3C">
        <w:rPr>
          <w:lang w:val="en-GB"/>
        </w:rPr>
        <w:t>.</w:t>
      </w:r>
    </w:p>
    <w:p w14:paraId="4BEDCF94" w14:textId="77777777" w:rsidR="00626078" w:rsidRPr="005D4406" w:rsidRDefault="00626078" w:rsidP="00626078">
      <w:pPr>
        <w:rPr>
          <w:lang w:val="en-GB"/>
        </w:rPr>
      </w:pPr>
    </w:p>
    <w:p w14:paraId="7D41434B" w14:textId="3DFC03A3" w:rsidR="00626078" w:rsidRPr="005D4406" w:rsidRDefault="00626078" w:rsidP="00626078">
      <w:pPr>
        <w:rPr>
          <w:lang w:val="en-GB"/>
        </w:rPr>
      </w:pPr>
      <w:r w:rsidRPr="005D4406">
        <w:rPr>
          <w:lang w:val="en-GB"/>
        </w:rPr>
        <w:t>Documentation referenced in the below draft decisions is available under:</w:t>
      </w:r>
    </w:p>
    <w:p w14:paraId="4BBF8EFA" w14:textId="0F18A907" w:rsidR="005C6E97" w:rsidRPr="005D4406" w:rsidRDefault="00F90716" w:rsidP="007E10BB">
      <w:pPr>
        <w:rPr>
          <w:lang w:val="en-GB"/>
        </w:rPr>
      </w:pPr>
      <w:r>
        <w:fldChar w:fldCharType="begin"/>
      </w:r>
      <w:r w:rsidRPr="00F90716">
        <w:rPr>
          <w:lang w:val="en-GB"/>
          <w:rPrChange w:id="1" w:author="E/ECE/324/Rev.2/Add.122/Rev.2/Amend.4" w:date="2020-10-28T11:32:00Z">
            <w:rPr/>
          </w:rPrChange>
        </w:rPr>
        <w:instrText xml:space="preserve"> HYPERLINK "http://www.unece.org/index.php?id=53532" </w:instrText>
      </w:r>
      <w:r>
        <w:fldChar w:fldCharType="separate"/>
      </w:r>
      <w:r w:rsidR="007E10BB" w:rsidRPr="00B80BB0">
        <w:rPr>
          <w:rStyle w:val="Hyperlink"/>
          <w:lang w:val="en-GB"/>
        </w:rPr>
        <w:t>http://www.unece.org/index.php?id=53532</w:t>
      </w:r>
      <w:r>
        <w:rPr>
          <w:rStyle w:val="Hyperlink"/>
          <w:lang w:val="en-GB"/>
        </w:rPr>
        <w:fldChar w:fldCharType="end"/>
      </w:r>
    </w:p>
    <w:p w14:paraId="0EDCFB0B" w14:textId="77777777" w:rsidR="005C6E97" w:rsidRPr="005D4406" w:rsidRDefault="005C6E97" w:rsidP="003C63AC">
      <w:pPr>
        <w:rPr>
          <w:lang w:val="en-GB"/>
        </w:rPr>
      </w:pPr>
    </w:p>
    <w:tbl>
      <w:tblPr>
        <w:tblStyle w:val="TableGrid"/>
        <w:tblW w:w="0" w:type="auto"/>
        <w:tblLook w:val="04A0" w:firstRow="1" w:lastRow="0" w:firstColumn="1" w:lastColumn="0" w:noHBand="0" w:noVBand="1"/>
      </w:tblPr>
      <w:tblGrid>
        <w:gridCol w:w="1129"/>
        <w:gridCol w:w="1134"/>
        <w:gridCol w:w="7365"/>
      </w:tblGrid>
      <w:tr w:rsidR="00FD184A" w:rsidRPr="005D4406" w14:paraId="77DC82A2" w14:textId="77777777" w:rsidTr="0070777F">
        <w:tc>
          <w:tcPr>
            <w:tcW w:w="1129" w:type="dxa"/>
          </w:tcPr>
          <w:p w14:paraId="75C3D487" w14:textId="77777777" w:rsidR="00FD184A" w:rsidRPr="005D4406" w:rsidRDefault="00FD184A" w:rsidP="003C63AC">
            <w:pPr>
              <w:rPr>
                <w:lang w:val="en-GB"/>
              </w:rPr>
            </w:pPr>
            <w:r w:rsidRPr="005D4406">
              <w:rPr>
                <w:lang w:val="en-GB"/>
              </w:rPr>
              <w:t>Decision No.</w:t>
            </w:r>
          </w:p>
        </w:tc>
        <w:tc>
          <w:tcPr>
            <w:tcW w:w="1134" w:type="dxa"/>
          </w:tcPr>
          <w:p w14:paraId="74BD3C2C" w14:textId="77777777" w:rsidR="00FD184A" w:rsidRPr="005D4406" w:rsidRDefault="00FD184A" w:rsidP="003C63AC">
            <w:pPr>
              <w:rPr>
                <w:lang w:val="en-GB"/>
              </w:rPr>
            </w:pPr>
            <w:r w:rsidRPr="005D4406">
              <w:rPr>
                <w:lang w:val="en-GB"/>
              </w:rPr>
              <w:t>Agenda Item</w:t>
            </w:r>
          </w:p>
        </w:tc>
        <w:tc>
          <w:tcPr>
            <w:tcW w:w="7365" w:type="dxa"/>
          </w:tcPr>
          <w:p w14:paraId="1ABA4B03" w14:textId="77777777" w:rsidR="00FD184A" w:rsidRPr="005D4406" w:rsidRDefault="00FD184A" w:rsidP="003C63AC">
            <w:pPr>
              <w:rPr>
                <w:lang w:val="en-GB"/>
              </w:rPr>
            </w:pPr>
            <w:r w:rsidRPr="005D4406">
              <w:rPr>
                <w:lang w:val="en-GB"/>
              </w:rPr>
              <w:t>Decision</w:t>
            </w:r>
          </w:p>
        </w:tc>
      </w:tr>
      <w:tr w:rsidR="00FD184A" w:rsidRPr="00C76635" w14:paraId="2313D008" w14:textId="77777777" w:rsidTr="0070777F">
        <w:tc>
          <w:tcPr>
            <w:tcW w:w="1129" w:type="dxa"/>
          </w:tcPr>
          <w:p w14:paraId="618C8B2B" w14:textId="77777777" w:rsidR="00FD184A" w:rsidRPr="005D4406" w:rsidRDefault="00FD184A" w:rsidP="003C63AC">
            <w:pPr>
              <w:rPr>
                <w:lang w:val="en-GB"/>
              </w:rPr>
            </w:pPr>
            <w:r>
              <w:rPr>
                <w:lang w:val="en-GB"/>
              </w:rPr>
              <w:t>1</w:t>
            </w:r>
          </w:p>
        </w:tc>
        <w:tc>
          <w:tcPr>
            <w:tcW w:w="1134" w:type="dxa"/>
          </w:tcPr>
          <w:p w14:paraId="67C3D672" w14:textId="77777777" w:rsidR="00FD184A" w:rsidRPr="005D4406" w:rsidRDefault="00FD184A" w:rsidP="003C63AC">
            <w:pPr>
              <w:rPr>
                <w:lang w:val="en-GB"/>
              </w:rPr>
            </w:pPr>
            <w:r>
              <w:rPr>
                <w:lang w:val="en-GB"/>
              </w:rPr>
              <w:t>1</w:t>
            </w:r>
          </w:p>
        </w:tc>
        <w:tc>
          <w:tcPr>
            <w:tcW w:w="7365" w:type="dxa"/>
          </w:tcPr>
          <w:p w14:paraId="5F06CDD8" w14:textId="77777777" w:rsidR="00FD184A" w:rsidRPr="005D4406" w:rsidRDefault="00FD184A" w:rsidP="00EA2040">
            <w:pPr>
              <w:rPr>
                <w:lang w:val="en-GB"/>
              </w:rPr>
            </w:pPr>
            <w:r>
              <w:rPr>
                <w:lang w:val="en-GB"/>
              </w:rPr>
              <w:t xml:space="preserve">GRE adopted the provisional agenda </w:t>
            </w:r>
            <w:r w:rsidRPr="002D2D0B">
              <w:rPr>
                <w:lang w:val="en-GB"/>
              </w:rPr>
              <w:t>ECE/TRANS/WP.29/GRE/2020/</w:t>
            </w:r>
            <w:r>
              <w:rPr>
                <w:lang w:val="en-GB"/>
              </w:rPr>
              <w:t xml:space="preserve">1/Rev.1 together with informal documents listed in GRE-83-01, subject to the addition of a new item </w:t>
            </w:r>
            <w:r w:rsidRPr="00130AF6">
              <w:rPr>
                <w:lang w:val="en-GB"/>
              </w:rPr>
              <w:t>4</w:t>
            </w:r>
            <w:r>
              <w:rPr>
                <w:lang w:val="en-GB"/>
              </w:rPr>
              <w:t xml:space="preserve"> </w:t>
            </w:r>
            <w:r w:rsidRPr="00130AF6">
              <w:rPr>
                <w:lang w:val="en-GB"/>
              </w:rPr>
              <w:t xml:space="preserve">(e) </w:t>
            </w:r>
            <w:r>
              <w:rPr>
                <w:lang w:val="en-GB"/>
              </w:rPr>
              <w:t>"</w:t>
            </w:r>
            <w:r w:rsidRPr="00130AF6">
              <w:rPr>
                <w:lang w:val="en-GB"/>
              </w:rPr>
              <w:t>Simplification of UN Regulations Nos. 48, 53, 74 and 86</w:t>
            </w:r>
            <w:r>
              <w:rPr>
                <w:lang w:val="en-GB"/>
              </w:rPr>
              <w:t>".</w:t>
            </w:r>
          </w:p>
        </w:tc>
      </w:tr>
      <w:tr w:rsidR="00FD184A" w:rsidRPr="00C76635" w14:paraId="53E00C5C" w14:textId="77777777" w:rsidTr="0070777F">
        <w:tc>
          <w:tcPr>
            <w:tcW w:w="1129" w:type="dxa"/>
          </w:tcPr>
          <w:p w14:paraId="4A208059" w14:textId="77777777" w:rsidR="00FD184A" w:rsidRPr="005D4406" w:rsidRDefault="00FD184A" w:rsidP="003C63AC">
            <w:pPr>
              <w:rPr>
                <w:lang w:val="en-GB"/>
              </w:rPr>
            </w:pPr>
            <w:r>
              <w:rPr>
                <w:lang w:val="en-GB"/>
              </w:rPr>
              <w:t>2</w:t>
            </w:r>
          </w:p>
        </w:tc>
        <w:tc>
          <w:tcPr>
            <w:tcW w:w="1134" w:type="dxa"/>
          </w:tcPr>
          <w:p w14:paraId="5BE8AE12" w14:textId="2E082F95" w:rsidR="00FD184A" w:rsidRPr="005D4406" w:rsidRDefault="00FD184A" w:rsidP="003C63AC">
            <w:pPr>
              <w:rPr>
                <w:lang w:val="en-GB"/>
              </w:rPr>
            </w:pPr>
            <w:r>
              <w:rPr>
                <w:lang w:val="en-GB"/>
              </w:rPr>
              <w:t>4(a)</w:t>
            </w:r>
          </w:p>
        </w:tc>
        <w:tc>
          <w:tcPr>
            <w:tcW w:w="7365" w:type="dxa"/>
          </w:tcPr>
          <w:p w14:paraId="086ADD48" w14:textId="77777777" w:rsidR="00FD184A" w:rsidRDefault="00FD184A" w:rsidP="003C63AC">
            <w:pPr>
              <w:rPr>
                <w:color w:val="000000"/>
                <w:lang w:val="en-GB"/>
              </w:rPr>
            </w:pPr>
            <w:r>
              <w:rPr>
                <w:color w:val="000000"/>
                <w:lang w:val="en-GB"/>
              </w:rPr>
              <w:t xml:space="preserve">GRE took note of the IWG SLR progress report (GRE-83-47) and provided the following guidance: </w:t>
            </w:r>
          </w:p>
          <w:p w14:paraId="06B7C67C" w14:textId="77777777" w:rsidR="00FD184A" w:rsidRPr="004E1AD8" w:rsidRDefault="00FD184A" w:rsidP="004E1AD8">
            <w:pPr>
              <w:pStyle w:val="ListParagraph"/>
              <w:numPr>
                <w:ilvl w:val="0"/>
                <w:numId w:val="15"/>
              </w:numPr>
              <w:ind w:left="565" w:hanging="425"/>
              <w:rPr>
                <w:color w:val="000000"/>
                <w:lang w:val="en-GB"/>
              </w:rPr>
            </w:pPr>
            <w:r w:rsidRPr="004E1AD8">
              <w:rPr>
                <w:color w:val="000000"/>
                <w:lang w:val="en-GB"/>
              </w:rPr>
              <w:t>GRE supported the proposed scientific notation for numbers (GRE-83-08);</w:t>
            </w:r>
          </w:p>
          <w:p w14:paraId="534646C8" w14:textId="77777777" w:rsidR="00FD184A" w:rsidRPr="004E1AD8" w:rsidRDefault="00FD184A" w:rsidP="004E1AD8">
            <w:pPr>
              <w:pStyle w:val="ListParagraph"/>
              <w:numPr>
                <w:ilvl w:val="0"/>
                <w:numId w:val="15"/>
              </w:numPr>
              <w:ind w:left="565" w:hanging="425"/>
              <w:rPr>
                <w:color w:val="000000"/>
                <w:lang w:val="en-GB"/>
              </w:rPr>
            </w:pPr>
            <w:r w:rsidRPr="004E1AD8">
              <w:rPr>
                <w:color w:val="000000"/>
                <w:lang w:val="en-GB"/>
              </w:rPr>
              <w:t xml:space="preserve">For the use of the Unique Identifier (UI), GRE agreed </w:t>
            </w:r>
            <w:r>
              <w:rPr>
                <w:color w:val="000000"/>
                <w:lang w:val="en-GB"/>
              </w:rPr>
              <w:t>wit</w:t>
            </w:r>
            <w:r w:rsidRPr="004E1AD8">
              <w:rPr>
                <w:color w:val="000000"/>
                <w:lang w:val="en-GB"/>
              </w:rPr>
              <w:t>h the IWG SLR proposal to include new information in DETA and to provide access to this information to new categories of stakeholders. GRE mandated IWG SLR to bring the proposal to IWG DETA for consideration;</w:t>
            </w:r>
          </w:p>
          <w:p w14:paraId="4A16484A" w14:textId="207D91F3" w:rsidR="00FD184A" w:rsidRPr="005D4406" w:rsidRDefault="00FD184A" w:rsidP="0027290D">
            <w:pPr>
              <w:pStyle w:val="ListParagraph"/>
              <w:numPr>
                <w:ilvl w:val="0"/>
                <w:numId w:val="15"/>
              </w:numPr>
              <w:ind w:left="565" w:hanging="425"/>
              <w:rPr>
                <w:lang w:val="en-GB"/>
              </w:rPr>
            </w:pPr>
            <w:r w:rsidRPr="004E1AD8">
              <w:rPr>
                <w:color w:val="000000"/>
                <w:lang w:val="en-GB"/>
              </w:rPr>
              <w:t xml:space="preserve">GRE </w:t>
            </w:r>
            <w:r w:rsidR="00BB28CE">
              <w:rPr>
                <w:color w:val="000000"/>
                <w:lang w:val="en-GB"/>
              </w:rPr>
              <w:t xml:space="preserve">supported </w:t>
            </w:r>
            <w:r w:rsidRPr="004E1AD8">
              <w:rPr>
                <w:color w:val="000000"/>
                <w:lang w:val="en-GB"/>
              </w:rPr>
              <w:t xml:space="preserve">the IWG SLR view on the use </w:t>
            </w:r>
            <w:r>
              <w:rPr>
                <w:color w:val="000000"/>
                <w:lang w:val="en-GB"/>
              </w:rPr>
              <w:t xml:space="preserve">of </w:t>
            </w:r>
            <w:r w:rsidRPr="004E1AD8">
              <w:rPr>
                <w:color w:val="000000"/>
                <w:lang w:val="en-GB"/>
              </w:rPr>
              <w:t xml:space="preserve">type approval numbers and approval markings for the frozen UN Regulations, i.e. either apply </w:t>
            </w:r>
            <w:r>
              <w:rPr>
                <w:color w:val="000000"/>
                <w:lang w:val="en-GB"/>
              </w:rPr>
              <w:t xml:space="preserve">an </w:t>
            </w:r>
            <w:r w:rsidRPr="004E1AD8">
              <w:rPr>
                <w:color w:val="000000"/>
                <w:lang w:val="en-GB"/>
              </w:rPr>
              <w:t>old number/old marking</w:t>
            </w:r>
            <w:r>
              <w:rPr>
                <w:color w:val="000000"/>
                <w:lang w:val="en-GB"/>
              </w:rPr>
              <w:t xml:space="preserve"> combination </w:t>
            </w:r>
            <w:r w:rsidRPr="004E1AD8">
              <w:rPr>
                <w:color w:val="000000"/>
                <w:lang w:val="en-GB"/>
              </w:rPr>
              <w:t xml:space="preserve">or </w:t>
            </w:r>
            <w:r>
              <w:rPr>
                <w:color w:val="000000"/>
                <w:lang w:val="en-GB"/>
              </w:rPr>
              <w:t xml:space="preserve">a </w:t>
            </w:r>
            <w:r w:rsidRPr="004E1AD8">
              <w:rPr>
                <w:color w:val="000000"/>
                <w:lang w:val="en-GB"/>
              </w:rPr>
              <w:t>new number/new marking</w:t>
            </w:r>
            <w:r>
              <w:rPr>
                <w:color w:val="000000"/>
                <w:lang w:val="en-GB"/>
              </w:rPr>
              <w:t xml:space="preserve"> combination</w:t>
            </w:r>
            <w:r w:rsidRPr="004E1AD8">
              <w:rPr>
                <w:color w:val="000000"/>
                <w:lang w:val="en-GB"/>
              </w:rPr>
              <w:t xml:space="preserve">.  </w:t>
            </w:r>
          </w:p>
        </w:tc>
      </w:tr>
      <w:tr w:rsidR="00FD184A" w:rsidRPr="00C76635" w14:paraId="4A301CD9" w14:textId="77777777" w:rsidTr="0070777F">
        <w:tc>
          <w:tcPr>
            <w:tcW w:w="1129" w:type="dxa"/>
          </w:tcPr>
          <w:p w14:paraId="5546F837" w14:textId="112BBBFA" w:rsidR="00FD184A" w:rsidRDefault="00A63A3E" w:rsidP="003C63AC">
            <w:pPr>
              <w:rPr>
                <w:lang w:val="en-GB"/>
              </w:rPr>
            </w:pPr>
            <w:r>
              <w:rPr>
                <w:lang w:val="en-GB"/>
              </w:rPr>
              <w:t>3</w:t>
            </w:r>
          </w:p>
        </w:tc>
        <w:tc>
          <w:tcPr>
            <w:tcW w:w="1134" w:type="dxa"/>
          </w:tcPr>
          <w:p w14:paraId="1EAD4B2C" w14:textId="0B162B8B" w:rsidR="00FD184A" w:rsidRDefault="00FD184A" w:rsidP="003C63AC">
            <w:pPr>
              <w:rPr>
                <w:lang w:val="en-GB"/>
              </w:rPr>
            </w:pPr>
            <w:r>
              <w:rPr>
                <w:lang w:val="en-GB"/>
              </w:rPr>
              <w:t>4(a)</w:t>
            </w:r>
          </w:p>
        </w:tc>
        <w:tc>
          <w:tcPr>
            <w:tcW w:w="7365" w:type="dxa"/>
          </w:tcPr>
          <w:p w14:paraId="79298DC1" w14:textId="77777777" w:rsidR="00FD184A" w:rsidRPr="00BD7227" w:rsidRDefault="00FD184A" w:rsidP="0027290D">
            <w:pPr>
              <w:rPr>
                <w:color w:val="000000"/>
                <w:lang w:val="en-GB"/>
              </w:rPr>
            </w:pPr>
            <w:r>
              <w:rPr>
                <w:color w:val="000000"/>
                <w:lang w:val="en-GB"/>
              </w:rPr>
              <w:t xml:space="preserve">GRE agreed that IWG SLR would be chaired by Mr. Rovers (Netherlands)  </w:t>
            </w:r>
          </w:p>
        </w:tc>
      </w:tr>
      <w:tr w:rsidR="00FD184A" w:rsidRPr="00C76635" w14:paraId="14DFEC8A" w14:textId="77777777" w:rsidTr="0070777F">
        <w:tc>
          <w:tcPr>
            <w:tcW w:w="1129" w:type="dxa"/>
          </w:tcPr>
          <w:p w14:paraId="32CF94DD" w14:textId="55D72FD9" w:rsidR="00FD184A" w:rsidRDefault="00A63A3E" w:rsidP="003C63AC">
            <w:pPr>
              <w:rPr>
                <w:lang w:val="en-GB"/>
              </w:rPr>
            </w:pPr>
            <w:r>
              <w:rPr>
                <w:lang w:val="en-GB"/>
              </w:rPr>
              <w:t>4</w:t>
            </w:r>
          </w:p>
        </w:tc>
        <w:tc>
          <w:tcPr>
            <w:tcW w:w="1134" w:type="dxa"/>
          </w:tcPr>
          <w:p w14:paraId="608EA891" w14:textId="6C9120C0" w:rsidR="00FD184A" w:rsidRDefault="00FD184A" w:rsidP="003C63AC">
            <w:pPr>
              <w:rPr>
                <w:lang w:val="en-GB"/>
              </w:rPr>
            </w:pPr>
            <w:r>
              <w:rPr>
                <w:lang w:val="en-GB"/>
              </w:rPr>
              <w:t>4(b)</w:t>
            </w:r>
          </w:p>
        </w:tc>
        <w:tc>
          <w:tcPr>
            <w:tcW w:w="7365" w:type="dxa"/>
          </w:tcPr>
          <w:p w14:paraId="5BE5AB0D" w14:textId="77777777" w:rsidR="00FD184A" w:rsidRPr="005D4406" w:rsidRDefault="00FD184A" w:rsidP="0027290D">
            <w:pPr>
              <w:rPr>
                <w:lang w:val="en-GB"/>
              </w:rPr>
            </w:pPr>
            <w:r w:rsidRPr="00BD7227">
              <w:rPr>
                <w:color w:val="000000"/>
                <w:lang w:val="en-GB"/>
              </w:rPr>
              <w:t>GR</w:t>
            </w:r>
            <w:r>
              <w:rPr>
                <w:color w:val="000000"/>
                <w:lang w:val="en-GB"/>
              </w:rPr>
              <w:t>E</w:t>
            </w:r>
            <w:r w:rsidRPr="00BD7227">
              <w:rPr>
                <w:color w:val="000000"/>
                <w:lang w:val="en-GB"/>
              </w:rPr>
              <w:t xml:space="preserve"> adopted</w:t>
            </w:r>
            <w:r>
              <w:rPr>
                <w:color w:val="000000"/>
                <w:lang w:val="en-GB"/>
              </w:rPr>
              <w:t xml:space="preserve"> </w:t>
            </w:r>
            <w:r w:rsidRPr="00BD7227">
              <w:rPr>
                <w:color w:val="000000"/>
                <w:lang w:val="en-GB"/>
              </w:rPr>
              <w:t>ECE/TRANS/WP.29/</w:t>
            </w:r>
            <w:r>
              <w:rPr>
                <w:color w:val="000000"/>
                <w:lang w:val="en-GB"/>
              </w:rPr>
              <w:t>GRE</w:t>
            </w:r>
            <w:r w:rsidRPr="00BD7227">
              <w:rPr>
                <w:color w:val="000000"/>
                <w:lang w:val="en-GB"/>
              </w:rPr>
              <w:t>/2020/</w:t>
            </w:r>
            <w:r>
              <w:rPr>
                <w:color w:val="000000"/>
                <w:lang w:val="en-GB"/>
              </w:rPr>
              <w:t xml:space="preserve">9/Rev.1 and requested the secretariat </w:t>
            </w:r>
            <w:r w:rsidRPr="00BD7227">
              <w:rPr>
                <w:color w:val="000000"/>
                <w:lang w:val="en-GB"/>
              </w:rPr>
              <w:t xml:space="preserve">to submit </w:t>
            </w:r>
            <w:r>
              <w:rPr>
                <w:color w:val="000000"/>
                <w:lang w:val="en-GB"/>
              </w:rPr>
              <w:t xml:space="preserve">it </w:t>
            </w:r>
            <w:r w:rsidRPr="00BD7227">
              <w:rPr>
                <w:color w:val="000000"/>
                <w:lang w:val="en-GB"/>
              </w:rPr>
              <w:t xml:space="preserve">for consideration and vote at the </w:t>
            </w:r>
            <w:r>
              <w:rPr>
                <w:color w:val="000000"/>
                <w:lang w:val="en-GB"/>
              </w:rPr>
              <w:t>March</w:t>
            </w:r>
            <w:r w:rsidRPr="00BD7227">
              <w:rPr>
                <w:color w:val="000000"/>
                <w:lang w:val="en-GB"/>
              </w:rPr>
              <w:t xml:space="preserve"> 202</w:t>
            </w:r>
            <w:r>
              <w:rPr>
                <w:color w:val="000000"/>
                <w:lang w:val="en-GB"/>
              </w:rPr>
              <w:t>1</w:t>
            </w:r>
            <w:r w:rsidRPr="00BD7227">
              <w:rPr>
                <w:color w:val="000000"/>
                <w:lang w:val="en-GB"/>
              </w:rPr>
              <w:t xml:space="preserve"> session of WP.29/AC.1</w:t>
            </w:r>
            <w:r>
              <w:rPr>
                <w:color w:val="000000"/>
                <w:lang w:val="en-GB"/>
              </w:rPr>
              <w:t xml:space="preserve"> as a draft Supplement to the original series of amendments to UN Regulation No. 148.  </w:t>
            </w:r>
          </w:p>
        </w:tc>
      </w:tr>
      <w:tr w:rsidR="00FD184A" w:rsidRPr="00C76635" w14:paraId="531B3ECC" w14:textId="77777777" w:rsidTr="00D60562">
        <w:tc>
          <w:tcPr>
            <w:tcW w:w="1129" w:type="dxa"/>
          </w:tcPr>
          <w:p w14:paraId="6D82234D" w14:textId="3B53835B" w:rsidR="00FD184A" w:rsidRDefault="00A63A3E" w:rsidP="00D60562">
            <w:pPr>
              <w:rPr>
                <w:lang w:val="en-GB"/>
              </w:rPr>
            </w:pPr>
            <w:r>
              <w:rPr>
                <w:lang w:val="en-GB"/>
              </w:rPr>
              <w:t>5</w:t>
            </w:r>
          </w:p>
        </w:tc>
        <w:tc>
          <w:tcPr>
            <w:tcW w:w="1134" w:type="dxa"/>
          </w:tcPr>
          <w:p w14:paraId="34913184" w14:textId="16A25ADE" w:rsidR="00FD184A" w:rsidRDefault="00FD184A" w:rsidP="00D60562">
            <w:pPr>
              <w:rPr>
                <w:lang w:val="en-GB"/>
              </w:rPr>
            </w:pPr>
            <w:r>
              <w:rPr>
                <w:lang w:val="en-GB"/>
              </w:rPr>
              <w:t>4(c)</w:t>
            </w:r>
          </w:p>
        </w:tc>
        <w:tc>
          <w:tcPr>
            <w:tcW w:w="7365" w:type="dxa"/>
          </w:tcPr>
          <w:p w14:paraId="41256833" w14:textId="77777777" w:rsidR="00FD184A" w:rsidRPr="005D4406" w:rsidRDefault="00FD184A" w:rsidP="00D60562">
            <w:pPr>
              <w:rPr>
                <w:lang w:val="en-GB"/>
              </w:rPr>
            </w:pPr>
            <w:r w:rsidRPr="00BD7227">
              <w:rPr>
                <w:color w:val="000000"/>
                <w:lang w:val="en-GB"/>
              </w:rPr>
              <w:t>GR</w:t>
            </w:r>
            <w:r>
              <w:rPr>
                <w:color w:val="000000"/>
                <w:lang w:val="en-GB"/>
              </w:rPr>
              <w:t>E</w:t>
            </w:r>
            <w:r w:rsidRPr="00BD7227">
              <w:rPr>
                <w:color w:val="000000"/>
                <w:lang w:val="en-GB"/>
              </w:rPr>
              <w:t xml:space="preserve"> adopted</w:t>
            </w:r>
            <w:r>
              <w:rPr>
                <w:color w:val="000000"/>
                <w:lang w:val="en-GB"/>
              </w:rPr>
              <w:t xml:space="preserve"> </w:t>
            </w:r>
            <w:r w:rsidRPr="00BD7227">
              <w:rPr>
                <w:color w:val="000000"/>
                <w:lang w:val="en-GB"/>
              </w:rPr>
              <w:t>ECE/TRANS/WP.29/</w:t>
            </w:r>
            <w:r>
              <w:rPr>
                <w:color w:val="000000"/>
                <w:lang w:val="en-GB"/>
              </w:rPr>
              <w:t>GRE</w:t>
            </w:r>
            <w:r w:rsidRPr="00BD7227">
              <w:rPr>
                <w:color w:val="000000"/>
                <w:lang w:val="en-GB"/>
              </w:rPr>
              <w:t>/2020/</w:t>
            </w:r>
            <w:r>
              <w:rPr>
                <w:color w:val="000000"/>
                <w:lang w:val="en-GB"/>
              </w:rPr>
              <w:t xml:space="preserve">10/Rev.1 and GRE-83-37 and requested the secretariat </w:t>
            </w:r>
            <w:r w:rsidRPr="00BD7227">
              <w:rPr>
                <w:color w:val="000000"/>
                <w:lang w:val="en-GB"/>
              </w:rPr>
              <w:t xml:space="preserve">to submit </w:t>
            </w:r>
            <w:r>
              <w:rPr>
                <w:color w:val="000000"/>
                <w:lang w:val="en-GB"/>
              </w:rPr>
              <w:t>them</w:t>
            </w:r>
            <w:r w:rsidRPr="00BD7227">
              <w:rPr>
                <w:color w:val="000000"/>
                <w:lang w:val="en-GB"/>
              </w:rPr>
              <w:t xml:space="preserve"> for consideration and vote at the </w:t>
            </w:r>
            <w:r>
              <w:rPr>
                <w:color w:val="000000"/>
                <w:lang w:val="en-GB"/>
              </w:rPr>
              <w:t>March</w:t>
            </w:r>
            <w:r w:rsidRPr="00BD7227">
              <w:rPr>
                <w:color w:val="000000"/>
                <w:lang w:val="en-GB"/>
              </w:rPr>
              <w:t xml:space="preserve"> 202</w:t>
            </w:r>
            <w:r>
              <w:rPr>
                <w:color w:val="000000"/>
                <w:lang w:val="en-GB"/>
              </w:rPr>
              <w:t>1</w:t>
            </w:r>
            <w:r w:rsidRPr="00BD7227">
              <w:rPr>
                <w:color w:val="000000"/>
                <w:lang w:val="en-GB"/>
              </w:rPr>
              <w:t xml:space="preserve"> session of WP.29/AC.1</w:t>
            </w:r>
            <w:r>
              <w:rPr>
                <w:color w:val="000000"/>
                <w:lang w:val="en-GB"/>
              </w:rPr>
              <w:t xml:space="preserve"> as a draft Supplement to the original series of amendments to UN Regulation No. 149.  </w:t>
            </w:r>
          </w:p>
        </w:tc>
      </w:tr>
      <w:tr w:rsidR="00FD184A" w:rsidRPr="00C76635" w14:paraId="20339B2C" w14:textId="77777777" w:rsidTr="00D60562">
        <w:tc>
          <w:tcPr>
            <w:tcW w:w="1129" w:type="dxa"/>
          </w:tcPr>
          <w:p w14:paraId="574502E2" w14:textId="0DE306A4" w:rsidR="00FD184A" w:rsidRDefault="00A63A3E" w:rsidP="00D60562">
            <w:pPr>
              <w:rPr>
                <w:lang w:val="en-GB"/>
              </w:rPr>
            </w:pPr>
            <w:r>
              <w:rPr>
                <w:lang w:val="en-GB"/>
              </w:rPr>
              <w:t>6</w:t>
            </w:r>
          </w:p>
        </w:tc>
        <w:tc>
          <w:tcPr>
            <w:tcW w:w="1134" w:type="dxa"/>
          </w:tcPr>
          <w:p w14:paraId="0D8C6BBA" w14:textId="6D84A686" w:rsidR="00FD184A" w:rsidRDefault="00FD184A" w:rsidP="00D60562">
            <w:pPr>
              <w:rPr>
                <w:lang w:val="en-GB"/>
              </w:rPr>
            </w:pPr>
            <w:r>
              <w:rPr>
                <w:lang w:val="en-GB"/>
              </w:rPr>
              <w:t>4(c)</w:t>
            </w:r>
          </w:p>
        </w:tc>
        <w:tc>
          <w:tcPr>
            <w:tcW w:w="7365" w:type="dxa"/>
          </w:tcPr>
          <w:p w14:paraId="5F0D66F5" w14:textId="77777777" w:rsidR="00FD184A" w:rsidRPr="005D4406" w:rsidRDefault="00FD184A" w:rsidP="00D60562">
            <w:pPr>
              <w:rPr>
                <w:lang w:val="en-GB"/>
              </w:rPr>
            </w:pPr>
            <w:r w:rsidRPr="00BD7227">
              <w:rPr>
                <w:color w:val="000000"/>
                <w:lang w:val="en-GB"/>
              </w:rPr>
              <w:t>GR</w:t>
            </w:r>
            <w:r>
              <w:rPr>
                <w:color w:val="000000"/>
                <w:lang w:val="en-GB"/>
              </w:rPr>
              <w:t>E</w:t>
            </w:r>
            <w:r w:rsidRPr="00BD7227">
              <w:rPr>
                <w:color w:val="000000"/>
                <w:lang w:val="en-GB"/>
              </w:rPr>
              <w:t xml:space="preserve"> adopted</w:t>
            </w:r>
            <w:r>
              <w:rPr>
                <w:color w:val="000000"/>
                <w:lang w:val="en-GB"/>
              </w:rPr>
              <w:t xml:space="preserve"> GRE-83-07 and requested the secretariat to submit it </w:t>
            </w:r>
            <w:r w:rsidRPr="00BD7227">
              <w:rPr>
                <w:color w:val="000000"/>
                <w:lang w:val="en-GB"/>
              </w:rPr>
              <w:t xml:space="preserve">for consideration and vote at the </w:t>
            </w:r>
            <w:r>
              <w:rPr>
                <w:color w:val="000000"/>
                <w:lang w:val="en-GB"/>
              </w:rPr>
              <w:t>March</w:t>
            </w:r>
            <w:r w:rsidRPr="00BD7227">
              <w:rPr>
                <w:color w:val="000000"/>
                <w:lang w:val="en-GB"/>
              </w:rPr>
              <w:t xml:space="preserve"> 202</w:t>
            </w:r>
            <w:r>
              <w:rPr>
                <w:color w:val="000000"/>
                <w:lang w:val="en-GB"/>
              </w:rPr>
              <w:t>1</w:t>
            </w:r>
            <w:r w:rsidRPr="00BD7227">
              <w:rPr>
                <w:color w:val="000000"/>
                <w:lang w:val="en-GB"/>
              </w:rPr>
              <w:t xml:space="preserve"> session of WP.29/AC.1</w:t>
            </w:r>
            <w:r>
              <w:rPr>
                <w:color w:val="000000"/>
                <w:lang w:val="en-GB"/>
              </w:rPr>
              <w:t xml:space="preserve"> as a draft Supplement to the 01, 02 and 03 series of amendments to UN Regulation No. 113 and as a draft  Supplement to the original series of amendments to UN Regulation No. 149.  </w:t>
            </w:r>
          </w:p>
        </w:tc>
      </w:tr>
      <w:tr w:rsidR="00FD184A" w:rsidRPr="00C76635" w14:paraId="7198ABF5" w14:textId="77777777" w:rsidTr="00D60562">
        <w:tc>
          <w:tcPr>
            <w:tcW w:w="1129" w:type="dxa"/>
          </w:tcPr>
          <w:p w14:paraId="76D4BC79" w14:textId="5982671E" w:rsidR="00FD184A" w:rsidRDefault="00A63A3E" w:rsidP="00D60562">
            <w:pPr>
              <w:rPr>
                <w:lang w:val="en-GB"/>
              </w:rPr>
            </w:pPr>
            <w:r>
              <w:rPr>
                <w:lang w:val="en-GB"/>
              </w:rPr>
              <w:t>7</w:t>
            </w:r>
          </w:p>
        </w:tc>
        <w:tc>
          <w:tcPr>
            <w:tcW w:w="1134" w:type="dxa"/>
          </w:tcPr>
          <w:p w14:paraId="5A4F77D3" w14:textId="14F56582" w:rsidR="00FD184A" w:rsidRDefault="00FD184A" w:rsidP="00D60562">
            <w:pPr>
              <w:rPr>
                <w:lang w:val="en-GB"/>
              </w:rPr>
            </w:pPr>
            <w:r>
              <w:rPr>
                <w:lang w:val="en-GB"/>
              </w:rPr>
              <w:t>4(d)</w:t>
            </w:r>
          </w:p>
        </w:tc>
        <w:tc>
          <w:tcPr>
            <w:tcW w:w="7365" w:type="dxa"/>
          </w:tcPr>
          <w:p w14:paraId="35B4BBE2" w14:textId="77777777" w:rsidR="00FD184A" w:rsidRPr="005D4406" w:rsidRDefault="00FD184A" w:rsidP="00D60562">
            <w:pPr>
              <w:rPr>
                <w:lang w:val="en-GB"/>
              </w:rPr>
            </w:pPr>
            <w:r w:rsidRPr="00BD7227">
              <w:rPr>
                <w:color w:val="000000"/>
                <w:lang w:val="en-GB"/>
              </w:rPr>
              <w:t>GR</w:t>
            </w:r>
            <w:r>
              <w:rPr>
                <w:color w:val="000000"/>
                <w:lang w:val="en-GB"/>
              </w:rPr>
              <w:t>E</w:t>
            </w:r>
            <w:r w:rsidRPr="00BD7227">
              <w:rPr>
                <w:color w:val="000000"/>
                <w:lang w:val="en-GB"/>
              </w:rPr>
              <w:t xml:space="preserve"> adopted</w:t>
            </w:r>
            <w:r>
              <w:rPr>
                <w:color w:val="000000"/>
                <w:lang w:val="en-GB"/>
              </w:rPr>
              <w:t xml:space="preserve"> </w:t>
            </w:r>
            <w:r w:rsidRPr="00BD7227">
              <w:rPr>
                <w:color w:val="000000"/>
                <w:lang w:val="en-GB"/>
              </w:rPr>
              <w:t>ECE/TRANS/WP.29/</w:t>
            </w:r>
            <w:r>
              <w:rPr>
                <w:color w:val="000000"/>
                <w:lang w:val="en-GB"/>
              </w:rPr>
              <w:t>GRE</w:t>
            </w:r>
            <w:r w:rsidRPr="00BD7227">
              <w:rPr>
                <w:color w:val="000000"/>
                <w:lang w:val="en-GB"/>
              </w:rPr>
              <w:t>/2020/</w:t>
            </w:r>
            <w:r>
              <w:rPr>
                <w:color w:val="000000"/>
                <w:lang w:val="en-GB"/>
              </w:rPr>
              <w:t xml:space="preserve">12/Rev.1 and GRE-83-17 and requested the secretariat </w:t>
            </w:r>
            <w:r w:rsidRPr="00BD7227">
              <w:rPr>
                <w:color w:val="000000"/>
                <w:lang w:val="en-GB"/>
              </w:rPr>
              <w:t xml:space="preserve">to submit </w:t>
            </w:r>
            <w:r>
              <w:rPr>
                <w:color w:val="000000"/>
                <w:lang w:val="en-GB"/>
              </w:rPr>
              <w:t>them</w:t>
            </w:r>
            <w:r w:rsidRPr="00BD7227">
              <w:rPr>
                <w:color w:val="000000"/>
                <w:lang w:val="en-GB"/>
              </w:rPr>
              <w:t xml:space="preserve"> for consideration and vote at the </w:t>
            </w:r>
            <w:r>
              <w:rPr>
                <w:color w:val="000000"/>
                <w:lang w:val="en-GB"/>
              </w:rPr>
              <w:t>March</w:t>
            </w:r>
            <w:r w:rsidRPr="00BD7227">
              <w:rPr>
                <w:color w:val="000000"/>
                <w:lang w:val="en-GB"/>
              </w:rPr>
              <w:t xml:space="preserve"> 202</w:t>
            </w:r>
            <w:r>
              <w:rPr>
                <w:color w:val="000000"/>
                <w:lang w:val="en-GB"/>
              </w:rPr>
              <w:t>1</w:t>
            </w:r>
            <w:r w:rsidRPr="00BD7227">
              <w:rPr>
                <w:color w:val="000000"/>
                <w:lang w:val="en-GB"/>
              </w:rPr>
              <w:t xml:space="preserve"> session of WP.29/AC.1</w:t>
            </w:r>
            <w:r>
              <w:rPr>
                <w:color w:val="000000"/>
                <w:lang w:val="en-GB"/>
              </w:rPr>
              <w:t xml:space="preserve"> as a draft Supplement to the original series of amendments to UN Regulation No. 150.  </w:t>
            </w:r>
          </w:p>
        </w:tc>
      </w:tr>
      <w:tr w:rsidR="00FD184A" w:rsidRPr="00C76635" w14:paraId="621E5810" w14:textId="77777777" w:rsidTr="0070777F">
        <w:tc>
          <w:tcPr>
            <w:tcW w:w="1129" w:type="dxa"/>
          </w:tcPr>
          <w:p w14:paraId="0909D490" w14:textId="7ABAC3CF" w:rsidR="00FD184A" w:rsidRDefault="00A63A3E" w:rsidP="00380A1A">
            <w:pPr>
              <w:rPr>
                <w:lang w:val="en-GB"/>
              </w:rPr>
            </w:pPr>
            <w:r>
              <w:rPr>
                <w:lang w:val="en-GB"/>
              </w:rPr>
              <w:t>8</w:t>
            </w:r>
          </w:p>
        </w:tc>
        <w:tc>
          <w:tcPr>
            <w:tcW w:w="1134" w:type="dxa"/>
          </w:tcPr>
          <w:p w14:paraId="592C43D8" w14:textId="2543E566" w:rsidR="00FD184A" w:rsidRDefault="00FD184A" w:rsidP="00380A1A">
            <w:pPr>
              <w:rPr>
                <w:lang w:val="en-GB"/>
              </w:rPr>
            </w:pPr>
            <w:r>
              <w:rPr>
                <w:lang w:val="en-GB"/>
              </w:rPr>
              <w:t>4(e)</w:t>
            </w:r>
          </w:p>
        </w:tc>
        <w:tc>
          <w:tcPr>
            <w:tcW w:w="7365" w:type="dxa"/>
          </w:tcPr>
          <w:p w14:paraId="1233A3C4" w14:textId="77777777" w:rsidR="00FD184A" w:rsidRDefault="00FD184A" w:rsidP="00380A1A">
            <w:pPr>
              <w:rPr>
                <w:lang w:val="en-GB"/>
              </w:rPr>
            </w:pPr>
            <w:r>
              <w:rPr>
                <w:lang w:val="en-GB"/>
              </w:rPr>
              <w:t xml:space="preserve">GRE noted IWG SLR proposals for further simplification of UN Regulations Nos. 48, 53, 74 and 86 (GRE-83-19, GRE-83-20, GRE-83-21 and GRE-83-28) and invited GRE experts to provide comments to IWG SLR before the next session.     </w:t>
            </w:r>
          </w:p>
        </w:tc>
      </w:tr>
      <w:tr w:rsidR="00FD184A" w:rsidRPr="00C76635" w14:paraId="4014FE9A" w14:textId="77777777" w:rsidTr="0070777F">
        <w:tc>
          <w:tcPr>
            <w:tcW w:w="1129" w:type="dxa"/>
          </w:tcPr>
          <w:p w14:paraId="4125510D" w14:textId="69F6DB33" w:rsidR="00FD184A" w:rsidRPr="005D4406" w:rsidRDefault="00A63A3E" w:rsidP="00380A1A">
            <w:pPr>
              <w:rPr>
                <w:lang w:val="en-GB"/>
              </w:rPr>
            </w:pPr>
            <w:r>
              <w:rPr>
                <w:lang w:val="en-GB"/>
              </w:rPr>
              <w:t>9</w:t>
            </w:r>
          </w:p>
        </w:tc>
        <w:tc>
          <w:tcPr>
            <w:tcW w:w="1134" w:type="dxa"/>
          </w:tcPr>
          <w:p w14:paraId="4FA3477F" w14:textId="77777777" w:rsidR="00FD184A" w:rsidRPr="005D4406" w:rsidRDefault="00FD184A" w:rsidP="00380A1A">
            <w:pPr>
              <w:rPr>
                <w:lang w:val="en-GB"/>
              </w:rPr>
            </w:pPr>
            <w:r>
              <w:rPr>
                <w:lang w:val="en-GB"/>
              </w:rPr>
              <w:t>4</w:t>
            </w:r>
          </w:p>
        </w:tc>
        <w:tc>
          <w:tcPr>
            <w:tcW w:w="7365" w:type="dxa"/>
          </w:tcPr>
          <w:p w14:paraId="45FAC2EE" w14:textId="77777777" w:rsidR="00FD184A" w:rsidRPr="005D4406" w:rsidRDefault="00FD184A" w:rsidP="00380A1A">
            <w:pPr>
              <w:rPr>
                <w:lang w:val="en-GB"/>
              </w:rPr>
            </w:pPr>
            <w:r>
              <w:rPr>
                <w:lang w:val="en-GB"/>
              </w:rPr>
              <w:t xml:space="preserve">GRE took note of draft modifications to UN Regulations Nos. 148, 149 and 150 that were being developed by IWG SLR under stage 2 of simplification (GRE-83-09, GRE-83-25 and GRE-83-27).   </w:t>
            </w:r>
          </w:p>
        </w:tc>
      </w:tr>
      <w:tr w:rsidR="00FD184A" w:rsidRPr="00C76635" w14:paraId="266C4F8A" w14:textId="77777777" w:rsidTr="007B105B">
        <w:trPr>
          <w:trHeight w:val="555"/>
        </w:trPr>
        <w:tc>
          <w:tcPr>
            <w:tcW w:w="1129" w:type="dxa"/>
          </w:tcPr>
          <w:p w14:paraId="00782122" w14:textId="58D4E65D" w:rsidR="00FD184A" w:rsidRPr="00F002A4" w:rsidRDefault="00A63A3E" w:rsidP="00380A1A">
            <w:pPr>
              <w:rPr>
                <w:lang w:val="en-US"/>
              </w:rPr>
            </w:pPr>
            <w:r>
              <w:rPr>
                <w:lang w:val="en-US"/>
              </w:rPr>
              <w:t>10</w:t>
            </w:r>
          </w:p>
        </w:tc>
        <w:tc>
          <w:tcPr>
            <w:tcW w:w="1134" w:type="dxa"/>
          </w:tcPr>
          <w:p w14:paraId="1B9BB7E5" w14:textId="77777777" w:rsidR="00FD184A" w:rsidRPr="00F002A4" w:rsidRDefault="00FD184A" w:rsidP="00380A1A">
            <w:pPr>
              <w:rPr>
                <w:lang w:val="en-US"/>
              </w:rPr>
            </w:pPr>
            <w:r>
              <w:rPr>
                <w:lang w:val="en-US"/>
              </w:rPr>
              <w:t>5</w:t>
            </w:r>
          </w:p>
        </w:tc>
        <w:tc>
          <w:tcPr>
            <w:tcW w:w="7365" w:type="dxa"/>
            <w:vAlign w:val="center"/>
          </w:tcPr>
          <w:p w14:paraId="3FEA9BEB" w14:textId="77777777" w:rsidR="00FD184A" w:rsidRPr="00F002A4" w:rsidRDefault="00FD184A" w:rsidP="00F130C6">
            <w:pPr>
              <w:rPr>
                <w:color w:val="000000"/>
                <w:highlight w:val="yellow"/>
                <w:lang w:val="en-US"/>
              </w:rPr>
            </w:pPr>
            <w:r w:rsidRPr="00A92CB2">
              <w:rPr>
                <w:color w:val="000000"/>
                <w:lang w:val="en-US"/>
              </w:rPr>
              <w:t xml:space="preserve">GRE </w:t>
            </w:r>
            <w:r>
              <w:rPr>
                <w:color w:val="000000"/>
                <w:lang w:val="en-US"/>
              </w:rPr>
              <w:t xml:space="preserve">took note of the progress report of TF SR (GRE-83-48). </w:t>
            </w:r>
          </w:p>
        </w:tc>
      </w:tr>
      <w:tr w:rsidR="00FD184A" w:rsidRPr="00C76635" w14:paraId="4A1F8D49" w14:textId="77777777" w:rsidTr="0070777F">
        <w:trPr>
          <w:trHeight w:val="554"/>
        </w:trPr>
        <w:tc>
          <w:tcPr>
            <w:tcW w:w="1129" w:type="dxa"/>
          </w:tcPr>
          <w:p w14:paraId="2434361B" w14:textId="772A8A15" w:rsidR="00FD184A" w:rsidRPr="00F002A4" w:rsidRDefault="00A63A3E" w:rsidP="00380A1A">
            <w:pPr>
              <w:rPr>
                <w:lang w:val="en-US"/>
              </w:rPr>
            </w:pPr>
            <w:r>
              <w:rPr>
                <w:lang w:val="en-US"/>
              </w:rPr>
              <w:t>11</w:t>
            </w:r>
          </w:p>
        </w:tc>
        <w:tc>
          <w:tcPr>
            <w:tcW w:w="1134" w:type="dxa"/>
          </w:tcPr>
          <w:p w14:paraId="020C5C8A" w14:textId="77777777" w:rsidR="00FD184A" w:rsidRPr="00F002A4" w:rsidRDefault="00FD184A" w:rsidP="00380A1A">
            <w:pPr>
              <w:rPr>
                <w:lang w:val="en-US"/>
              </w:rPr>
            </w:pPr>
            <w:r>
              <w:rPr>
                <w:lang w:val="en-US"/>
              </w:rPr>
              <w:t>5</w:t>
            </w:r>
          </w:p>
        </w:tc>
        <w:tc>
          <w:tcPr>
            <w:tcW w:w="7365" w:type="dxa"/>
            <w:vAlign w:val="center"/>
          </w:tcPr>
          <w:p w14:paraId="2F46CC7C" w14:textId="77777777" w:rsidR="00FD184A" w:rsidRPr="00B14031" w:rsidRDefault="00FD184A" w:rsidP="0061321B">
            <w:pPr>
              <w:rPr>
                <w:color w:val="000000"/>
                <w:lang w:val="en-US"/>
              </w:rPr>
            </w:pPr>
            <w:r>
              <w:rPr>
                <w:color w:val="000000"/>
                <w:lang w:val="en-US"/>
              </w:rPr>
              <w:t>GRE adopted proposals for amendment to R.E.5 (</w:t>
            </w:r>
            <w:r w:rsidRPr="00B14031">
              <w:rPr>
                <w:color w:val="000000"/>
                <w:lang w:val="en-US"/>
              </w:rPr>
              <w:t>ECE/TRANS/WP.29/GRE/2020/</w:t>
            </w:r>
            <w:r>
              <w:rPr>
                <w:color w:val="000000"/>
                <w:lang w:val="en-US"/>
              </w:rPr>
              <w:t>6 and</w:t>
            </w:r>
            <w:r w:rsidRPr="00B14031">
              <w:rPr>
                <w:color w:val="000000"/>
                <w:lang w:val="en-US"/>
              </w:rPr>
              <w:t xml:space="preserve"> </w:t>
            </w:r>
            <w:r w:rsidRPr="00F130C6">
              <w:rPr>
                <w:color w:val="000000"/>
                <w:lang w:val="en-US"/>
              </w:rPr>
              <w:t>ECE/TRANS/WP.29/GRE/2020/</w:t>
            </w:r>
            <w:r>
              <w:rPr>
                <w:color w:val="000000"/>
                <w:lang w:val="en-US"/>
              </w:rPr>
              <w:t>22) and requested the secretariat to submit them to</w:t>
            </w:r>
            <w:r w:rsidRPr="00F130C6">
              <w:rPr>
                <w:color w:val="000000"/>
                <w:lang w:val="en-US"/>
              </w:rPr>
              <w:t xml:space="preserve"> the March 2021 session of WP.29</w:t>
            </w:r>
          </w:p>
        </w:tc>
      </w:tr>
      <w:tr w:rsidR="00FD184A" w:rsidRPr="00C76635" w14:paraId="33752115" w14:textId="77777777" w:rsidTr="00E32409">
        <w:tc>
          <w:tcPr>
            <w:tcW w:w="1129" w:type="dxa"/>
            <w:vAlign w:val="center"/>
          </w:tcPr>
          <w:p w14:paraId="377C0B01" w14:textId="449F7ED0" w:rsidR="00FD184A" w:rsidRPr="00F002A4" w:rsidRDefault="00A63A3E" w:rsidP="000F4214">
            <w:pPr>
              <w:rPr>
                <w:lang w:val="en-US"/>
              </w:rPr>
            </w:pPr>
            <w:r>
              <w:rPr>
                <w:lang w:val="en-US"/>
              </w:rPr>
              <w:t>12</w:t>
            </w:r>
          </w:p>
        </w:tc>
        <w:tc>
          <w:tcPr>
            <w:tcW w:w="1134" w:type="dxa"/>
            <w:vAlign w:val="center"/>
          </w:tcPr>
          <w:p w14:paraId="2CBEE4E7" w14:textId="77777777" w:rsidR="00FD184A" w:rsidRPr="00F002A4" w:rsidRDefault="00FD184A" w:rsidP="000F4214">
            <w:pPr>
              <w:rPr>
                <w:lang w:val="en-US"/>
              </w:rPr>
            </w:pPr>
            <w:r>
              <w:rPr>
                <w:lang w:val="en-US"/>
              </w:rPr>
              <w:t>5</w:t>
            </w:r>
          </w:p>
        </w:tc>
        <w:tc>
          <w:tcPr>
            <w:tcW w:w="7365" w:type="dxa"/>
            <w:shd w:val="clear" w:color="auto" w:fill="auto"/>
            <w:vAlign w:val="center"/>
          </w:tcPr>
          <w:p w14:paraId="32604CF5" w14:textId="5B8889D4" w:rsidR="00FD184A" w:rsidRPr="00F002A4" w:rsidRDefault="00FD184A" w:rsidP="004405DD">
            <w:pPr>
              <w:rPr>
                <w:color w:val="000000"/>
                <w:lang w:val="en-US"/>
              </w:rPr>
            </w:pPr>
            <w:r w:rsidRPr="001A1C9B">
              <w:rPr>
                <w:color w:val="000000"/>
                <w:lang w:val="en-US"/>
              </w:rPr>
              <w:t>GRE consider</w:t>
            </w:r>
            <w:r>
              <w:rPr>
                <w:color w:val="000000"/>
                <w:lang w:val="en-US"/>
              </w:rPr>
              <w:t>ed</w:t>
            </w:r>
            <w:r w:rsidRPr="001A1C9B">
              <w:rPr>
                <w:color w:val="000000"/>
                <w:lang w:val="en-US"/>
              </w:rPr>
              <w:t xml:space="preserve"> proposals for amendments to UN Regulations Nos. 37 and 128 as well as to R.E.5 which introduce LED replacement light sources into UN Regulation No. 37</w:t>
            </w:r>
            <w:r>
              <w:rPr>
                <w:color w:val="000000"/>
                <w:lang w:val="en-US"/>
              </w:rPr>
              <w:t xml:space="preserve"> (</w:t>
            </w:r>
            <w:r w:rsidRPr="001A1C9B">
              <w:rPr>
                <w:color w:val="000000"/>
                <w:lang w:val="en-US"/>
              </w:rPr>
              <w:t>ECE/TRANS/WP.29/GRE/2020/15, ECE/TRANS/WP.29/GRE/2020/16</w:t>
            </w:r>
            <w:r>
              <w:rPr>
                <w:color w:val="000000"/>
                <w:lang w:val="en-US"/>
              </w:rPr>
              <w:t xml:space="preserve">, </w:t>
            </w:r>
            <w:r w:rsidRPr="001A1C9B">
              <w:rPr>
                <w:color w:val="000000"/>
                <w:lang w:val="en-US"/>
              </w:rPr>
              <w:t>ECE/TRANS/WP.29/GRE/2020/17</w:t>
            </w:r>
            <w:r>
              <w:rPr>
                <w:color w:val="000000"/>
                <w:lang w:val="en-US"/>
              </w:rPr>
              <w:t xml:space="preserve">, </w:t>
            </w:r>
            <w:r w:rsidRPr="001A1C9B">
              <w:rPr>
                <w:color w:val="000000"/>
                <w:lang w:val="en-US"/>
              </w:rPr>
              <w:t>GRE-83-11</w:t>
            </w:r>
            <w:r>
              <w:rPr>
                <w:color w:val="000000"/>
                <w:lang w:val="en-US"/>
              </w:rPr>
              <w:t xml:space="preserve">, </w:t>
            </w:r>
            <w:r w:rsidRPr="001A1C9B">
              <w:rPr>
                <w:color w:val="000000"/>
                <w:lang w:val="en-US"/>
              </w:rPr>
              <w:t>GRE-83-1</w:t>
            </w:r>
            <w:r>
              <w:rPr>
                <w:color w:val="000000"/>
                <w:lang w:val="en-US"/>
              </w:rPr>
              <w:t>3</w:t>
            </w:r>
            <w:r w:rsidRPr="001A1C9B">
              <w:rPr>
                <w:color w:val="000000"/>
                <w:lang w:val="en-US"/>
              </w:rPr>
              <w:t>, GRE-83-16, GRE-83-05, GRE-83-12, GRE-83-14, GRE-83-15, GRE-83-38</w:t>
            </w:r>
            <w:r>
              <w:rPr>
                <w:color w:val="000000"/>
                <w:lang w:val="en-US"/>
              </w:rPr>
              <w:t xml:space="preserve">). GRE re-confirmed the selected approach and decided to revert to the package at the next session. Meanwhile, GRE </w:t>
            </w:r>
            <w:r>
              <w:rPr>
                <w:color w:val="000000"/>
                <w:lang w:val="en-US"/>
              </w:rPr>
              <w:lastRenderedPageBreak/>
              <w:t xml:space="preserve">requested TF SR to liaise with Contracting Parties with the aim to take into consideration their concerns.        </w:t>
            </w:r>
          </w:p>
        </w:tc>
      </w:tr>
      <w:tr w:rsidR="00FD184A" w:rsidRPr="00C76635" w14:paraId="6B93342C" w14:textId="77777777" w:rsidTr="0070777F">
        <w:tc>
          <w:tcPr>
            <w:tcW w:w="1129" w:type="dxa"/>
          </w:tcPr>
          <w:p w14:paraId="79DE10CF" w14:textId="7D1E2F7E" w:rsidR="00FD184A" w:rsidRPr="00A63A3E" w:rsidRDefault="00A63A3E" w:rsidP="00380A1A">
            <w:pPr>
              <w:rPr>
                <w:lang w:val="en-US"/>
              </w:rPr>
            </w:pPr>
            <w:r>
              <w:rPr>
                <w:lang w:val="en-US"/>
              </w:rPr>
              <w:lastRenderedPageBreak/>
              <w:t>13</w:t>
            </w:r>
          </w:p>
        </w:tc>
        <w:tc>
          <w:tcPr>
            <w:tcW w:w="1134" w:type="dxa"/>
          </w:tcPr>
          <w:p w14:paraId="5737D0E8" w14:textId="5C7A84E4" w:rsidR="00FD184A" w:rsidRDefault="00FD184A" w:rsidP="00380A1A">
            <w:pPr>
              <w:rPr>
                <w:lang w:val="en-GB"/>
              </w:rPr>
            </w:pPr>
            <w:r>
              <w:rPr>
                <w:lang w:val="en-GB"/>
              </w:rPr>
              <w:t>6(a)</w:t>
            </w:r>
          </w:p>
        </w:tc>
        <w:tc>
          <w:tcPr>
            <w:tcW w:w="7365" w:type="dxa"/>
            <w:vAlign w:val="center"/>
          </w:tcPr>
          <w:p w14:paraId="135629ED" w14:textId="77777777" w:rsidR="00FD184A" w:rsidRPr="00BD7227" w:rsidRDefault="00FD184A" w:rsidP="00380A1A">
            <w:pPr>
              <w:rPr>
                <w:color w:val="000000"/>
                <w:lang w:val="en-GB"/>
              </w:rPr>
            </w:pPr>
            <w:r w:rsidRPr="00051CA7">
              <w:rPr>
                <w:color w:val="000000"/>
                <w:lang w:val="en-GB"/>
              </w:rPr>
              <w:t>GRE adopted ECE/TRANS/WP.29/GRE/2020/</w:t>
            </w:r>
            <w:r>
              <w:rPr>
                <w:color w:val="000000"/>
                <w:lang w:val="en-GB"/>
              </w:rPr>
              <w:t>24</w:t>
            </w:r>
            <w:r w:rsidRPr="00051CA7">
              <w:rPr>
                <w:color w:val="000000"/>
                <w:lang w:val="en-GB"/>
              </w:rPr>
              <w:t xml:space="preserve"> and requested the secretariat to submit </w:t>
            </w:r>
            <w:r>
              <w:rPr>
                <w:color w:val="000000"/>
                <w:lang w:val="en-GB"/>
              </w:rPr>
              <w:t xml:space="preserve">it </w:t>
            </w:r>
            <w:r w:rsidRPr="00051CA7">
              <w:rPr>
                <w:color w:val="000000"/>
                <w:lang w:val="en-GB"/>
              </w:rPr>
              <w:t>for consideration and vote at the March 2021 session of WP.29/AC.1 as a draft Supplement to the</w:t>
            </w:r>
            <w:r>
              <w:rPr>
                <w:color w:val="000000"/>
                <w:lang w:val="en-GB"/>
              </w:rPr>
              <w:t xml:space="preserve"> 06 and 07 </w:t>
            </w:r>
            <w:r w:rsidRPr="00051CA7">
              <w:rPr>
                <w:color w:val="000000"/>
                <w:lang w:val="en-GB"/>
              </w:rPr>
              <w:t>series of amendments to UN Regulation No. 4</w:t>
            </w:r>
            <w:r>
              <w:rPr>
                <w:color w:val="000000"/>
                <w:lang w:val="en-GB"/>
              </w:rPr>
              <w:t>8</w:t>
            </w:r>
            <w:r w:rsidRPr="00051CA7">
              <w:rPr>
                <w:color w:val="000000"/>
                <w:lang w:val="en-GB"/>
              </w:rPr>
              <w:t xml:space="preserve">.  </w:t>
            </w:r>
          </w:p>
        </w:tc>
      </w:tr>
      <w:tr w:rsidR="00FD184A" w:rsidRPr="00C76635" w14:paraId="5DFD32D5" w14:textId="77777777" w:rsidTr="0070777F">
        <w:tc>
          <w:tcPr>
            <w:tcW w:w="1129" w:type="dxa"/>
          </w:tcPr>
          <w:p w14:paraId="09457C57" w14:textId="47FD47B5" w:rsidR="00FD184A" w:rsidRDefault="00A63A3E" w:rsidP="00380A1A">
            <w:pPr>
              <w:rPr>
                <w:lang w:val="en-GB"/>
              </w:rPr>
            </w:pPr>
            <w:r>
              <w:rPr>
                <w:lang w:val="en-GB"/>
              </w:rPr>
              <w:t>14</w:t>
            </w:r>
          </w:p>
        </w:tc>
        <w:tc>
          <w:tcPr>
            <w:tcW w:w="1134" w:type="dxa"/>
          </w:tcPr>
          <w:p w14:paraId="49BFCEED" w14:textId="63490986" w:rsidR="00FD184A" w:rsidRDefault="00FD184A" w:rsidP="00380A1A">
            <w:pPr>
              <w:rPr>
                <w:lang w:val="en-GB"/>
              </w:rPr>
            </w:pPr>
            <w:r>
              <w:rPr>
                <w:lang w:val="en-GB"/>
              </w:rPr>
              <w:t>6(a)</w:t>
            </w:r>
          </w:p>
        </w:tc>
        <w:tc>
          <w:tcPr>
            <w:tcW w:w="7365" w:type="dxa"/>
            <w:vAlign w:val="center"/>
          </w:tcPr>
          <w:p w14:paraId="5E723236" w14:textId="77777777" w:rsidR="00FD184A" w:rsidRPr="000D4D4F" w:rsidRDefault="00FD184A" w:rsidP="00380A1A">
            <w:pPr>
              <w:rPr>
                <w:color w:val="000000"/>
                <w:lang w:val="en-GB"/>
              </w:rPr>
            </w:pPr>
            <w:r w:rsidRPr="009343B6">
              <w:rPr>
                <w:color w:val="000000"/>
                <w:lang w:val="en-GB"/>
              </w:rPr>
              <w:t xml:space="preserve">GRE adopted </w:t>
            </w:r>
            <w:r>
              <w:rPr>
                <w:color w:val="000000"/>
                <w:lang w:val="en-GB"/>
              </w:rPr>
              <w:t>GRE-83-06 a</w:t>
            </w:r>
            <w:r w:rsidRPr="009343B6">
              <w:rPr>
                <w:color w:val="000000"/>
                <w:lang w:val="en-GB"/>
              </w:rPr>
              <w:t xml:space="preserve">nd requested the secretariat to submit them for consideration and vote at the March 2021 session of WP.29/AC.1 as a draft Supplement to the 06 and 07 series of amendments to UN Regulation No. 48.  </w:t>
            </w:r>
          </w:p>
        </w:tc>
      </w:tr>
      <w:tr w:rsidR="00EA1E84" w:rsidRPr="00C76635" w14:paraId="46F623A6" w14:textId="77777777" w:rsidTr="00D60562">
        <w:tc>
          <w:tcPr>
            <w:tcW w:w="1129" w:type="dxa"/>
          </w:tcPr>
          <w:p w14:paraId="121785F1" w14:textId="63FAEBFC" w:rsidR="00EA1E84" w:rsidRPr="00F002A4" w:rsidRDefault="00A63A3E" w:rsidP="00D60562">
            <w:pPr>
              <w:rPr>
                <w:lang w:val="en-US"/>
              </w:rPr>
            </w:pPr>
            <w:r>
              <w:rPr>
                <w:lang w:val="en-US"/>
              </w:rPr>
              <w:t>15</w:t>
            </w:r>
          </w:p>
        </w:tc>
        <w:tc>
          <w:tcPr>
            <w:tcW w:w="1134" w:type="dxa"/>
          </w:tcPr>
          <w:p w14:paraId="2B7A3BE1" w14:textId="77777777" w:rsidR="00EA1E84" w:rsidRPr="00F002A4" w:rsidRDefault="00EA1E84" w:rsidP="00D60562">
            <w:pPr>
              <w:rPr>
                <w:lang w:val="en-US"/>
              </w:rPr>
            </w:pPr>
            <w:r>
              <w:rPr>
                <w:lang w:val="en-US"/>
              </w:rPr>
              <w:t>6(a)</w:t>
            </w:r>
          </w:p>
        </w:tc>
        <w:tc>
          <w:tcPr>
            <w:tcW w:w="7365" w:type="dxa"/>
          </w:tcPr>
          <w:p w14:paraId="0B57EB9A" w14:textId="77777777" w:rsidR="00EA1E84" w:rsidRPr="00F002A4" w:rsidRDefault="00EA1E84" w:rsidP="00D60562">
            <w:pPr>
              <w:rPr>
                <w:lang w:val="en-US"/>
              </w:rPr>
            </w:pPr>
            <w:r w:rsidRPr="003B5883">
              <w:rPr>
                <w:lang w:val="en-US"/>
              </w:rPr>
              <w:t xml:space="preserve">GRE adopted </w:t>
            </w:r>
            <w:r>
              <w:rPr>
                <w:lang w:val="en-US"/>
              </w:rPr>
              <w:t>E</w:t>
            </w:r>
            <w:r w:rsidRPr="003B5883">
              <w:rPr>
                <w:lang w:val="en-US"/>
              </w:rPr>
              <w:t xml:space="preserve">CE/TRANS/WP.29/GRE/2020/2 and requested the secretariat to submit </w:t>
            </w:r>
            <w:r>
              <w:rPr>
                <w:lang w:val="en-US"/>
              </w:rPr>
              <w:t xml:space="preserve">it </w:t>
            </w:r>
            <w:r w:rsidRPr="003B5883">
              <w:rPr>
                <w:lang w:val="en-US"/>
              </w:rPr>
              <w:t>for consideration and vote at the March 2021 session of WP.29/AC.1 as a draft Supplement to the 0</w:t>
            </w:r>
            <w:r>
              <w:rPr>
                <w:lang w:val="en-US"/>
              </w:rPr>
              <w:t xml:space="preserve">6 and 07 </w:t>
            </w:r>
            <w:r w:rsidRPr="003B5883">
              <w:rPr>
                <w:lang w:val="en-US"/>
              </w:rPr>
              <w:t xml:space="preserve">series of amendments to UN Regulation No. </w:t>
            </w:r>
            <w:r>
              <w:rPr>
                <w:lang w:val="en-US"/>
              </w:rPr>
              <w:t>4</w:t>
            </w:r>
            <w:r w:rsidRPr="003B5883">
              <w:rPr>
                <w:lang w:val="en-US"/>
              </w:rPr>
              <w:t xml:space="preserve">8.  </w:t>
            </w:r>
          </w:p>
        </w:tc>
      </w:tr>
      <w:tr w:rsidR="00EA1E84" w:rsidRPr="00C76635" w14:paraId="47000037" w14:textId="77777777" w:rsidTr="00D60562">
        <w:tc>
          <w:tcPr>
            <w:tcW w:w="1129" w:type="dxa"/>
          </w:tcPr>
          <w:p w14:paraId="6BC273B0" w14:textId="15AA03FE" w:rsidR="00EA1E84" w:rsidRDefault="00A63A3E" w:rsidP="00D60562">
            <w:pPr>
              <w:rPr>
                <w:lang w:val="en-GB"/>
              </w:rPr>
            </w:pPr>
            <w:r>
              <w:rPr>
                <w:lang w:val="en-GB"/>
              </w:rPr>
              <w:t>16</w:t>
            </w:r>
          </w:p>
        </w:tc>
        <w:tc>
          <w:tcPr>
            <w:tcW w:w="1134" w:type="dxa"/>
          </w:tcPr>
          <w:p w14:paraId="1DDD25B8" w14:textId="77777777" w:rsidR="00EA1E84" w:rsidRDefault="00EA1E84" w:rsidP="00D60562">
            <w:pPr>
              <w:rPr>
                <w:lang w:val="en-GB"/>
              </w:rPr>
            </w:pPr>
            <w:r>
              <w:rPr>
                <w:lang w:val="en-GB"/>
              </w:rPr>
              <w:t>6(a)</w:t>
            </w:r>
          </w:p>
        </w:tc>
        <w:tc>
          <w:tcPr>
            <w:tcW w:w="7365" w:type="dxa"/>
          </w:tcPr>
          <w:p w14:paraId="47FCC435" w14:textId="77777777" w:rsidR="00EA1E84" w:rsidRDefault="00EA1E84" w:rsidP="00D60562">
            <w:pPr>
              <w:rPr>
                <w:lang w:val="en-GB"/>
              </w:rPr>
            </w:pPr>
            <w:r w:rsidRPr="001277AE">
              <w:rPr>
                <w:lang w:val="en-GB"/>
              </w:rPr>
              <w:t>GRE adopted ECE/TRANS/WP.29/GRE/2020/3, as amended by GRE-83-52 and requested the secretariat to submit it for consideration and vote at the March 2021 session of WP.29/AC.1 as a draft Supplement to the 04, 05, 06 and 07 series of amendments to UN Regulation No. 48.</w:t>
            </w:r>
            <w:r w:rsidRPr="001802C2">
              <w:rPr>
                <w:lang w:val="en-GB"/>
              </w:rPr>
              <w:t xml:space="preserve">  </w:t>
            </w:r>
          </w:p>
        </w:tc>
      </w:tr>
      <w:tr w:rsidR="00EA1E84" w:rsidRPr="00C76635" w14:paraId="2962D7D4" w14:textId="77777777" w:rsidTr="00D60562">
        <w:tc>
          <w:tcPr>
            <w:tcW w:w="1129" w:type="dxa"/>
          </w:tcPr>
          <w:p w14:paraId="66152B73" w14:textId="49316A11" w:rsidR="00EA1E84" w:rsidRDefault="00A63A3E" w:rsidP="00D60562">
            <w:pPr>
              <w:rPr>
                <w:lang w:val="en-GB"/>
              </w:rPr>
            </w:pPr>
            <w:r>
              <w:rPr>
                <w:lang w:val="en-GB"/>
              </w:rPr>
              <w:t>17</w:t>
            </w:r>
          </w:p>
        </w:tc>
        <w:tc>
          <w:tcPr>
            <w:tcW w:w="1134" w:type="dxa"/>
          </w:tcPr>
          <w:p w14:paraId="5530C314" w14:textId="77777777" w:rsidR="00EA1E84" w:rsidRDefault="00EA1E84" w:rsidP="00D60562">
            <w:pPr>
              <w:rPr>
                <w:lang w:val="en-GB"/>
              </w:rPr>
            </w:pPr>
            <w:r>
              <w:rPr>
                <w:lang w:val="en-GB"/>
              </w:rPr>
              <w:t>6(a)</w:t>
            </w:r>
          </w:p>
        </w:tc>
        <w:tc>
          <w:tcPr>
            <w:tcW w:w="7365" w:type="dxa"/>
          </w:tcPr>
          <w:p w14:paraId="4AB8AA1C" w14:textId="77777777" w:rsidR="00EA1E84" w:rsidRDefault="00EA1E84" w:rsidP="00D60562">
            <w:pPr>
              <w:rPr>
                <w:lang w:val="en-GB"/>
              </w:rPr>
            </w:pPr>
            <w:r>
              <w:rPr>
                <w:lang w:val="en-GB"/>
              </w:rPr>
              <w:t xml:space="preserve">GRE took note of GRE-83-29 and GRE-83-42 and requested their submission as official documents to the next session.  </w:t>
            </w:r>
          </w:p>
        </w:tc>
      </w:tr>
      <w:tr w:rsidR="00A80689" w:rsidRPr="00C76635" w14:paraId="47E4F626" w14:textId="77777777" w:rsidTr="00D60562">
        <w:tc>
          <w:tcPr>
            <w:tcW w:w="1129" w:type="dxa"/>
          </w:tcPr>
          <w:p w14:paraId="171E8244" w14:textId="44DCF056" w:rsidR="00A80689" w:rsidRDefault="00A63A3E" w:rsidP="00D60562">
            <w:pPr>
              <w:rPr>
                <w:lang w:val="en-GB"/>
              </w:rPr>
            </w:pPr>
            <w:r>
              <w:rPr>
                <w:lang w:val="en-GB"/>
              </w:rPr>
              <w:t>18</w:t>
            </w:r>
          </w:p>
        </w:tc>
        <w:tc>
          <w:tcPr>
            <w:tcW w:w="1134" w:type="dxa"/>
          </w:tcPr>
          <w:p w14:paraId="08782021" w14:textId="77777777" w:rsidR="00A80689" w:rsidRDefault="00A80689" w:rsidP="00D60562">
            <w:pPr>
              <w:rPr>
                <w:lang w:val="en-GB"/>
              </w:rPr>
            </w:pPr>
            <w:r>
              <w:rPr>
                <w:lang w:val="en-GB"/>
              </w:rPr>
              <w:t>6(a)</w:t>
            </w:r>
          </w:p>
        </w:tc>
        <w:tc>
          <w:tcPr>
            <w:tcW w:w="7365" w:type="dxa"/>
            <w:vAlign w:val="center"/>
          </w:tcPr>
          <w:p w14:paraId="03755906" w14:textId="77777777" w:rsidR="00A80689" w:rsidRPr="006B1829" w:rsidRDefault="00A80689" w:rsidP="00D60562">
            <w:pPr>
              <w:rPr>
                <w:color w:val="000000"/>
                <w:highlight w:val="yellow"/>
                <w:lang w:val="en-GB"/>
              </w:rPr>
            </w:pPr>
            <w:r w:rsidRPr="004A3DD2">
              <w:rPr>
                <w:color w:val="000000"/>
                <w:lang w:val="en-GB"/>
              </w:rPr>
              <w:t xml:space="preserve">GRE </w:t>
            </w:r>
            <w:r>
              <w:rPr>
                <w:color w:val="000000"/>
                <w:lang w:val="en-GB"/>
              </w:rPr>
              <w:t xml:space="preserve">considered a revised proposal on the use of the manufacturer's logo </w:t>
            </w:r>
            <w:r w:rsidRPr="00275016">
              <w:rPr>
                <w:color w:val="000000"/>
                <w:lang w:val="en-GB"/>
              </w:rPr>
              <w:t>inside the illuminating surface</w:t>
            </w:r>
            <w:r>
              <w:rPr>
                <w:color w:val="000000"/>
                <w:lang w:val="en-GB"/>
              </w:rPr>
              <w:t xml:space="preserve"> (E</w:t>
            </w:r>
            <w:r w:rsidRPr="004A3DD2">
              <w:rPr>
                <w:color w:val="000000"/>
                <w:lang w:val="en-GB"/>
              </w:rPr>
              <w:t>CE/TRANS/WP.29/GRE/2020/5</w:t>
            </w:r>
            <w:r>
              <w:rPr>
                <w:color w:val="000000"/>
                <w:lang w:val="en-GB"/>
              </w:rPr>
              <w:t xml:space="preserve"> and </w:t>
            </w:r>
            <w:r w:rsidRPr="004A3DD2">
              <w:rPr>
                <w:color w:val="000000"/>
                <w:lang w:val="en-GB"/>
              </w:rPr>
              <w:t>GRE-83-50</w:t>
            </w:r>
            <w:r>
              <w:rPr>
                <w:color w:val="000000"/>
                <w:lang w:val="en-GB"/>
              </w:rPr>
              <w:t xml:space="preserve">) and noted concerns expressed by several experts. GRE invited the authors to liaise with those experts with the aim to prepare an updated text for the next session. In the interim, </w:t>
            </w:r>
            <w:r w:rsidRPr="00275016">
              <w:rPr>
                <w:color w:val="000000"/>
                <w:lang w:val="en-GB"/>
              </w:rPr>
              <w:t xml:space="preserve">GRE </w:t>
            </w:r>
            <w:r>
              <w:rPr>
                <w:color w:val="000000"/>
                <w:lang w:val="en-GB"/>
              </w:rPr>
              <w:t xml:space="preserve">reiterated its request to </w:t>
            </w:r>
            <w:r w:rsidRPr="00275016">
              <w:rPr>
                <w:color w:val="000000"/>
                <w:lang w:val="en-GB"/>
              </w:rPr>
              <w:t>type approval authorities to refrain from granting type approvals to lamps with</w:t>
            </w:r>
            <w:r>
              <w:rPr>
                <w:color w:val="000000"/>
                <w:lang w:val="en-GB"/>
              </w:rPr>
              <w:t xml:space="preserve"> such</w:t>
            </w:r>
            <w:r w:rsidRPr="00275016">
              <w:rPr>
                <w:color w:val="000000"/>
                <w:lang w:val="en-GB"/>
              </w:rPr>
              <w:t xml:space="preserve"> logos. </w:t>
            </w:r>
            <w:r w:rsidRPr="004A3DD2">
              <w:rPr>
                <w:color w:val="000000"/>
                <w:lang w:val="en-GB"/>
              </w:rPr>
              <w:t xml:space="preserve"> </w:t>
            </w:r>
          </w:p>
        </w:tc>
      </w:tr>
      <w:tr w:rsidR="00A80689" w:rsidRPr="00C76635" w14:paraId="6E14DEC0" w14:textId="77777777" w:rsidTr="00D60562">
        <w:tc>
          <w:tcPr>
            <w:tcW w:w="1129" w:type="dxa"/>
          </w:tcPr>
          <w:p w14:paraId="35C3E7C5" w14:textId="04A72A3A" w:rsidR="00A80689" w:rsidRDefault="00A63A3E" w:rsidP="00D60562">
            <w:pPr>
              <w:rPr>
                <w:lang w:val="en-GB"/>
              </w:rPr>
            </w:pPr>
            <w:r>
              <w:rPr>
                <w:lang w:val="en-GB"/>
              </w:rPr>
              <w:t>19</w:t>
            </w:r>
          </w:p>
        </w:tc>
        <w:tc>
          <w:tcPr>
            <w:tcW w:w="1134" w:type="dxa"/>
          </w:tcPr>
          <w:p w14:paraId="379F53D9" w14:textId="77777777" w:rsidR="00A80689" w:rsidRDefault="00A80689" w:rsidP="00D60562">
            <w:pPr>
              <w:rPr>
                <w:lang w:val="en-GB"/>
              </w:rPr>
            </w:pPr>
            <w:r>
              <w:rPr>
                <w:lang w:val="en-GB"/>
              </w:rPr>
              <w:t>6(a)</w:t>
            </w:r>
          </w:p>
        </w:tc>
        <w:tc>
          <w:tcPr>
            <w:tcW w:w="7365" w:type="dxa"/>
            <w:vAlign w:val="center"/>
          </w:tcPr>
          <w:p w14:paraId="76607928" w14:textId="4D73B535" w:rsidR="00A80689" w:rsidRPr="00F002A4" w:rsidRDefault="00A80689" w:rsidP="00D60562">
            <w:pPr>
              <w:rPr>
                <w:color w:val="000000"/>
                <w:lang w:val="en-US"/>
              </w:rPr>
            </w:pPr>
            <w:r>
              <w:rPr>
                <w:color w:val="000000"/>
                <w:lang w:val="en-GB"/>
              </w:rPr>
              <w:t xml:space="preserve">GRE considered </w:t>
            </w:r>
            <w:r w:rsidRPr="003661EB">
              <w:rPr>
                <w:color w:val="000000"/>
                <w:lang w:val="en-US"/>
              </w:rPr>
              <w:t>ECE/TRANS/WP.29/GRE/2020/4, GRE-83-30, GRE-83-33</w:t>
            </w:r>
            <w:r>
              <w:rPr>
                <w:color w:val="000000"/>
                <w:lang w:val="en-US"/>
              </w:rPr>
              <w:t xml:space="preserve">, </w:t>
            </w:r>
            <w:r w:rsidRPr="003661EB">
              <w:rPr>
                <w:color w:val="000000"/>
                <w:lang w:val="en-US"/>
              </w:rPr>
              <w:t>GRE-83-34</w:t>
            </w:r>
            <w:r>
              <w:rPr>
                <w:color w:val="000000"/>
                <w:lang w:val="en-US"/>
              </w:rPr>
              <w:t xml:space="preserve"> and GRE-83-49 on </w:t>
            </w:r>
            <w:r w:rsidRPr="003661EB">
              <w:rPr>
                <w:color w:val="000000"/>
                <w:lang w:val="en-GB"/>
              </w:rPr>
              <w:t xml:space="preserve">the projection of driver assistance symbols. </w:t>
            </w:r>
            <w:r>
              <w:rPr>
                <w:color w:val="000000"/>
                <w:lang w:val="en-GB"/>
              </w:rPr>
              <w:t>Based on the comments received and pending further studies on the issue, GRE requested GTB to submit a revised document to the next session</w:t>
            </w:r>
            <w:r w:rsidR="004E33A5">
              <w:rPr>
                <w:color w:val="000000"/>
                <w:lang w:val="en-GB"/>
              </w:rPr>
              <w:t xml:space="preserve"> </w:t>
            </w:r>
            <w:r w:rsidR="004E33A5" w:rsidRPr="00F90716">
              <w:rPr>
                <w:color w:val="000000"/>
                <w:lang w:val="en-GB"/>
              </w:rPr>
              <w:t>and invited all interested parties to contribute</w:t>
            </w:r>
            <w:r w:rsidRPr="00F90716">
              <w:rPr>
                <w:color w:val="000000"/>
                <w:lang w:val="en-GB"/>
              </w:rPr>
              <w:t>.</w:t>
            </w:r>
            <w:r>
              <w:rPr>
                <w:color w:val="000000"/>
                <w:lang w:val="en-GB"/>
              </w:rPr>
              <w:t xml:space="preserve"> </w:t>
            </w:r>
            <w:r w:rsidRPr="00F002A4">
              <w:rPr>
                <w:color w:val="000000"/>
                <w:lang w:val="en-US"/>
              </w:rPr>
              <w:t xml:space="preserve">  </w:t>
            </w:r>
          </w:p>
        </w:tc>
      </w:tr>
      <w:tr w:rsidR="00651F7F" w:rsidRPr="00C76635" w14:paraId="5AB27BE0" w14:textId="77777777" w:rsidTr="00D60562">
        <w:tc>
          <w:tcPr>
            <w:tcW w:w="1129" w:type="dxa"/>
          </w:tcPr>
          <w:p w14:paraId="43D25955" w14:textId="05AADE6A" w:rsidR="00651F7F" w:rsidRPr="00A80689" w:rsidRDefault="00A63A3E" w:rsidP="00D60562">
            <w:pPr>
              <w:rPr>
                <w:lang w:val="en-US"/>
              </w:rPr>
            </w:pPr>
            <w:r>
              <w:rPr>
                <w:lang w:val="en-US"/>
              </w:rPr>
              <w:t>20</w:t>
            </w:r>
          </w:p>
        </w:tc>
        <w:tc>
          <w:tcPr>
            <w:tcW w:w="1134" w:type="dxa"/>
          </w:tcPr>
          <w:p w14:paraId="77B9F5AE" w14:textId="77777777" w:rsidR="00651F7F" w:rsidRDefault="00651F7F" w:rsidP="00D60562">
            <w:pPr>
              <w:rPr>
                <w:lang w:val="en-GB"/>
              </w:rPr>
            </w:pPr>
            <w:r>
              <w:rPr>
                <w:lang w:val="en-GB"/>
              </w:rPr>
              <w:t>6(b)</w:t>
            </w:r>
          </w:p>
        </w:tc>
        <w:tc>
          <w:tcPr>
            <w:tcW w:w="7365" w:type="dxa"/>
          </w:tcPr>
          <w:p w14:paraId="34131251" w14:textId="77777777" w:rsidR="00651F7F" w:rsidRPr="005D4406" w:rsidRDefault="00651F7F" w:rsidP="00D60562">
            <w:pPr>
              <w:rPr>
                <w:lang w:val="en-GB"/>
              </w:rPr>
            </w:pPr>
            <w:r>
              <w:rPr>
                <w:lang w:val="en-GB"/>
              </w:rPr>
              <w:t xml:space="preserve">GRE noted GRE-83-45 and invited Japan to submit it as an official document for consideration at the next session.  </w:t>
            </w:r>
          </w:p>
        </w:tc>
      </w:tr>
      <w:tr w:rsidR="00FD184A" w:rsidRPr="00C76635" w14:paraId="0148D1EF" w14:textId="77777777" w:rsidTr="0070777F">
        <w:tc>
          <w:tcPr>
            <w:tcW w:w="1129" w:type="dxa"/>
          </w:tcPr>
          <w:p w14:paraId="559400D3" w14:textId="6EF77640" w:rsidR="00FD184A" w:rsidRPr="00EA1E84" w:rsidRDefault="00A63A3E" w:rsidP="00380A1A">
            <w:pPr>
              <w:rPr>
                <w:lang w:val="en-US"/>
              </w:rPr>
            </w:pPr>
            <w:r>
              <w:rPr>
                <w:lang w:val="en-US"/>
              </w:rPr>
              <w:t>21</w:t>
            </w:r>
          </w:p>
        </w:tc>
        <w:tc>
          <w:tcPr>
            <w:tcW w:w="1134" w:type="dxa"/>
          </w:tcPr>
          <w:p w14:paraId="29F08AA0" w14:textId="03FF4CB3" w:rsidR="00FD184A" w:rsidRDefault="00FD184A" w:rsidP="00380A1A">
            <w:pPr>
              <w:rPr>
                <w:lang w:val="en-GB"/>
              </w:rPr>
            </w:pPr>
            <w:r>
              <w:rPr>
                <w:lang w:val="en-GB"/>
              </w:rPr>
              <w:t>6(b)</w:t>
            </w:r>
          </w:p>
        </w:tc>
        <w:tc>
          <w:tcPr>
            <w:tcW w:w="7365" w:type="dxa"/>
            <w:vAlign w:val="center"/>
          </w:tcPr>
          <w:p w14:paraId="0C02EC27" w14:textId="77777777" w:rsidR="00FD184A" w:rsidRDefault="00FD184A" w:rsidP="00380A1A">
            <w:pPr>
              <w:rPr>
                <w:color w:val="000000"/>
                <w:lang w:val="en-US"/>
              </w:rPr>
            </w:pPr>
            <w:r>
              <w:rPr>
                <w:color w:val="000000"/>
                <w:lang w:val="en-GB"/>
              </w:rPr>
              <w:t xml:space="preserve">GRE considered </w:t>
            </w:r>
            <w:r w:rsidRPr="00D91B21">
              <w:rPr>
                <w:color w:val="000000"/>
                <w:lang w:val="en-GB"/>
              </w:rPr>
              <w:t>ECE/TRANS/WP.29/GRE/2020/</w:t>
            </w:r>
            <w:r w:rsidRPr="00D91B21">
              <w:rPr>
                <w:color w:val="000000"/>
                <w:lang w:val="en-US"/>
              </w:rPr>
              <w:t>8</w:t>
            </w:r>
            <w:r>
              <w:rPr>
                <w:color w:val="000000"/>
                <w:lang w:val="en-US"/>
              </w:rPr>
              <w:t xml:space="preserve">/Rev.1, </w:t>
            </w:r>
            <w:r w:rsidRPr="001E0FCB">
              <w:rPr>
                <w:color w:val="000000"/>
                <w:lang w:val="en-US"/>
              </w:rPr>
              <w:t>ECE/TRANS/WP.29/GRE/2020/2</w:t>
            </w:r>
            <w:r>
              <w:rPr>
                <w:color w:val="000000"/>
                <w:lang w:val="en-US"/>
              </w:rPr>
              <w:t xml:space="preserve">3, GRE-83-31 and GRE-83-41 with new requirements for headlamp levelling. In the absence of a consensus, GRE decided to finalize the issue at the next session and requested IWG SLR to </w:t>
            </w:r>
            <w:proofErr w:type="gramStart"/>
            <w:r>
              <w:rPr>
                <w:color w:val="000000"/>
                <w:lang w:val="en-US"/>
              </w:rPr>
              <w:t>take into account</w:t>
            </w:r>
            <w:proofErr w:type="gramEnd"/>
            <w:r>
              <w:rPr>
                <w:color w:val="000000"/>
                <w:lang w:val="en-US"/>
              </w:rPr>
              <w:t xml:space="preserve"> the comments made and to prepare a revised working document based on the following principles:</w:t>
            </w:r>
          </w:p>
          <w:p w14:paraId="672A4758" w14:textId="77777777" w:rsidR="00FD184A" w:rsidRPr="00FB2454" w:rsidRDefault="00FD184A" w:rsidP="00FB2454">
            <w:pPr>
              <w:pStyle w:val="ListParagraph"/>
              <w:numPr>
                <w:ilvl w:val="0"/>
                <w:numId w:val="15"/>
              </w:numPr>
              <w:ind w:left="565" w:hanging="425"/>
              <w:rPr>
                <w:color w:val="000000"/>
                <w:lang w:val="en-GB"/>
              </w:rPr>
            </w:pPr>
            <w:r w:rsidRPr="00FB2454">
              <w:rPr>
                <w:color w:val="000000"/>
                <w:lang w:val="en-GB"/>
              </w:rPr>
              <w:t>the aiming diagram agreed at the 81st session of GRE (Annex II to ECE/TRANS/ WP.29/GRE/81);</w:t>
            </w:r>
          </w:p>
          <w:p w14:paraId="5BFFD721" w14:textId="77777777" w:rsidR="00FD184A" w:rsidRPr="00FB2454" w:rsidRDefault="00FD184A" w:rsidP="00FB2454">
            <w:pPr>
              <w:pStyle w:val="ListParagraph"/>
              <w:numPr>
                <w:ilvl w:val="0"/>
                <w:numId w:val="15"/>
              </w:numPr>
              <w:ind w:left="565" w:hanging="425"/>
              <w:rPr>
                <w:color w:val="000000"/>
                <w:lang w:val="en-GB"/>
              </w:rPr>
            </w:pPr>
            <w:r w:rsidRPr="00FB2454">
              <w:rPr>
                <w:color w:val="000000"/>
                <w:lang w:val="en-GB"/>
              </w:rPr>
              <w:t>automatic levelling;</w:t>
            </w:r>
          </w:p>
          <w:p w14:paraId="00ECF6DE" w14:textId="77777777" w:rsidR="00FD184A" w:rsidRPr="00FB2454" w:rsidRDefault="00FD184A" w:rsidP="00FB2454">
            <w:pPr>
              <w:pStyle w:val="ListParagraph"/>
              <w:numPr>
                <w:ilvl w:val="0"/>
                <w:numId w:val="15"/>
              </w:numPr>
              <w:ind w:left="565" w:hanging="425"/>
              <w:rPr>
                <w:color w:val="000000"/>
                <w:lang w:val="en-GB"/>
              </w:rPr>
            </w:pPr>
            <w:r w:rsidRPr="00FB2454">
              <w:rPr>
                <w:color w:val="000000"/>
                <w:lang w:val="en-GB"/>
              </w:rPr>
              <w:t>manual levelling</w:t>
            </w:r>
            <w:r>
              <w:rPr>
                <w:color w:val="000000"/>
                <w:lang w:val="en-GB"/>
              </w:rPr>
              <w:t>, if a</w:t>
            </w:r>
            <w:r w:rsidRPr="00FB2454">
              <w:rPr>
                <w:color w:val="000000"/>
                <w:lang w:val="en-GB"/>
              </w:rPr>
              <w:t xml:space="preserve"> consensus </w:t>
            </w:r>
            <w:r>
              <w:rPr>
                <w:color w:val="000000"/>
                <w:lang w:val="en-GB"/>
              </w:rPr>
              <w:t>is</w:t>
            </w:r>
            <w:r w:rsidRPr="00FB2454">
              <w:rPr>
                <w:color w:val="000000"/>
                <w:lang w:val="en-GB"/>
              </w:rPr>
              <w:t xml:space="preserve"> reached within IWG SLR.</w:t>
            </w:r>
          </w:p>
          <w:p w14:paraId="1DC74904" w14:textId="77777777" w:rsidR="00FD184A" w:rsidRPr="00D91B21" w:rsidRDefault="00FD184A" w:rsidP="00FB2454">
            <w:pPr>
              <w:rPr>
                <w:color w:val="000000"/>
                <w:lang w:val="en-US"/>
              </w:rPr>
            </w:pPr>
            <w:r>
              <w:rPr>
                <w:color w:val="000000"/>
                <w:lang w:val="en-US"/>
              </w:rPr>
              <w:t xml:space="preserve">GRE instructed IWG SLR to organize a separate meeting on this issue and encouraged all experts of Contracting Parties to participate.     </w:t>
            </w:r>
          </w:p>
        </w:tc>
      </w:tr>
      <w:tr w:rsidR="00FD184A" w:rsidRPr="00C76635" w14:paraId="39F9C747" w14:textId="77777777" w:rsidTr="0070777F">
        <w:tc>
          <w:tcPr>
            <w:tcW w:w="1129" w:type="dxa"/>
          </w:tcPr>
          <w:p w14:paraId="61AA74A2" w14:textId="25A01D7F" w:rsidR="00FD184A" w:rsidRDefault="00A63A3E" w:rsidP="00380A1A">
            <w:pPr>
              <w:rPr>
                <w:lang w:val="en-GB"/>
              </w:rPr>
            </w:pPr>
            <w:r>
              <w:rPr>
                <w:lang w:val="en-GB"/>
              </w:rPr>
              <w:t>22</w:t>
            </w:r>
          </w:p>
        </w:tc>
        <w:tc>
          <w:tcPr>
            <w:tcW w:w="1134" w:type="dxa"/>
          </w:tcPr>
          <w:p w14:paraId="634952E4" w14:textId="742E1B88" w:rsidR="00FD184A" w:rsidRDefault="00FD184A" w:rsidP="00380A1A">
            <w:pPr>
              <w:rPr>
                <w:lang w:val="en-GB"/>
              </w:rPr>
            </w:pPr>
            <w:r>
              <w:rPr>
                <w:lang w:val="en-GB"/>
              </w:rPr>
              <w:t>6(b)</w:t>
            </w:r>
          </w:p>
        </w:tc>
        <w:tc>
          <w:tcPr>
            <w:tcW w:w="7365" w:type="dxa"/>
            <w:vAlign w:val="center"/>
          </w:tcPr>
          <w:p w14:paraId="0EFDCEF8" w14:textId="6EE07BD4" w:rsidR="00FD184A" w:rsidRPr="002216C5" w:rsidRDefault="00FD184A" w:rsidP="00380A1A">
            <w:pPr>
              <w:rPr>
                <w:color w:val="000000"/>
                <w:lang w:val="en-GB"/>
              </w:rPr>
            </w:pPr>
            <w:r w:rsidRPr="00E471F9">
              <w:rPr>
                <w:color w:val="000000"/>
                <w:lang w:val="en-GB"/>
              </w:rPr>
              <w:t>GRE considered ECE/TRANS/WP.29/GRE/2020/</w:t>
            </w:r>
            <w:r>
              <w:rPr>
                <w:color w:val="000000"/>
                <w:lang w:val="en-GB"/>
              </w:rPr>
              <w:t xml:space="preserve">14 </w:t>
            </w:r>
            <w:r w:rsidRPr="00E471F9">
              <w:rPr>
                <w:color w:val="000000"/>
                <w:lang w:val="en-GB"/>
              </w:rPr>
              <w:t>and GRE-83-</w:t>
            </w:r>
            <w:r>
              <w:rPr>
                <w:color w:val="000000"/>
                <w:lang w:val="en-GB"/>
              </w:rPr>
              <w:t>32</w:t>
            </w:r>
            <w:r w:rsidRPr="00E471F9">
              <w:rPr>
                <w:color w:val="000000"/>
                <w:lang w:val="en-GB"/>
              </w:rPr>
              <w:t xml:space="preserve"> </w:t>
            </w:r>
            <w:r>
              <w:rPr>
                <w:color w:val="000000"/>
                <w:lang w:val="en-GB"/>
              </w:rPr>
              <w:t>with</w:t>
            </w:r>
            <w:r w:rsidRPr="00E471F9">
              <w:rPr>
                <w:color w:val="000000"/>
                <w:lang w:val="en-GB"/>
              </w:rPr>
              <w:t xml:space="preserve"> a draft new series of amendments to UN Regulation No. 48</w:t>
            </w:r>
            <w:r>
              <w:rPr>
                <w:color w:val="000000"/>
                <w:lang w:val="en-GB"/>
              </w:rPr>
              <w:t>.</w:t>
            </w:r>
            <w:r w:rsidRPr="00E471F9">
              <w:rPr>
                <w:color w:val="000000"/>
                <w:lang w:val="en-GB"/>
              </w:rPr>
              <w:t xml:space="preserve"> </w:t>
            </w:r>
            <w:r>
              <w:rPr>
                <w:color w:val="000000"/>
                <w:lang w:val="en-GB"/>
              </w:rPr>
              <w:t xml:space="preserve">Based on the comments received, GRE requested the Special Interest Group to revise the </w:t>
            </w:r>
            <w:r w:rsidRPr="00F90716">
              <w:rPr>
                <w:color w:val="000000"/>
                <w:lang w:val="en-GB"/>
              </w:rPr>
              <w:t>proposal</w:t>
            </w:r>
            <w:r w:rsidR="00F90716">
              <w:rPr>
                <w:color w:val="000000"/>
                <w:lang w:val="en-GB"/>
              </w:rPr>
              <w:t xml:space="preserve">, </w:t>
            </w:r>
            <w:r w:rsidR="003F0593" w:rsidRPr="00F90716">
              <w:rPr>
                <w:color w:val="000000"/>
                <w:lang w:val="en-GB"/>
              </w:rPr>
              <w:t>particularly concerning the not yet fully agreed parts</w:t>
            </w:r>
            <w:r w:rsidR="00F90716">
              <w:rPr>
                <w:color w:val="000000"/>
                <w:lang w:val="en-GB"/>
              </w:rPr>
              <w:t>,</w:t>
            </w:r>
            <w:r w:rsidR="003F0593" w:rsidRPr="00F90716">
              <w:rPr>
                <w:color w:val="000000"/>
                <w:lang w:val="en-GB"/>
              </w:rPr>
              <w:t xml:space="preserve"> </w:t>
            </w:r>
            <w:r w:rsidRPr="00F90716">
              <w:rPr>
                <w:color w:val="000000"/>
                <w:lang w:val="en-GB"/>
              </w:rPr>
              <w:t xml:space="preserve">for consideration </w:t>
            </w:r>
            <w:r w:rsidR="003F0593" w:rsidRPr="00F90716">
              <w:rPr>
                <w:color w:val="000000"/>
                <w:lang w:val="en-GB"/>
              </w:rPr>
              <w:t xml:space="preserve">and </w:t>
            </w:r>
            <w:r w:rsidR="00F90716" w:rsidRPr="00F90716">
              <w:rPr>
                <w:color w:val="000000"/>
                <w:lang w:val="en-GB"/>
              </w:rPr>
              <w:t xml:space="preserve">possible </w:t>
            </w:r>
            <w:r w:rsidR="003F0593" w:rsidRPr="00F90716">
              <w:rPr>
                <w:color w:val="000000"/>
                <w:lang w:val="en-GB"/>
              </w:rPr>
              <w:t xml:space="preserve">adoption </w:t>
            </w:r>
            <w:r w:rsidRPr="00F90716">
              <w:rPr>
                <w:color w:val="000000"/>
                <w:lang w:val="en-GB"/>
              </w:rPr>
              <w:t>at the next session</w:t>
            </w:r>
            <w:r>
              <w:rPr>
                <w:color w:val="000000"/>
                <w:lang w:val="en-GB"/>
              </w:rPr>
              <w:t xml:space="preserve">.  </w:t>
            </w:r>
          </w:p>
        </w:tc>
      </w:tr>
      <w:tr w:rsidR="00FD184A" w:rsidRPr="00C76635" w14:paraId="17B15CF1" w14:textId="77777777" w:rsidTr="00D60562">
        <w:tc>
          <w:tcPr>
            <w:tcW w:w="1129" w:type="dxa"/>
          </w:tcPr>
          <w:p w14:paraId="402FF0FF" w14:textId="13BA3117" w:rsidR="00FD184A" w:rsidRDefault="00A63A3E" w:rsidP="00D60562">
            <w:pPr>
              <w:rPr>
                <w:lang w:val="en-GB"/>
              </w:rPr>
            </w:pPr>
            <w:r>
              <w:rPr>
                <w:lang w:val="en-GB"/>
              </w:rPr>
              <w:t>23</w:t>
            </w:r>
          </w:p>
        </w:tc>
        <w:tc>
          <w:tcPr>
            <w:tcW w:w="1134" w:type="dxa"/>
          </w:tcPr>
          <w:p w14:paraId="0A3D3970" w14:textId="38588D97" w:rsidR="00FD184A" w:rsidRDefault="00FD184A" w:rsidP="00D60562">
            <w:pPr>
              <w:rPr>
                <w:lang w:val="en-GB"/>
              </w:rPr>
            </w:pPr>
            <w:r>
              <w:rPr>
                <w:lang w:val="en-GB"/>
              </w:rPr>
              <w:t>6(b)</w:t>
            </w:r>
          </w:p>
        </w:tc>
        <w:tc>
          <w:tcPr>
            <w:tcW w:w="7365" w:type="dxa"/>
          </w:tcPr>
          <w:p w14:paraId="69D12626" w14:textId="77777777" w:rsidR="00FD184A" w:rsidRDefault="00FD184A" w:rsidP="00D60562">
            <w:pPr>
              <w:rPr>
                <w:lang w:val="en-GB"/>
              </w:rPr>
            </w:pPr>
            <w:r>
              <w:rPr>
                <w:lang w:val="en-GB"/>
              </w:rPr>
              <w:t xml:space="preserve">GRE noted GRE-83-03 &amp; Add.1 and GRE-83-43  </w:t>
            </w:r>
          </w:p>
        </w:tc>
      </w:tr>
      <w:tr w:rsidR="00FD184A" w:rsidRPr="00C76635" w14:paraId="2A18B015" w14:textId="77777777" w:rsidTr="0070777F">
        <w:tc>
          <w:tcPr>
            <w:tcW w:w="1129" w:type="dxa"/>
          </w:tcPr>
          <w:p w14:paraId="4F1A9EA4" w14:textId="5A94A824" w:rsidR="00FD184A" w:rsidRDefault="00A63A3E" w:rsidP="00380A1A">
            <w:pPr>
              <w:rPr>
                <w:lang w:val="en-GB"/>
              </w:rPr>
            </w:pPr>
            <w:r>
              <w:rPr>
                <w:lang w:val="en-GB"/>
              </w:rPr>
              <w:t>24</w:t>
            </w:r>
          </w:p>
        </w:tc>
        <w:tc>
          <w:tcPr>
            <w:tcW w:w="1134" w:type="dxa"/>
          </w:tcPr>
          <w:p w14:paraId="4B44E04E" w14:textId="097C1FB9" w:rsidR="00FD184A" w:rsidRDefault="00FD184A" w:rsidP="00380A1A">
            <w:pPr>
              <w:rPr>
                <w:lang w:val="en-GB"/>
              </w:rPr>
            </w:pPr>
            <w:r>
              <w:rPr>
                <w:lang w:val="en-GB"/>
              </w:rPr>
              <w:t>7(a)</w:t>
            </w:r>
          </w:p>
        </w:tc>
        <w:tc>
          <w:tcPr>
            <w:tcW w:w="7365" w:type="dxa"/>
            <w:vAlign w:val="center"/>
          </w:tcPr>
          <w:p w14:paraId="2C5DEB4D" w14:textId="77777777" w:rsidR="00FD184A" w:rsidRPr="000D4D4F" w:rsidRDefault="00FD184A" w:rsidP="00380A1A">
            <w:pPr>
              <w:rPr>
                <w:color w:val="000000"/>
                <w:lang w:val="en-GB"/>
              </w:rPr>
            </w:pPr>
            <w:r w:rsidRPr="00383926">
              <w:rPr>
                <w:color w:val="000000"/>
                <w:lang w:val="en-GB"/>
              </w:rPr>
              <w:t>GRE adopted ECE/TRANS/WP.29/GRE/2020/</w:t>
            </w:r>
            <w:r>
              <w:rPr>
                <w:color w:val="000000"/>
                <w:lang w:val="en-GB"/>
              </w:rPr>
              <w:t>19</w:t>
            </w:r>
            <w:r w:rsidRPr="00383926">
              <w:rPr>
                <w:color w:val="000000"/>
                <w:lang w:val="en-GB"/>
              </w:rPr>
              <w:t xml:space="preserve"> and requested the secretariat to submit </w:t>
            </w:r>
            <w:r>
              <w:rPr>
                <w:color w:val="000000"/>
                <w:lang w:val="en-GB"/>
              </w:rPr>
              <w:t xml:space="preserve">it </w:t>
            </w:r>
            <w:r w:rsidRPr="00383926">
              <w:rPr>
                <w:color w:val="000000"/>
                <w:lang w:val="en-GB"/>
              </w:rPr>
              <w:t>for consideration and vote at the March 2021 session of WP.29/AC.1 as a draft Supplement to the 0</w:t>
            </w:r>
            <w:r>
              <w:rPr>
                <w:color w:val="000000"/>
                <w:lang w:val="en-GB"/>
              </w:rPr>
              <w:t>2</w:t>
            </w:r>
            <w:r w:rsidRPr="00383926">
              <w:rPr>
                <w:color w:val="000000"/>
                <w:lang w:val="en-GB"/>
              </w:rPr>
              <w:t xml:space="preserve"> and 0</w:t>
            </w:r>
            <w:r>
              <w:rPr>
                <w:color w:val="000000"/>
                <w:lang w:val="en-GB"/>
              </w:rPr>
              <w:t>3</w:t>
            </w:r>
            <w:r w:rsidRPr="00383926">
              <w:rPr>
                <w:color w:val="000000"/>
                <w:lang w:val="en-GB"/>
              </w:rPr>
              <w:t xml:space="preserve"> series of amendments to UN Regulation No. </w:t>
            </w:r>
            <w:r>
              <w:rPr>
                <w:color w:val="000000"/>
                <w:lang w:val="en-GB"/>
              </w:rPr>
              <w:t>53</w:t>
            </w:r>
            <w:r w:rsidRPr="00383926">
              <w:rPr>
                <w:color w:val="000000"/>
                <w:lang w:val="en-GB"/>
              </w:rPr>
              <w:t xml:space="preserve">.  </w:t>
            </w:r>
          </w:p>
        </w:tc>
      </w:tr>
      <w:tr w:rsidR="000218F5" w:rsidRPr="00C76635" w14:paraId="198194A0" w14:textId="77777777" w:rsidTr="00D60562">
        <w:tc>
          <w:tcPr>
            <w:tcW w:w="1129" w:type="dxa"/>
          </w:tcPr>
          <w:p w14:paraId="22683023" w14:textId="5E934238" w:rsidR="000218F5" w:rsidRPr="00F002A4" w:rsidRDefault="00A63A3E" w:rsidP="00D60562">
            <w:pPr>
              <w:rPr>
                <w:lang w:val="en-US"/>
              </w:rPr>
            </w:pPr>
            <w:r>
              <w:rPr>
                <w:lang w:val="en-US"/>
              </w:rPr>
              <w:t>25</w:t>
            </w:r>
          </w:p>
        </w:tc>
        <w:tc>
          <w:tcPr>
            <w:tcW w:w="1134" w:type="dxa"/>
          </w:tcPr>
          <w:p w14:paraId="120B7274" w14:textId="77777777" w:rsidR="000218F5" w:rsidRPr="00F002A4" w:rsidRDefault="000218F5" w:rsidP="00D60562">
            <w:pPr>
              <w:rPr>
                <w:lang w:val="en-US"/>
              </w:rPr>
            </w:pPr>
            <w:r>
              <w:rPr>
                <w:lang w:val="en-US"/>
              </w:rPr>
              <w:t>7(a)</w:t>
            </w:r>
          </w:p>
        </w:tc>
        <w:tc>
          <w:tcPr>
            <w:tcW w:w="7365" w:type="dxa"/>
          </w:tcPr>
          <w:p w14:paraId="5C328768" w14:textId="77777777" w:rsidR="000218F5" w:rsidRPr="00F002A4" w:rsidRDefault="000218F5" w:rsidP="00D60562">
            <w:pPr>
              <w:rPr>
                <w:lang w:val="en-US"/>
              </w:rPr>
            </w:pPr>
            <w:r w:rsidRPr="007C6C0A">
              <w:rPr>
                <w:lang w:val="en-US"/>
              </w:rPr>
              <w:t>GRE adopted ECE/TRANS/WP.29/GRE/</w:t>
            </w:r>
            <w:r>
              <w:rPr>
                <w:lang w:val="en-US"/>
              </w:rPr>
              <w:t>2020/13/Rev.1</w:t>
            </w:r>
            <w:r w:rsidRPr="007C6C0A">
              <w:rPr>
                <w:lang w:val="en-US"/>
              </w:rPr>
              <w:t>, as amended by GRE-83-51,</w:t>
            </w:r>
            <w:r>
              <w:rPr>
                <w:lang w:val="en-US"/>
              </w:rPr>
              <w:t xml:space="preserve"> as a draft Supplement to the 01, 02 and 03 series of amendments to UN Regulation No. 53 and to the original series of amendments to UN Regulation No. 149. GRE agreed to postpone their</w:t>
            </w:r>
            <w:r w:rsidRPr="00A9462F">
              <w:rPr>
                <w:lang w:val="en-US"/>
              </w:rPr>
              <w:t xml:space="preserve"> submission to WP.29 and AC.1 </w:t>
            </w:r>
            <w:r>
              <w:rPr>
                <w:lang w:val="en-US"/>
              </w:rPr>
              <w:t xml:space="preserve">pending </w:t>
            </w:r>
            <w:r w:rsidRPr="00A9462F">
              <w:rPr>
                <w:lang w:val="en-US"/>
              </w:rPr>
              <w:t>the future 01 series of amendments to UN Regulation No. 149.</w:t>
            </w:r>
          </w:p>
        </w:tc>
      </w:tr>
      <w:tr w:rsidR="00FD184A" w:rsidRPr="00C76635" w14:paraId="3DDAB843" w14:textId="77777777" w:rsidTr="00D60562">
        <w:tc>
          <w:tcPr>
            <w:tcW w:w="1129" w:type="dxa"/>
          </w:tcPr>
          <w:p w14:paraId="1027D792" w14:textId="5454A6D6" w:rsidR="00FD184A" w:rsidRPr="000218F5" w:rsidRDefault="00A63A3E" w:rsidP="00D60562">
            <w:pPr>
              <w:rPr>
                <w:lang w:val="en-US"/>
              </w:rPr>
            </w:pPr>
            <w:r>
              <w:rPr>
                <w:lang w:val="en-US"/>
              </w:rPr>
              <w:t>26</w:t>
            </w:r>
          </w:p>
        </w:tc>
        <w:tc>
          <w:tcPr>
            <w:tcW w:w="1134" w:type="dxa"/>
          </w:tcPr>
          <w:p w14:paraId="6385A985" w14:textId="79D9ABEF" w:rsidR="00FD184A" w:rsidRDefault="00FD184A" w:rsidP="00D60562">
            <w:pPr>
              <w:rPr>
                <w:lang w:val="en-GB"/>
              </w:rPr>
            </w:pPr>
            <w:r>
              <w:rPr>
                <w:lang w:val="en-GB"/>
              </w:rPr>
              <w:t>7(b)</w:t>
            </w:r>
          </w:p>
        </w:tc>
        <w:tc>
          <w:tcPr>
            <w:tcW w:w="7365" w:type="dxa"/>
            <w:vAlign w:val="center"/>
          </w:tcPr>
          <w:p w14:paraId="19C536F9" w14:textId="77777777" w:rsidR="00FD184A" w:rsidRPr="000D4D4F" w:rsidRDefault="00FD184A" w:rsidP="00D60562">
            <w:pPr>
              <w:rPr>
                <w:color w:val="000000"/>
                <w:lang w:val="en-GB"/>
              </w:rPr>
            </w:pPr>
            <w:r w:rsidRPr="00383926">
              <w:rPr>
                <w:color w:val="000000"/>
                <w:lang w:val="en-GB"/>
              </w:rPr>
              <w:t>GRE adopted ECE/TRANS/WP.29/GRE/2020/</w:t>
            </w:r>
            <w:r>
              <w:rPr>
                <w:color w:val="000000"/>
                <w:lang w:val="en-GB"/>
              </w:rPr>
              <w:t>18</w:t>
            </w:r>
            <w:r w:rsidRPr="00383926">
              <w:rPr>
                <w:color w:val="000000"/>
                <w:lang w:val="en-GB"/>
              </w:rPr>
              <w:t xml:space="preserve"> and requested the secretariat to submit </w:t>
            </w:r>
            <w:r>
              <w:rPr>
                <w:color w:val="000000"/>
                <w:lang w:val="en-GB"/>
              </w:rPr>
              <w:t xml:space="preserve">it </w:t>
            </w:r>
            <w:r w:rsidRPr="00383926">
              <w:rPr>
                <w:color w:val="000000"/>
                <w:lang w:val="en-GB"/>
              </w:rPr>
              <w:t xml:space="preserve">for consideration and vote at the March 2021 session of WP.29/AC.1 as a draft Supplement to the </w:t>
            </w:r>
            <w:r>
              <w:rPr>
                <w:color w:val="000000"/>
                <w:lang w:val="en-GB"/>
              </w:rPr>
              <w:t xml:space="preserve">original series </w:t>
            </w:r>
            <w:r w:rsidRPr="00383926">
              <w:rPr>
                <w:color w:val="000000"/>
                <w:lang w:val="en-GB"/>
              </w:rPr>
              <w:t xml:space="preserve">of amendments to UN Regulation No. </w:t>
            </w:r>
            <w:r>
              <w:rPr>
                <w:color w:val="000000"/>
                <w:lang w:val="en-GB"/>
              </w:rPr>
              <w:t>65</w:t>
            </w:r>
            <w:r w:rsidRPr="00383926">
              <w:rPr>
                <w:color w:val="000000"/>
                <w:lang w:val="en-GB"/>
              </w:rPr>
              <w:t xml:space="preserve">.  </w:t>
            </w:r>
          </w:p>
        </w:tc>
      </w:tr>
      <w:tr w:rsidR="000218F5" w:rsidRPr="00C76635" w14:paraId="2C950102" w14:textId="77777777" w:rsidTr="00D60562">
        <w:tc>
          <w:tcPr>
            <w:tcW w:w="1129" w:type="dxa"/>
          </w:tcPr>
          <w:p w14:paraId="2350AB1D" w14:textId="33834480" w:rsidR="000218F5" w:rsidRDefault="00A63A3E" w:rsidP="00D60562">
            <w:pPr>
              <w:rPr>
                <w:lang w:val="en-GB"/>
              </w:rPr>
            </w:pPr>
            <w:r>
              <w:rPr>
                <w:lang w:val="en-GB"/>
              </w:rPr>
              <w:lastRenderedPageBreak/>
              <w:t>27</w:t>
            </w:r>
          </w:p>
        </w:tc>
        <w:tc>
          <w:tcPr>
            <w:tcW w:w="1134" w:type="dxa"/>
          </w:tcPr>
          <w:p w14:paraId="68C14276" w14:textId="77777777" w:rsidR="000218F5" w:rsidRDefault="000218F5" w:rsidP="00D60562">
            <w:pPr>
              <w:rPr>
                <w:lang w:val="en-GB"/>
              </w:rPr>
            </w:pPr>
            <w:r>
              <w:rPr>
                <w:lang w:val="en-GB"/>
              </w:rPr>
              <w:t>7(c)</w:t>
            </w:r>
          </w:p>
        </w:tc>
        <w:tc>
          <w:tcPr>
            <w:tcW w:w="7365" w:type="dxa"/>
            <w:vAlign w:val="center"/>
          </w:tcPr>
          <w:p w14:paraId="591F9B48" w14:textId="77777777" w:rsidR="000218F5" w:rsidRPr="00BD7227" w:rsidRDefault="000218F5" w:rsidP="00D60562">
            <w:pPr>
              <w:rPr>
                <w:color w:val="000000"/>
                <w:lang w:val="en-GB"/>
              </w:rPr>
            </w:pPr>
            <w:r w:rsidRPr="00660B52">
              <w:rPr>
                <w:color w:val="000000"/>
                <w:lang w:val="en-GB"/>
              </w:rPr>
              <w:t>GRE adopted ECE/TRANS/WP.29/GRE/2020/</w:t>
            </w:r>
            <w:r>
              <w:rPr>
                <w:color w:val="000000"/>
                <w:lang w:val="en-GB"/>
              </w:rPr>
              <w:t>21</w:t>
            </w:r>
            <w:r w:rsidRPr="00660B52">
              <w:rPr>
                <w:color w:val="000000"/>
                <w:lang w:val="en-GB"/>
              </w:rPr>
              <w:t xml:space="preserve"> and requested the secretariat to submit </w:t>
            </w:r>
            <w:r>
              <w:rPr>
                <w:color w:val="000000"/>
                <w:lang w:val="en-GB"/>
              </w:rPr>
              <w:t xml:space="preserve">it </w:t>
            </w:r>
            <w:r w:rsidRPr="00660B52">
              <w:rPr>
                <w:color w:val="000000"/>
                <w:lang w:val="en-GB"/>
              </w:rPr>
              <w:t>for consideration and vote at the March 2021 session of WP.29/AC.1 as a draft Supplement to the 0</w:t>
            </w:r>
            <w:r>
              <w:rPr>
                <w:color w:val="000000"/>
                <w:lang w:val="en-GB"/>
              </w:rPr>
              <w:t xml:space="preserve">1 </w:t>
            </w:r>
            <w:r w:rsidRPr="00660B52">
              <w:rPr>
                <w:color w:val="000000"/>
                <w:lang w:val="en-GB"/>
              </w:rPr>
              <w:t xml:space="preserve">series of amendments to UN Regulation No. </w:t>
            </w:r>
            <w:r>
              <w:rPr>
                <w:color w:val="000000"/>
                <w:lang w:val="en-GB"/>
              </w:rPr>
              <w:t>86</w:t>
            </w:r>
            <w:r w:rsidRPr="00660B52">
              <w:rPr>
                <w:color w:val="000000"/>
                <w:lang w:val="en-GB"/>
              </w:rPr>
              <w:t xml:space="preserve">.  </w:t>
            </w:r>
          </w:p>
        </w:tc>
      </w:tr>
      <w:tr w:rsidR="000218F5" w:rsidRPr="00C76635" w14:paraId="2F278D8C" w14:textId="77777777" w:rsidTr="00D60562">
        <w:tc>
          <w:tcPr>
            <w:tcW w:w="1129" w:type="dxa"/>
          </w:tcPr>
          <w:p w14:paraId="1E10095F" w14:textId="4E73444D" w:rsidR="000218F5" w:rsidRDefault="00A63A3E" w:rsidP="00D60562">
            <w:pPr>
              <w:rPr>
                <w:lang w:val="en-GB"/>
              </w:rPr>
            </w:pPr>
            <w:r>
              <w:rPr>
                <w:lang w:val="en-GB"/>
              </w:rPr>
              <w:t>28</w:t>
            </w:r>
          </w:p>
        </w:tc>
        <w:tc>
          <w:tcPr>
            <w:tcW w:w="1134" w:type="dxa"/>
          </w:tcPr>
          <w:p w14:paraId="684448D7" w14:textId="77777777" w:rsidR="000218F5" w:rsidRDefault="000218F5" w:rsidP="00D60562">
            <w:pPr>
              <w:rPr>
                <w:lang w:val="en-GB"/>
              </w:rPr>
            </w:pPr>
            <w:r>
              <w:rPr>
                <w:lang w:val="en-GB"/>
              </w:rPr>
              <w:t>7(c)</w:t>
            </w:r>
          </w:p>
        </w:tc>
        <w:tc>
          <w:tcPr>
            <w:tcW w:w="7365" w:type="dxa"/>
          </w:tcPr>
          <w:p w14:paraId="1EAB5D50" w14:textId="77777777" w:rsidR="000218F5" w:rsidRDefault="000218F5" w:rsidP="00D60562">
            <w:pPr>
              <w:rPr>
                <w:lang w:val="en-GB"/>
              </w:rPr>
            </w:pPr>
            <w:r>
              <w:rPr>
                <w:lang w:val="en-GB"/>
              </w:rPr>
              <w:t xml:space="preserve">GRE generally supported </w:t>
            </w:r>
            <w:r w:rsidRPr="00305867">
              <w:rPr>
                <w:lang w:val="en-GB"/>
              </w:rPr>
              <w:t>ECE/TRANS/WP.29/GRE/2020/</w:t>
            </w:r>
            <w:r>
              <w:rPr>
                <w:lang w:val="en-GB"/>
              </w:rPr>
              <w:t xml:space="preserve">7 </w:t>
            </w:r>
            <w:r w:rsidRPr="00305867">
              <w:rPr>
                <w:lang w:val="en-GB"/>
              </w:rPr>
              <w:t xml:space="preserve">and requested </w:t>
            </w:r>
            <w:r>
              <w:rPr>
                <w:lang w:val="en-GB"/>
              </w:rPr>
              <w:t xml:space="preserve">CEMA </w:t>
            </w:r>
            <w:r w:rsidRPr="00305867">
              <w:rPr>
                <w:lang w:val="en-GB"/>
              </w:rPr>
              <w:t xml:space="preserve">to </w:t>
            </w:r>
            <w:r>
              <w:rPr>
                <w:lang w:val="en-GB"/>
              </w:rPr>
              <w:t xml:space="preserve">re-submit this proposal in the form of a new </w:t>
            </w:r>
            <w:r w:rsidRPr="00305867">
              <w:rPr>
                <w:lang w:val="en-GB"/>
              </w:rPr>
              <w:t>series of amendments to UN Regulation No. 86</w:t>
            </w:r>
            <w:r>
              <w:rPr>
                <w:lang w:val="en-GB"/>
              </w:rPr>
              <w:t xml:space="preserve"> for consideration at the next session</w:t>
            </w:r>
            <w:r w:rsidRPr="00305867">
              <w:rPr>
                <w:lang w:val="en-GB"/>
              </w:rPr>
              <w:t xml:space="preserve">.  </w:t>
            </w:r>
          </w:p>
        </w:tc>
      </w:tr>
      <w:tr w:rsidR="00651F7F" w:rsidRPr="00C76635" w14:paraId="4FB6F587" w14:textId="77777777" w:rsidTr="00D60562">
        <w:tc>
          <w:tcPr>
            <w:tcW w:w="1129" w:type="dxa"/>
          </w:tcPr>
          <w:p w14:paraId="44E04E03" w14:textId="026815F8" w:rsidR="00651F7F" w:rsidRPr="000218F5" w:rsidRDefault="00A63A3E" w:rsidP="00D60562">
            <w:pPr>
              <w:rPr>
                <w:lang w:val="en-US"/>
              </w:rPr>
            </w:pPr>
            <w:r>
              <w:rPr>
                <w:lang w:val="en-US"/>
              </w:rPr>
              <w:t>29</w:t>
            </w:r>
          </w:p>
        </w:tc>
        <w:tc>
          <w:tcPr>
            <w:tcW w:w="1134" w:type="dxa"/>
          </w:tcPr>
          <w:p w14:paraId="6C1DACAB" w14:textId="77777777" w:rsidR="00651F7F" w:rsidRDefault="00651F7F" w:rsidP="00D60562">
            <w:pPr>
              <w:rPr>
                <w:lang w:val="en-GB"/>
              </w:rPr>
            </w:pPr>
            <w:r>
              <w:rPr>
                <w:lang w:val="en-GB"/>
              </w:rPr>
              <w:t>7(d)</w:t>
            </w:r>
          </w:p>
        </w:tc>
        <w:tc>
          <w:tcPr>
            <w:tcW w:w="7365" w:type="dxa"/>
          </w:tcPr>
          <w:p w14:paraId="49760552" w14:textId="77777777" w:rsidR="00651F7F" w:rsidRDefault="00651F7F" w:rsidP="00D60562">
            <w:pPr>
              <w:rPr>
                <w:lang w:val="en-GB"/>
              </w:rPr>
            </w:pPr>
            <w:r w:rsidRPr="00740D9F">
              <w:rPr>
                <w:lang w:val="en-GB"/>
              </w:rPr>
              <w:t>GRE adopted ECE/TRANS/WP.29/GRE/2020/1</w:t>
            </w:r>
            <w:r>
              <w:rPr>
                <w:lang w:val="en-GB"/>
              </w:rPr>
              <w:t>1</w:t>
            </w:r>
            <w:r w:rsidRPr="00740D9F">
              <w:rPr>
                <w:lang w:val="en-GB"/>
              </w:rPr>
              <w:t xml:space="preserve">/Rev.1 and requested the secretariat to submit </w:t>
            </w:r>
            <w:r>
              <w:rPr>
                <w:lang w:val="en-GB"/>
              </w:rPr>
              <w:t xml:space="preserve">it </w:t>
            </w:r>
            <w:r w:rsidRPr="00740D9F">
              <w:rPr>
                <w:lang w:val="en-GB"/>
              </w:rPr>
              <w:t>for consideration and vote at the March 2021 session of WP.29/AC.1 as draft Supplement</w:t>
            </w:r>
            <w:r>
              <w:rPr>
                <w:lang w:val="en-GB"/>
              </w:rPr>
              <w:t xml:space="preserve">s to the 01 and 02 series of amendments to </w:t>
            </w:r>
            <w:r w:rsidRPr="00740D9F">
              <w:rPr>
                <w:lang w:val="en-GB"/>
              </w:rPr>
              <w:t>UN Regulation</w:t>
            </w:r>
            <w:r>
              <w:rPr>
                <w:lang w:val="en-GB"/>
              </w:rPr>
              <w:t>s</w:t>
            </w:r>
            <w:r w:rsidRPr="00740D9F">
              <w:rPr>
                <w:lang w:val="en-GB"/>
              </w:rPr>
              <w:t xml:space="preserve"> No</w:t>
            </w:r>
            <w:r>
              <w:rPr>
                <w:lang w:val="en-GB"/>
              </w:rPr>
              <w:t>s</w:t>
            </w:r>
            <w:r w:rsidRPr="00740D9F">
              <w:rPr>
                <w:lang w:val="en-GB"/>
              </w:rPr>
              <w:t xml:space="preserve">. </w:t>
            </w:r>
            <w:r>
              <w:rPr>
                <w:lang w:val="en-GB"/>
              </w:rPr>
              <w:t>98 and 123</w:t>
            </w:r>
            <w:r w:rsidRPr="00740D9F">
              <w:rPr>
                <w:lang w:val="en-GB"/>
              </w:rPr>
              <w:t xml:space="preserve">.  </w:t>
            </w:r>
          </w:p>
        </w:tc>
      </w:tr>
      <w:tr w:rsidR="00FD184A" w:rsidRPr="00C76635" w14:paraId="6B945FC7" w14:textId="77777777" w:rsidTr="0070777F">
        <w:tc>
          <w:tcPr>
            <w:tcW w:w="1129" w:type="dxa"/>
          </w:tcPr>
          <w:p w14:paraId="0ADBB8F6" w14:textId="46873866" w:rsidR="00FD184A" w:rsidRPr="00865436" w:rsidRDefault="00A63A3E" w:rsidP="00380A1A">
            <w:pPr>
              <w:rPr>
                <w:lang w:val="en-US"/>
              </w:rPr>
            </w:pPr>
            <w:r>
              <w:rPr>
                <w:lang w:val="en-US"/>
              </w:rPr>
              <w:t>30</w:t>
            </w:r>
          </w:p>
        </w:tc>
        <w:tc>
          <w:tcPr>
            <w:tcW w:w="1134" w:type="dxa"/>
          </w:tcPr>
          <w:p w14:paraId="2A5367F2" w14:textId="2EA5E4B7" w:rsidR="00FD184A" w:rsidRDefault="00FD184A" w:rsidP="00380A1A">
            <w:pPr>
              <w:rPr>
                <w:lang w:val="en-GB"/>
              </w:rPr>
            </w:pPr>
            <w:r>
              <w:rPr>
                <w:lang w:val="en-GB"/>
              </w:rPr>
              <w:t>7(e)</w:t>
            </w:r>
          </w:p>
        </w:tc>
        <w:tc>
          <w:tcPr>
            <w:tcW w:w="7365" w:type="dxa"/>
            <w:vAlign w:val="center"/>
          </w:tcPr>
          <w:p w14:paraId="5CC779B1" w14:textId="77777777" w:rsidR="00FD184A" w:rsidRPr="00BD7227" w:rsidRDefault="00FD184A" w:rsidP="00380A1A">
            <w:pPr>
              <w:rPr>
                <w:color w:val="000000"/>
                <w:lang w:val="en-GB"/>
              </w:rPr>
            </w:pPr>
            <w:r w:rsidRPr="00660B52">
              <w:rPr>
                <w:color w:val="000000"/>
                <w:lang w:val="en-GB"/>
              </w:rPr>
              <w:t>GRE adopted ECE/TRANS/WP.29/GRE/2020/</w:t>
            </w:r>
            <w:r>
              <w:rPr>
                <w:color w:val="000000"/>
                <w:lang w:val="en-GB"/>
              </w:rPr>
              <w:t>20</w:t>
            </w:r>
            <w:r w:rsidRPr="00660B52">
              <w:rPr>
                <w:color w:val="000000"/>
                <w:lang w:val="en-GB"/>
              </w:rPr>
              <w:t xml:space="preserve"> and requested the secretariat to submit </w:t>
            </w:r>
            <w:r>
              <w:rPr>
                <w:color w:val="000000"/>
                <w:lang w:val="en-GB"/>
              </w:rPr>
              <w:t xml:space="preserve">it </w:t>
            </w:r>
            <w:r w:rsidRPr="00660B52">
              <w:rPr>
                <w:color w:val="000000"/>
                <w:lang w:val="en-GB"/>
              </w:rPr>
              <w:t>for consideration and vote at the March 2021 session of WP.29/AC.1 as a draft Supplement to the 0</w:t>
            </w:r>
            <w:r>
              <w:rPr>
                <w:color w:val="000000"/>
                <w:lang w:val="en-GB"/>
              </w:rPr>
              <w:t>1</w:t>
            </w:r>
            <w:r w:rsidRPr="00660B52">
              <w:rPr>
                <w:color w:val="000000"/>
                <w:lang w:val="en-GB"/>
              </w:rPr>
              <w:t xml:space="preserve"> and 0</w:t>
            </w:r>
            <w:r>
              <w:rPr>
                <w:color w:val="000000"/>
                <w:lang w:val="en-GB"/>
              </w:rPr>
              <w:t>2</w:t>
            </w:r>
            <w:r w:rsidRPr="00660B52">
              <w:rPr>
                <w:color w:val="000000"/>
                <w:lang w:val="en-GB"/>
              </w:rPr>
              <w:t xml:space="preserve"> series of amendments to UN Regulation No. </w:t>
            </w:r>
            <w:r>
              <w:rPr>
                <w:color w:val="000000"/>
                <w:lang w:val="en-GB"/>
              </w:rPr>
              <w:t>74</w:t>
            </w:r>
            <w:r w:rsidRPr="00660B52">
              <w:rPr>
                <w:color w:val="000000"/>
                <w:lang w:val="en-GB"/>
              </w:rPr>
              <w:t xml:space="preserve">.  </w:t>
            </w:r>
          </w:p>
        </w:tc>
      </w:tr>
      <w:tr w:rsidR="00FD184A" w:rsidRPr="00C76635" w14:paraId="25940C48" w14:textId="77777777" w:rsidTr="00D60562">
        <w:tc>
          <w:tcPr>
            <w:tcW w:w="1129" w:type="dxa"/>
          </w:tcPr>
          <w:p w14:paraId="17FBFE70" w14:textId="1D6C7B13" w:rsidR="00FD184A" w:rsidRDefault="00A63A3E" w:rsidP="00D60562">
            <w:pPr>
              <w:rPr>
                <w:lang w:val="en-GB"/>
              </w:rPr>
            </w:pPr>
            <w:r>
              <w:rPr>
                <w:lang w:val="en-GB"/>
              </w:rPr>
              <w:t>31</w:t>
            </w:r>
          </w:p>
        </w:tc>
        <w:tc>
          <w:tcPr>
            <w:tcW w:w="1134" w:type="dxa"/>
          </w:tcPr>
          <w:p w14:paraId="395CCF93" w14:textId="77777777" w:rsidR="00FD184A" w:rsidRDefault="00FD184A" w:rsidP="00D60562">
            <w:pPr>
              <w:rPr>
                <w:lang w:val="en-GB"/>
              </w:rPr>
            </w:pPr>
            <w:r>
              <w:rPr>
                <w:lang w:val="en-GB"/>
              </w:rPr>
              <w:t>10</w:t>
            </w:r>
          </w:p>
        </w:tc>
        <w:tc>
          <w:tcPr>
            <w:tcW w:w="7365" w:type="dxa"/>
          </w:tcPr>
          <w:p w14:paraId="38941FC8" w14:textId="77777777" w:rsidR="00FD184A" w:rsidRDefault="00FD184A" w:rsidP="00D60562">
            <w:pPr>
              <w:rPr>
                <w:lang w:val="en-GB"/>
              </w:rPr>
            </w:pPr>
            <w:r>
              <w:rPr>
                <w:lang w:val="en-GB"/>
              </w:rPr>
              <w:t xml:space="preserve">GRE endorsed an updated list of priorities (GRE-83-04-Add.1-Rev.1)   </w:t>
            </w:r>
          </w:p>
        </w:tc>
      </w:tr>
      <w:tr w:rsidR="00F90716" w:rsidRPr="00C76635" w14:paraId="3164EF13" w14:textId="77777777" w:rsidTr="00F308CA">
        <w:tc>
          <w:tcPr>
            <w:tcW w:w="1129" w:type="dxa"/>
          </w:tcPr>
          <w:p w14:paraId="0FE1A75C" w14:textId="77777777" w:rsidR="00F90716" w:rsidRPr="00F002A4" w:rsidRDefault="00F90716" w:rsidP="00F308CA">
            <w:pPr>
              <w:rPr>
                <w:lang w:val="en-US"/>
              </w:rPr>
            </w:pPr>
            <w:r>
              <w:rPr>
                <w:lang w:val="en-US"/>
              </w:rPr>
              <w:t>32</w:t>
            </w:r>
          </w:p>
        </w:tc>
        <w:tc>
          <w:tcPr>
            <w:tcW w:w="1134" w:type="dxa"/>
          </w:tcPr>
          <w:p w14:paraId="5EDE323C" w14:textId="77777777" w:rsidR="00F90716" w:rsidRPr="00F002A4" w:rsidRDefault="00F90716" w:rsidP="00F308CA">
            <w:pPr>
              <w:rPr>
                <w:lang w:val="en-US"/>
              </w:rPr>
            </w:pPr>
            <w:r>
              <w:rPr>
                <w:lang w:val="en-US"/>
              </w:rPr>
              <w:t>12</w:t>
            </w:r>
          </w:p>
        </w:tc>
        <w:tc>
          <w:tcPr>
            <w:tcW w:w="7365" w:type="dxa"/>
          </w:tcPr>
          <w:p w14:paraId="0A45C360" w14:textId="4FB00C17" w:rsidR="00F90716" w:rsidRPr="00A64CF0" w:rsidRDefault="00F90716" w:rsidP="00F90716">
            <w:pPr>
              <w:rPr>
                <w:i/>
                <w:lang w:val="en-GB"/>
                <w:rPrChange w:id="2" w:author="Derwin Rovers" w:date="2020-10-27T17:08:00Z">
                  <w:rPr>
                    <w:lang w:val="en-GB"/>
                  </w:rPr>
                </w:rPrChange>
              </w:rPr>
            </w:pPr>
            <w:r w:rsidRPr="00B21151">
              <w:rPr>
                <w:lang w:val="en-GB"/>
              </w:rPr>
              <w:t>Mr</w:t>
            </w:r>
            <w:r>
              <w:rPr>
                <w:lang w:val="en-GB"/>
              </w:rPr>
              <w:t>.</w:t>
            </w:r>
            <w:r w:rsidRPr="00B21151">
              <w:rPr>
                <w:lang w:val="en-GB"/>
              </w:rPr>
              <w:t xml:space="preserve"> </w:t>
            </w:r>
            <w:r>
              <w:rPr>
                <w:lang w:val="en-GB"/>
              </w:rPr>
              <w:t xml:space="preserve">Timo Kärkkäinen (Finland) </w:t>
            </w:r>
            <w:r w:rsidRPr="00B21151">
              <w:rPr>
                <w:lang w:val="en-GB"/>
              </w:rPr>
              <w:t>was elected as Chair for 2021.</w:t>
            </w:r>
            <w:r>
              <w:rPr>
                <w:lang w:val="en-GB"/>
              </w:rPr>
              <w:t xml:space="preserve"> </w:t>
            </w:r>
            <w:r w:rsidRPr="00B21151">
              <w:rPr>
                <w:lang w:val="en-GB"/>
              </w:rPr>
              <w:t>Mr.</w:t>
            </w:r>
            <w:r>
              <w:rPr>
                <w:lang w:val="en-GB"/>
              </w:rPr>
              <w:t xml:space="preserve"> Derwin Rovers (Netherlands) was re-</w:t>
            </w:r>
            <w:r w:rsidRPr="00B21151">
              <w:rPr>
                <w:lang w:val="en-GB"/>
              </w:rPr>
              <w:t>elected as Vice-Chair for 2021.</w:t>
            </w:r>
          </w:p>
        </w:tc>
      </w:tr>
      <w:tr w:rsidR="00FD184A" w:rsidRPr="00C76635" w14:paraId="0AF87A00" w14:textId="77777777" w:rsidTr="0070777F">
        <w:tc>
          <w:tcPr>
            <w:tcW w:w="1129" w:type="dxa"/>
          </w:tcPr>
          <w:p w14:paraId="3BA7EAB7" w14:textId="4B9D6305" w:rsidR="00FD184A" w:rsidRPr="00F002A4" w:rsidRDefault="00CE2EB7" w:rsidP="000F4214">
            <w:pPr>
              <w:rPr>
                <w:lang w:val="en-US"/>
              </w:rPr>
            </w:pPr>
            <w:r>
              <w:rPr>
                <w:lang w:val="en-US"/>
              </w:rPr>
              <w:t>3</w:t>
            </w:r>
            <w:r w:rsidR="00F90716">
              <w:rPr>
                <w:lang w:val="en-US"/>
              </w:rPr>
              <w:t>3</w:t>
            </w:r>
          </w:p>
        </w:tc>
        <w:tc>
          <w:tcPr>
            <w:tcW w:w="1134" w:type="dxa"/>
          </w:tcPr>
          <w:p w14:paraId="33E4500A" w14:textId="77777777" w:rsidR="00FD184A" w:rsidRPr="00F002A4" w:rsidRDefault="00FD184A" w:rsidP="000F4214">
            <w:pPr>
              <w:rPr>
                <w:lang w:val="en-US"/>
              </w:rPr>
            </w:pPr>
            <w:r>
              <w:rPr>
                <w:lang w:val="en-US"/>
              </w:rPr>
              <w:t>12</w:t>
            </w:r>
          </w:p>
        </w:tc>
        <w:tc>
          <w:tcPr>
            <w:tcW w:w="7365" w:type="dxa"/>
          </w:tcPr>
          <w:p w14:paraId="58DF5624" w14:textId="39D71270" w:rsidR="00A64CF0" w:rsidRPr="00A64CF0" w:rsidRDefault="00F90716" w:rsidP="00F90716">
            <w:pPr>
              <w:rPr>
                <w:i/>
                <w:lang w:val="en-GB"/>
                <w:rPrChange w:id="3" w:author="Derwin Rovers" w:date="2020-10-27T17:08:00Z">
                  <w:rPr>
                    <w:lang w:val="en-GB"/>
                  </w:rPr>
                </w:rPrChange>
              </w:rPr>
            </w:pPr>
            <w:r>
              <w:rPr>
                <w:lang w:val="en-GB"/>
              </w:rPr>
              <w:t xml:space="preserve">GRE </w:t>
            </w:r>
            <w:r w:rsidR="0082571D">
              <w:rPr>
                <w:lang w:val="en-GB"/>
              </w:rPr>
              <w:t xml:space="preserve">paid </w:t>
            </w:r>
            <w:r>
              <w:rPr>
                <w:lang w:val="en-GB"/>
              </w:rPr>
              <w:t xml:space="preserve">tribute to </w:t>
            </w:r>
            <w:r w:rsidR="00FD184A" w:rsidRPr="00B21151">
              <w:rPr>
                <w:lang w:val="en-GB"/>
              </w:rPr>
              <w:t>Mr</w:t>
            </w:r>
            <w:r>
              <w:rPr>
                <w:lang w:val="en-GB"/>
              </w:rPr>
              <w:t xml:space="preserve">. Michel Loccufier (Belgium), the outgoing GRE Chair.  </w:t>
            </w:r>
          </w:p>
        </w:tc>
      </w:tr>
    </w:tbl>
    <w:p w14:paraId="1F9264C9" w14:textId="30F9DBE8" w:rsidR="003C63AC" w:rsidRDefault="003C63AC" w:rsidP="003C63AC">
      <w:pPr>
        <w:rPr>
          <w:lang w:val="en-GB"/>
        </w:rPr>
      </w:pPr>
    </w:p>
    <w:p w14:paraId="7C760EB2" w14:textId="31A43A9C" w:rsidR="00A93E0A" w:rsidRDefault="006F0D4A" w:rsidP="006F0D4A">
      <w:pPr>
        <w:jc w:val="center"/>
        <w:rPr>
          <w:lang w:val="en-GB"/>
        </w:rPr>
      </w:pPr>
      <w:r>
        <w:rPr>
          <w:lang w:val="en-GB"/>
        </w:rPr>
        <w:t>______________</w:t>
      </w:r>
    </w:p>
    <w:sectPr w:rsidR="00A93E0A" w:rsidSect="00382A1F">
      <w:headerReference w:type="default" r:id="rId11"/>
      <w:footerReference w:type="default" r:id="rId12"/>
      <w:endnotePr>
        <w:numFmt w:val="decimal"/>
      </w:endnotePr>
      <w:pgSz w:w="11906" w:h="16838" w:code="9"/>
      <w:pgMar w:top="1418" w:right="1134" w:bottom="1134" w:left="1134" w:header="85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25423C" w14:textId="77777777" w:rsidR="00BA3397" w:rsidRDefault="00BA3397" w:rsidP="00F95C08">
      <w:pPr>
        <w:spacing w:line="240" w:lineRule="auto"/>
      </w:pPr>
    </w:p>
  </w:endnote>
  <w:endnote w:type="continuationSeparator" w:id="0">
    <w:p w14:paraId="476304A5" w14:textId="77777777" w:rsidR="00BA3397" w:rsidRPr="00AC3823" w:rsidRDefault="00BA3397" w:rsidP="00AC3823">
      <w:pPr>
        <w:pStyle w:val="Footer"/>
      </w:pPr>
    </w:p>
  </w:endnote>
  <w:endnote w:type="continuationNotice" w:id="1">
    <w:p w14:paraId="31495351" w14:textId="77777777" w:rsidR="00BA3397" w:rsidRDefault="00BA339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517388"/>
      <w:docPartObj>
        <w:docPartGallery w:val="Page Numbers (Bottom of Page)"/>
        <w:docPartUnique/>
      </w:docPartObj>
    </w:sdtPr>
    <w:sdtEndPr>
      <w:rPr>
        <w:noProof/>
      </w:rPr>
    </w:sdtEndPr>
    <w:sdtContent>
      <w:p w14:paraId="7259D862" w14:textId="5DD6D296" w:rsidR="00BD1754" w:rsidRDefault="00BD1754">
        <w:pPr>
          <w:pStyle w:val="Footer"/>
          <w:jc w:val="right"/>
        </w:pPr>
        <w:r>
          <w:fldChar w:fldCharType="begin"/>
        </w:r>
        <w:r>
          <w:instrText xml:space="preserve"> PAGE   \* MERGEFORMAT </w:instrText>
        </w:r>
        <w:r>
          <w:fldChar w:fldCharType="separate"/>
        </w:r>
        <w:r w:rsidR="00A64CF0">
          <w:rPr>
            <w:noProof/>
          </w:rPr>
          <w:t>3</w:t>
        </w:r>
        <w:r>
          <w:rPr>
            <w:noProof/>
          </w:rPr>
          <w:fldChar w:fldCharType="end"/>
        </w:r>
      </w:p>
    </w:sdtContent>
  </w:sdt>
  <w:p w14:paraId="66509373" w14:textId="77777777" w:rsidR="00BD1754" w:rsidRDefault="00BD17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F66A6" w14:textId="77777777" w:rsidR="00BA3397" w:rsidRPr="00AC3823" w:rsidRDefault="00BA3397" w:rsidP="00AC3823">
      <w:pPr>
        <w:pStyle w:val="Footer"/>
        <w:tabs>
          <w:tab w:val="right" w:pos="2155"/>
        </w:tabs>
        <w:spacing w:after="80" w:line="240" w:lineRule="atLeast"/>
        <w:ind w:left="680"/>
        <w:rPr>
          <w:u w:val="single"/>
        </w:rPr>
      </w:pPr>
      <w:r>
        <w:rPr>
          <w:u w:val="single"/>
        </w:rPr>
        <w:tab/>
      </w:r>
    </w:p>
  </w:footnote>
  <w:footnote w:type="continuationSeparator" w:id="0">
    <w:p w14:paraId="4FBC13CE" w14:textId="77777777" w:rsidR="00BA3397" w:rsidRPr="00AC3823" w:rsidRDefault="00BA3397" w:rsidP="00AC3823">
      <w:pPr>
        <w:pStyle w:val="Footer"/>
        <w:tabs>
          <w:tab w:val="right" w:pos="2155"/>
        </w:tabs>
        <w:spacing w:after="80" w:line="240" w:lineRule="atLeast"/>
        <w:ind w:left="680"/>
        <w:rPr>
          <w:u w:val="single"/>
        </w:rPr>
      </w:pPr>
      <w:r>
        <w:rPr>
          <w:u w:val="single"/>
        </w:rPr>
        <w:tab/>
      </w:r>
    </w:p>
  </w:footnote>
  <w:footnote w:type="continuationNotice" w:id="1">
    <w:p w14:paraId="182D2B7B" w14:textId="77777777" w:rsidR="00BA3397" w:rsidRPr="00AC3823" w:rsidRDefault="00BA3397">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6CC50" w14:textId="0F2DB4C3" w:rsidR="00153B49" w:rsidRPr="00741C16" w:rsidRDefault="00153B49" w:rsidP="00153B49">
    <w:pPr>
      <w:pStyle w:val="Header"/>
      <w:pBdr>
        <w:bottom w:val="none" w:sz="0" w:space="0" w:color="auto"/>
      </w:pBdr>
      <w:jc w:val="right"/>
      <w:rPr>
        <w:b w:val="0"/>
        <w:bCs/>
        <w:i/>
        <w:iCs/>
        <w:lang w:val="en-GB"/>
      </w:rPr>
    </w:pPr>
    <w:r w:rsidRPr="00741C16">
      <w:rPr>
        <w:b w:val="0"/>
        <w:bCs/>
        <w:i/>
        <w:iCs/>
        <w:lang w:val="en-GB"/>
      </w:rPr>
      <w:t>Document not edited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576D2F6F"/>
    <w:multiLevelType w:val="hybridMultilevel"/>
    <w:tmpl w:val="0E58B370"/>
    <w:lvl w:ilvl="0" w:tplc="29DC5AB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14" w15:restartNumberingAfterBreak="0">
    <w:nsid w:val="6EA7555B"/>
    <w:multiLevelType w:val="hybridMultilevel"/>
    <w:tmpl w:val="A434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0"/>
  </w:num>
  <w:num w:numId="15">
    <w:abstractNumId w:val="14"/>
  </w:num>
  <w:num w:numId="16">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ECE/324/Rev.2/Add.122/Rev.2/Amend.4">
    <w15:presenceInfo w15:providerId="None" w15:userId="E/ECE/324/Rev.2/Add.122/Rev.2/Amend.4"/>
  </w15:person>
  <w15:person w15:author="Derwin Rovers">
    <w15:presenceInfo w15:providerId="AD" w15:userId="S-1-5-21-4018625-230058506-1990678075-46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hyphenationZone w:val="425"/>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3AC"/>
    <w:rsid w:val="00003A08"/>
    <w:rsid w:val="00005918"/>
    <w:rsid w:val="0001324A"/>
    <w:rsid w:val="00014331"/>
    <w:rsid w:val="000156E4"/>
    <w:rsid w:val="000179F4"/>
    <w:rsid w:val="00017B2A"/>
    <w:rsid w:val="00017F94"/>
    <w:rsid w:val="000218F5"/>
    <w:rsid w:val="00023842"/>
    <w:rsid w:val="00031204"/>
    <w:rsid w:val="000329D2"/>
    <w:rsid w:val="000334F9"/>
    <w:rsid w:val="00034570"/>
    <w:rsid w:val="00037F53"/>
    <w:rsid w:val="00050030"/>
    <w:rsid w:val="00051CA7"/>
    <w:rsid w:val="0005369A"/>
    <w:rsid w:val="00054A3B"/>
    <w:rsid w:val="000626CD"/>
    <w:rsid w:val="00074E19"/>
    <w:rsid w:val="0007796D"/>
    <w:rsid w:val="0008436A"/>
    <w:rsid w:val="0008551A"/>
    <w:rsid w:val="00086ED1"/>
    <w:rsid w:val="000905EB"/>
    <w:rsid w:val="00096EB7"/>
    <w:rsid w:val="000A3932"/>
    <w:rsid w:val="000A4002"/>
    <w:rsid w:val="000A7E01"/>
    <w:rsid w:val="000B1E4B"/>
    <w:rsid w:val="000B3B77"/>
    <w:rsid w:val="000B7790"/>
    <w:rsid w:val="000C37BD"/>
    <w:rsid w:val="000C390E"/>
    <w:rsid w:val="000D1AE3"/>
    <w:rsid w:val="000D4D4F"/>
    <w:rsid w:val="000E0C9F"/>
    <w:rsid w:val="000F14C6"/>
    <w:rsid w:val="000F4214"/>
    <w:rsid w:val="00100892"/>
    <w:rsid w:val="00100AD3"/>
    <w:rsid w:val="0010322B"/>
    <w:rsid w:val="00103267"/>
    <w:rsid w:val="00106AF7"/>
    <w:rsid w:val="00111F2F"/>
    <w:rsid w:val="001277AE"/>
    <w:rsid w:val="001300B9"/>
    <w:rsid w:val="00130AF6"/>
    <w:rsid w:val="00132C6C"/>
    <w:rsid w:val="001338BA"/>
    <w:rsid w:val="00136C1B"/>
    <w:rsid w:val="00141F80"/>
    <w:rsid w:val="0014365E"/>
    <w:rsid w:val="0014660A"/>
    <w:rsid w:val="00147016"/>
    <w:rsid w:val="00150DB2"/>
    <w:rsid w:val="00151E81"/>
    <w:rsid w:val="00153B49"/>
    <w:rsid w:val="00154BDE"/>
    <w:rsid w:val="00160B2A"/>
    <w:rsid w:val="001634D8"/>
    <w:rsid w:val="0017260D"/>
    <w:rsid w:val="00173150"/>
    <w:rsid w:val="001749B5"/>
    <w:rsid w:val="00176178"/>
    <w:rsid w:val="001802C2"/>
    <w:rsid w:val="00180AA9"/>
    <w:rsid w:val="00181874"/>
    <w:rsid w:val="00184B24"/>
    <w:rsid w:val="00185F81"/>
    <w:rsid w:val="0019157E"/>
    <w:rsid w:val="0019192A"/>
    <w:rsid w:val="0019529D"/>
    <w:rsid w:val="0019698F"/>
    <w:rsid w:val="001A1C9B"/>
    <w:rsid w:val="001A5EF4"/>
    <w:rsid w:val="001A7A7E"/>
    <w:rsid w:val="001B45BC"/>
    <w:rsid w:val="001B6AE3"/>
    <w:rsid w:val="001D73DF"/>
    <w:rsid w:val="001E0C84"/>
    <w:rsid w:val="001E0FCB"/>
    <w:rsid w:val="001F124F"/>
    <w:rsid w:val="001F3136"/>
    <w:rsid w:val="001F525A"/>
    <w:rsid w:val="0020162E"/>
    <w:rsid w:val="002018FD"/>
    <w:rsid w:val="00203595"/>
    <w:rsid w:val="002141D7"/>
    <w:rsid w:val="002216C5"/>
    <w:rsid w:val="00223272"/>
    <w:rsid w:val="00231837"/>
    <w:rsid w:val="00233CE1"/>
    <w:rsid w:val="00234064"/>
    <w:rsid w:val="00237BC2"/>
    <w:rsid w:val="00243D86"/>
    <w:rsid w:val="00244C4B"/>
    <w:rsid w:val="0024584C"/>
    <w:rsid w:val="0024779E"/>
    <w:rsid w:val="0026671F"/>
    <w:rsid w:val="00267F22"/>
    <w:rsid w:val="00271B25"/>
    <w:rsid w:val="00272390"/>
    <w:rsid w:val="0027290D"/>
    <w:rsid w:val="00275016"/>
    <w:rsid w:val="00277A39"/>
    <w:rsid w:val="0028526D"/>
    <w:rsid w:val="00291F1D"/>
    <w:rsid w:val="00293BEA"/>
    <w:rsid w:val="00293D9B"/>
    <w:rsid w:val="0029407C"/>
    <w:rsid w:val="00296E0B"/>
    <w:rsid w:val="002A182B"/>
    <w:rsid w:val="002A1A65"/>
    <w:rsid w:val="002B1535"/>
    <w:rsid w:val="002B37FD"/>
    <w:rsid w:val="002B5B96"/>
    <w:rsid w:val="002C30EE"/>
    <w:rsid w:val="002D2D0B"/>
    <w:rsid w:val="002D71A8"/>
    <w:rsid w:val="002E4991"/>
    <w:rsid w:val="002F4FCF"/>
    <w:rsid w:val="002F630B"/>
    <w:rsid w:val="002F6A1F"/>
    <w:rsid w:val="002F6C09"/>
    <w:rsid w:val="00301A3A"/>
    <w:rsid w:val="0030295E"/>
    <w:rsid w:val="00305867"/>
    <w:rsid w:val="003063DE"/>
    <w:rsid w:val="003071FD"/>
    <w:rsid w:val="00310BBF"/>
    <w:rsid w:val="00311971"/>
    <w:rsid w:val="00312AD7"/>
    <w:rsid w:val="00313B6C"/>
    <w:rsid w:val="00314D99"/>
    <w:rsid w:val="00335AC0"/>
    <w:rsid w:val="00346AF0"/>
    <w:rsid w:val="00350987"/>
    <w:rsid w:val="00353ED5"/>
    <w:rsid w:val="00355499"/>
    <w:rsid w:val="00362A21"/>
    <w:rsid w:val="003655C5"/>
    <w:rsid w:val="003661EB"/>
    <w:rsid w:val="00366D7F"/>
    <w:rsid w:val="00372015"/>
    <w:rsid w:val="00380A1A"/>
    <w:rsid w:val="00381A93"/>
    <w:rsid w:val="00381E71"/>
    <w:rsid w:val="00382A1F"/>
    <w:rsid w:val="00383926"/>
    <w:rsid w:val="00390178"/>
    <w:rsid w:val="0039269E"/>
    <w:rsid w:val="00397928"/>
    <w:rsid w:val="003A333E"/>
    <w:rsid w:val="003B417E"/>
    <w:rsid w:val="003B51B6"/>
    <w:rsid w:val="003B5883"/>
    <w:rsid w:val="003C0BEF"/>
    <w:rsid w:val="003C12C7"/>
    <w:rsid w:val="003C369F"/>
    <w:rsid w:val="003C3E7F"/>
    <w:rsid w:val="003C4351"/>
    <w:rsid w:val="003C48D7"/>
    <w:rsid w:val="003C63AC"/>
    <w:rsid w:val="003D1A5C"/>
    <w:rsid w:val="003D1AD0"/>
    <w:rsid w:val="003E6AB3"/>
    <w:rsid w:val="003F0593"/>
    <w:rsid w:val="003F5071"/>
    <w:rsid w:val="003F5C16"/>
    <w:rsid w:val="003F62CE"/>
    <w:rsid w:val="00405AAA"/>
    <w:rsid w:val="00406F0D"/>
    <w:rsid w:val="00410CFD"/>
    <w:rsid w:val="00413C11"/>
    <w:rsid w:val="0042480E"/>
    <w:rsid w:val="00424909"/>
    <w:rsid w:val="004379A8"/>
    <w:rsid w:val="004405DD"/>
    <w:rsid w:val="00440F3B"/>
    <w:rsid w:val="00446FE5"/>
    <w:rsid w:val="0045017C"/>
    <w:rsid w:val="00452396"/>
    <w:rsid w:val="004568B2"/>
    <w:rsid w:val="0045740E"/>
    <w:rsid w:val="00463A31"/>
    <w:rsid w:val="004661E0"/>
    <w:rsid w:val="00474431"/>
    <w:rsid w:val="00477E14"/>
    <w:rsid w:val="00493E4C"/>
    <w:rsid w:val="004A0805"/>
    <w:rsid w:val="004A3DD2"/>
    <w:rsid w:val="004B245D"/>
    <w:rsid w:val="004B7609"/>
    <w:rsid w:val="004D0FDA"/>
    <w:rsid w:val="004D1CEB"/>
    <w:rsid w:val="004E135C"/>
    <w:rsid w:val="004E1AD8"/>
    <w:rsid w:val="004E33A5"/>
    <w:rsid w:val="004F4F9B"/>
    <w:rsid w:val="004F5F0D"/>
    <w:rsid w:val="004F7B10"/>
    <w:rsid w:val="00506B81"/>
    <w:rsid w:val="00514B67"/>
    <w:rsid w:val="005206D2"/>
    <w:rsid w:val="00537240"/>
    <w:rsid w:val="00546B9A"/>
    <w:rsid w:val="005477B3"/>
    <w:rsid w:val="005505B7"/>
    <w:rsid w:val="005551F5"/>
    <w:rsid w:val="00555AAE"/>
    <w:rsid w:val="00561B2C"/>
    <w:rsid w:val="005626FC"/>
    <w:rsid w:val="0056313B"/>
    <w:rsid w:val="00563F38"/>
    <w:rsid w:val="00570666"/>
    <w:rsid w:val="0057234E"/>
    <w:rsid w:val="00573BE5"/>
    <w:rsid w:val="005805AE"/>
    <w:rsid w:val="00585A9B"/>
    <w:rsid w:val="00586ED3"/>
    <w:rsid w:val="00590939"/>
    <w:rsid w:val="0059428E"/>
    <w:rsid w:val="00596AA9"/>
    <w:rsid w:val="005A260F"/>
    <w:rsid w:val="005B2C99"/>
    <w:rsid w:val="005B6F15"/>
    <w:rsid w:val="005B7951"/>
    <w:rsid w:val="005C2994"/>
    <w:rsid w:val="005C6D64"/>
    <w:rsid w:val="005C6E97"/>
    <w:rsid w:val="005D4406"/>
    <w:rsid w:val="005D5D56"/>
    <w:rsid w:val="005E7B9E"/>
    <w:rsid w:val="005F0C6F"/>
    <w:rsid w:val="00603FDD"/>
    <w:rsid w:val="00605824"/>
    <w:rsid w:val="0060688D"/>
    <w:rsid w:val="00607B66"/>
    <w:rsid w:val="006122C4"/>
    <w:rsid w:val="0061235C"/>
    <w:rsid w:val="0061321B"/>
    <w:rsid w:val="00616836"/>
    <w:rsid w:val="006227D0"/>
    <w:rsid w:val="0062287B"/>
    <w:rsid w:val="00626078"/>
    <w:rsid w:val="00646924"/>
    <w:rsid w:val="00651F7F"/>
    <w:rsid w:val="00657F1D"/>
    <w:rsid w:val="00660B52"/>
    <w:rsid w:val="006642AD"/>
    <w:rsid w:val="00664E1A"/>
    <w:rsid w:val="006746B5"/>
    <w:rsid w:val="00683F24"/>
    <w:rsid w:val="006858B3"/>
    <w:rsid w:val="00685A0A"/>
    <w:rsid w:val="00686B36"/>
    <w:rsid w:val="0069616B"/>
    <w:rsid w:val="006A0F84"/>
    <w:rsid w:val="006A4C82"/>
    <w:rsid w:val="006B071C"/>
    <w:rsid w:val="006B1829"/>
    <w:rsid w:val="006B23A6"/>
    <w:rsid w:val="006C4560"/>
    <w:rsid w:val="006D0F42"/>
    <w:rsid w:val="006E12DA"/>
    <w:rsid w:val="006E134B"/>
    <w:rsid w:val="006E2C9B"/>
    <w:rsid w:val="006F0B0B"/>
    <w:rsid w:val="006F0D4A"/>
    <w:rsid w:val="007034CE"/>
    <w:rsid w:val="00705B0F"/>
    <w:rsid w:val="0070777F"/>
    <w:rsid w:val="007103D5"/>
    <w:rsid w:val="0071601D"/>
    <w:rsid w:val="007161E2"/>
    <w:rsid w:val="007224EA"/>
    <w:rsid w:val="00722F02"/>
    <w:rsid w:val="0073149D"/>
    <w:rsid w:val="0073173B"/>
    <w:rsid w:val="00740D9F"/>
    <w:rsid w:val="00741C16"/>
    <w:rsid w:val="007537C5"/>
    <w:rsid w:val="00756FAB"/>
    <w:rsid w:val="0076624F"/>
    <w:rsid w:val="00766CEC"/>
    <w:rsid w:val="0077754A"/>
    <w:rsid w:val="00786535"/>
    <w:rsid w:val="00791FC5"/>
    <w:rsid w:val="0079527C"/>
    <w:rsid w:val="007A4185"/>
    <w:rsid w:val="007A52D3"/>
    <w:rsid w:val="007A62E6"/>
    <w:rsid w:val="007B105B"/>
    <w:rsid w:val="007C09FA"/>
    <w:rsid w:val="007C1CBE"/>
    <w:rsid w:val="007C3B32"/>
    <w:rsid w:val="007C6200"/>
    <w:rsid w:val="007C6C0A"/>
    <w:rsid w:val="007D0A06"/>
    <w:rsid w:val="007D307F"/>
    <w:rsid w:val="007D33CD"/>
    <w:rsid w:val="007E0C0A"/>
    <w:rsid w:val="007E10BB"/>
    <w:rsid w:val="007E30D5"/>
    <w:rsid w:val="007E3410"/>
    <w:rsid w:val="007E524D"/>
    <w:rsid w:val="007F13A6"/>
    <w:rsid w:val="007F35C8"/>
    <w:rsid w:val="0080684C"/>
    <w:rsid w:val="00815502"/>
    <w:rsid w:val="00823015"/>
    <w:rsid w:val="0082571D"/>
    <w:rsid w:val="008275F7"/>
    <w:rsid w:val="008323D6"/>
    <w:rsid w:val="00833615"/>
    <w:rsid w:val="00835351"/>
    <w:rsid w:val="00841F1A"/>
    <w:rsid w:val="00844FF7"/>
    <w:rsid w:val="008512D7"/>
    <w:rsid w:val="00854C5F"/>
    <w:rsid w:val="0086008C"/>
    <w:rsid w:val="0086069B"/>
    <w:rsid w:val="00863DAC"/>
    <w:rsid w:val="00865436"/>
    <w:rsid w:val="008660F1"/>
    <w:rsid w:val="00871C5B"/>
    <w:rsid w:val="00871C75"/>
    <w:rsid w:val="00873C49"/>
    <w:rsid w:val="008776DC"/>
    <w:rsid w:val="00882E7D"/>
    <w:rsid w:val="008847A6"/>
    <w:rsid w:val="008935B9"/>
    <w:rsid w:val="00893BC2"/>
    <w:rsid w:val="008A28BE"/>
    <w:rsid w:val="008A35DC"/>
    <w:rsid w:val="008A35EE"/>
    <w:rsid w:val="008B227E"/>
    <w:rsid w:val="008B334F"/>
    <w:rsid w:val="008B3A84"/>
    <w:rsid w:val="008B4994"/>
    <w:rsid w:val="008C7292"/>
    <w:rsid w:val="008D1173"/>
    <w:rsid w:val="008D2D83"/>
    <w:rsid w:val="008E0A99"/>
    <w:rsid w:val="008E44B4"/>
    <w:rsid w:val="008E6634"/>
    <w:rsid w:val="008F2A1D"/>
    <w:rsid w:val="008F43F5"/>
    <w:rsid w:val="008F7A28"/>
    <w:rsid w:val="0090035E"/>
    <w:rsid w:val="00902740"/>
    <w:rsid w:val="00903FA5"/>
    <w:rsid w:val="00905865"/>
    <w:rsid w:val="0090752E"/>
    <w:rsid w:val="00911225"/>
    <w:rsid w:val="00914A67"/>
    <w:rsid w:val="009227BA"/>
    <w:rsid w:val="0093050C"/>
    <w:rsid w:val="009308AA"/>
    <w:rsid w:val="009343B6"/>
    <w:rsid w:val="00934C80"/>
    <w:rsid w:val="009571F9"/>
    <w:rsid w:val="00957790"/>
    <w:rsid w:val="00962B39"/>
    <w:rsid w:val="009657D5"/>
    <w:rsid w:val="009705C8"/>
    <w:rsid w:val="00973CA7"/>
    <w:rsid w:val="009778E4"/>
    <w:rsid w:val="009807B6"/>
    <w:rsid w:val="009807D7"/>
    <w:rsid w:val="009811A4"/>
    <w:rsid w:val="00981E21"/>
    <w:rsid w:val="00983896"/>
    <w:rsid w:val="009966FA"/>
    <w:rsid w:val="009A004D"/>
    <w:rsid w:val="009A51FB"/>
    <w:rsid w:val="009A5EB4"/>
    <w:rsid w:val="009A7BE8"/>
    <w:rsid w:val="009C1222"/>
    <w:rsid w:val="009C1608"/>
    <w:rsid w:val="009C1E3A"/>
    <w:rsid w:val="009C236D"/>
    <w:rsid w:val="009C3901"/>
    <w:rsid w:val="009C52C3"/>
    <w:rsid w:val="00A03425"/>
    <w:rsid w:val="00A12AB5"/>
    <w:rsid w:val="00A23900"/>
    <w:rsid w:val="00A24FAF"/>
    <w:rsid w:val="00A30AE9"/>
    <w:rsid w:val="00A30E45"/>
    <w:rsid w:val="00A3423F"/>
    <w:rsid w:val="00A34667"/>
    <w:rsid w:val="00A354DE"/>
    <w:rsid w:val="00A452D4"/>
    <w:rsid w:val="00A453E9"/>
    <w:rsid w:val="00A50AF5"/>
    <w:rsid w:val="00A5567F"/>
    <w:rsid w:val="00A63A3E"/>
    <w:rsid w:val="00A64CF0"/>
    <w:rsid w:val="00A6648A"/>
    <w:rsid w:val="00A80689"/>
    <w:rsid w:val="00A8782A"/>
    <w:rsid w:val="00A906AD"/>
    <w:rsid w:val="00A9161D"/>
    <w:rsid w:val="00A92CB2"/>
    <w:rsid w:val="00A93E0A"/>
    <w:rsid w:val="00A9462F"/>
    <w:rsid w:val="00AA26A6"/>
    <w:rsid w:val="00AB0A64"/>
    <w:rsid w:val="00AC3823"/>
    <w:rsid w:val="00AC5770"/>
    <w:rsid w:val="00AD0FCC"/>
    <w:rsid w:val="00AD3959"/>
    <w:rsid w:val="00AD5C1D"/>
    <w:rsid w:val="00AD698E"/>
    <w:rsid w:val="00AE323C"/>
    <w:rsid w:val="00AE3A02"/>
    <w:rsid w:val="00AE7D9F"/>
    <w:rsid w:val="00AF068D"/>
    <w:rsid w:val="00AF673B"/>
    <w:rsid w:val="00AF7CCE"/>
    <w:rsid w:val="00B00181"/>
    <w:rsid w:val="00B0358B"/>
    <w:rsid w:val="00B14031"/>
    <w:rsid w:val="00B15D8E"/>
    <w:rsid w:val="00B17425"/>
    <w:rsid w:val="00B21083"/>
    <w:rsid w:val="00B21151"/>
    <w:rsid w:val="00B27E7D"/>
    <w:rsid w:val="00B3032E"/>
    <w:rsid w:val="00B31CCF"/>
    <w:rsid w:val="00B352D9"/>
    <w:rsid w:val="00B43C66"/>
    <w:rsid w:val="00B47EA1"/>
    <w:rsid w:val="00B56D30"/>
    <w:rsid w:val="00B71C29"/>
    <w:rsid w:val="00B72337"/>
    <w:rsid w:val="00B73793"/>
    <w:rsid w:val="00B765F7"/>
    <w:rsid w:val="00B90A9E"/>
    <w:rsid w:val="00BA0CA9"/>
    <w:rsid w:val="00BA3397"/>
    <w:rsid w:val="00BA3F67"/>
    <w:rsid w:val="00BA6C62"/>
    <w:rsid w:val="00BB28CE"/>
    <w:rsid w:val="00BB3E59"/>
    <w:rsid w:val="00BC0857"/>
    <w:rsid w:val="00BD1754"/>
    <w:rsid w:val="00BD3997"/>
    <w:rsid w:val="00BD4FD3"/>
    <w:rsid w:val="00BD646B"/>
    <w:rsid w:val="00BD7227"/>
    <w:rsid w:val="00BE084F"/>
    <w:rsid w:val="00BE1F4C"/>
    <w:rsid w:val="00BE4745"/>
    <w:rsid w:val="00BE75B1"/>
    <w:rsid w:val="00BF2C3C"/>
    <w:rsid w:val="00BF3C2C"/>
    <w:rsid w:val="00BF63B7"/>
    <w:rsid w:val="00BF746C"/>
    <w:rsid w:val="00BF7A80"/>
    <w:rsid w:val="00C00293"/>
    <w:rsid w:val="00C02897"/>
    <w:rsid w:val="00C1115E"/>
    <w:rsid w:val="00C14757"/>
    <w:rsid w:val="00C15C5B"/>
    <w:rsid w:val="00C24084"/>
    <w:rsid w:val="00C243D4"/>
    <w:rsid w:val="00C339BF"/>
    <w:rsid w:val="00C410A7"/>
    <w:rsid w:val="00C422E3"/>
    <w:rsid w:val="00C5280D"/>
    <w:rsid w:val="00C61883"/>
    <w:rsid w:val="00C707C8"/>
    <w:rsid w:val="00C72DC4"/>
    <w:rsid w:val="00C76635"/>
    <w:rsid w:val="00C80C03"/>
    <w:rsid w:val="00C837BB"/>
    <w:rsid w:val="00C85AB6"/>
    <w:rsid w:val="00C87FA6"/>
    <w:rsid w:val="00C903B4"/>
    <w:rsid w:val="00C93E12"/>
    <w:rsid w:val="00C9403B"/>
    <w:rsid w:val="00C94FD2"/>
    <w:rsid w:val="00CA0447"/>
    <w:rsid w:val="00CA43A7"/>
    <w:rsid w:val="00CA47EA"/>
    <w:rsid w:val="00CA650F"/>
    <w:rsid w:val="00CA72D8"/>
    <w:rsid w:val="00CC0D51"/>
    <w:rsid w:val="00CC1C4B"/>
    <w:rsid w:val="00CC2F37"/>
    <w:rsid w:val="00CC4C1F"/>
    <w:rsid w:val="00CC62D4"/>
    <w:rsid w:val="00CC72F8"/>
    <w:rsid w:val="00CC7FAA"/>
    <w:rsid w:val="00CD0336"/>
    <w:rsid w:val="00CD45D9"/>
    <w:rsid w:val="00CD6EE7"/>
    <w:rsid w:val="00CE20E6"/>
    <w:rsid w:val="00CE2EB7"/>
    <w:rsid w:val="00CE3678"/>
    <w:rsid w:val="00CE7CA0"/>
    <w:rsid w:val="00CF0213"/>
    <w:rsid w:val="00CF0BB2"/>
    <w:rsid w:val="00CF20CC"/>
    <w:rsid w:val="00CF24DD"/>
    <w:rsid w:val="00CF320E"/>
    <w:rsid w:val="00CF3AE1"/>
    <w:rsid w:val="00CF51F1"/>
    <w:rsid w:val="00CF79CC"/>
    <w:rsid w:val="00D06B7E"/>
    <w:rsid w:val="00D1017B"/>
    <w:rsid w:val="00D10D49"/>
    <w:rsid w:val="00D1246C"/>
    <w:rsid w:val="00D14585"/>
    <w:rsid w:val="00D152A2"/>
    <w:rsid w:val="00D1584B"/>
    <w:rsid w:val="00D15B1F"/>
    <w:rsid w:val="00D15C98"/>
    <w:rsid w:val="00D21CA7"/>
    <w:rsid w:val="00D22F8A"/>
    <w:rsid w:val="00D26E13"/>
    <w:rsid w:val="00D27A43"/>
    <w:rsid w:val="00D27FCA"/>
    <w:rsid w:val="00D3439C"/>
    <w:rsid w:val="00D37230"/>
    <w:rsid w:val="00D40AEB"/>
    <w:rsid w:val="00D47AA1"/>
    <w:rsid w:val="00D52082"/>
    <w:rsid w:val="00D57F7E"/>
    <w:rsid w:val="00D60C23"/>
    <w:rsid w:val="00D63A29"/>
    <w:rsid w:val="00D66565"/>
    <w:rsid w:val="00D72822"/>
    <w:rsid w:val="00D7498B"/>
    <w:rsid w:val="00D809F2"/>
    <w:rsid w:val="00D82FAD"/>
    <w:rsid w:val="00D86436"/>
    <w:rsid w:val="00D91B21"/>
    <w:rsid w:val="00D9358C"/>
    <w:rsid w:val="00DA0DC3"/>
    <w:rsid w:val="00DA22F4"/>
    <w:rsid w:val="00DB1831"/>
    <w:rsid w:val="00DC2254"/>
    <w:rsid w:val="00DC4ECB"/>
    <w:rsid w:val="00DC4F98"/>
    <w:rsid w:val="00DD0B34"/>
    <w:rsid w:val="00DD3BFD"/>
    <w:rsid w:val="00DE1464"/>
    <w:rsid w:val="00DF6678"/>
    <w:rsid w:val="00E11166"/>
    <w:rsid w:val="00E14478"/>
    <w:rsid w:val="00E172E8"/>
    <w:rsid w:val="00E17D88"/>
    <w:rsid w:val="00E22CF2"/>
    <w:rsid w:val="00E32409"/>
    <w:rsid w:val="00E33F14"/>
    <w:rsid w:val="00E35862"/>
    <w:rsid w:val="00E452D4"/>
    <w:rsid w:val="00E462B2"/>
    <w:rsid w:val="00E471F9"/>
    <w:rsid w:val="00E51A27"/>
    <w:rsid w:val="00E52D9F"/>
    <w:rsid w:val="00E53BF7"/>
    <w:rsid w:val="00E54E19"/>
    <w:rsid w:val="00E57429"/>
    <w:rsid w:val="00E60285"/>
    <w:rsid w:val="00E61232"/>
    <w:rsid w:val="00E6149A"/>
    <w:rsid w:val="00E64579"/>
    <w:rsid w:val="00E6498D"/>
    <w:rsid w:val="00E66925"/>
    <w:rsid w:val="00E75ACC"/>
    <w:rsid w:val="00E90477"/>
    <w:rsid w:val="00E913C1"/>
    <w:rsid w:val="00E91725"/>
    <w:rsid w:val="00E93A04"/>
    <w:rsid w:val="00E94C9B"/>
    <w:rsid w:val="00E94FE7"/>
    <w:rsid w:val="00E95D21"/>
    <w:rsid w:val="00E97989"/>
    <w:rsid w:val="00EA1400"/>
    <w:rsid w:val="00EA1E84"/>
    <w:rsid w:val="00EA2040"/>
    <w:rsid w:val="00EB1F43"/>
    <w:rsid w:val="00EB5029"/>
    <w:rsid w:val="00EC0D90"/>
    <w:rsid w:val="00EC0E59"/>
    <w:rsid w:val="00EC100D"/>
    <w:rsid w:val="00EC18E7"/>
    <w:rsid w:val="00EC533C"/>
    <w:rsid w:val="00ED150A"/>
    <w:rsid w:val="00ED3B23"/>
    <w:rsid w:val="00EF03B9"/>
    <w:rsid w:val="00EF38D2"/>
    <w:rsid w:val="00EF5D6C"/>
    <w:rsid w:val="00EF74D9"/>
    <w:rsid w:val="00F002A4"/>
    <w:rsid w:val="00F12269"/>
    <w:rsid w:val="00F130C6"/>
    <w:rsid w:val="00F164B0"/>
    <w:rsid w:val="00F17298"/>
    <w:rsid w:val="00F2009C"/>
    <w:rsid w:val="00F21F7E"/>
    <w:rsid w:val="00F32756"/>
    <w:rsid w:val="00F3456A"/>
    <w:rsid w:val="00F44EE9"/>
    <w:rsid w:val="00F452D8"/>
    <w:rsid w:val="00F53B3E"/>
    <w:rsid w:val="00F660DF"/>
    <w:rsid w:val="00F66516"/>
    <w:rsid w:val="00F701CE"/>
    <w:rsid w:val="00F80094"/>
    <w:rsid w:val="00F81601"/>
    <w:rsid w:val="00F83BF1"/>
    <w:rsid w:val="00F8799D"/>
    <w:rsid w:val="00F90716"/>
    <w:rsid w:val="00F91210"/>
    <w:rsid w:val="00F95C08"/>
    <w:rsid w:val="00FA01DD"/>
    <w:rsid w:val="00FA2884"/>
    <w:rsid w:val="00FA33E4"/>
    <w:rsid w:val="00FB23C1"/>
    <w:rsid w:val="00FB23D4"/>
    <w:rsid w:val="00FB2454"/>
    <w:rsid w:val="00FB26C3"/>
    <w:rsid w:val="00FB530B"/>
    <w:rsid w:val="00FD184A"/>
    <w:rsid w:val="00FE1F32"/>
    <w:rsid w:val="00FE26AA"/>
    <w:rsid w:val="00FE397E"/>
    <w:rsid w:val="00FE4981"/>
    <w:rsid w:val="00FE5616"/>
    <w:rsid w:val="00FF069E"/>
    <w:rsid w:val="00FF0C5E"/>
    <w:rsid w:val="00FF2EEA"/>
    <w:rsid w:val="00FF3BEB"/>
    <w:rsid w:val="00FF475F"/>
    <w:rsid w:val="00FF754D"/>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7F107C"/>
  <w15:chartTrackingRefBased/>
  <w15:docId w15:val="{C317E439-023B-404B-8E8F-D2BEA1384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fr-CH"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050C"/>
    <w:pPr>
      <w:suppressAutoHyphens/>
      <w:kinsoku w:val="0"/>
      <w:overflowPunct w:val="0"/>
      <w:autoSpaceDE w:val="0"/>
      <w:autoSpaceDN w:val="0"/>
      <w:adjustRightInd w:val="0"/>
      <w:snapToGrid w:val="0"/>
      <w:spacing w:after="0" w:line="240" w:lineRule="atLeast"/>
    </w:pPr>
  </w:style>
  <w:style w:type="paragraph" w:styleId="Heading1">
    <w:name w:val="heading 1"/>
    <w:aliases w:val="Table_G"/>
    <w:basedOn w:val="SingleTxtG"/>
    <w:next w:val="SingleTxtG"/>
    <w:link w:val="Heading1Char"/>
    <w:qFormat/>
    <w:rsid w:val="0080684C"/>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AE7D9F"/>
    <w:pPr>
      <w:pBdr>
        <w:bottom w:val="single" w:sz="4" w:space="4" w:color="auto"/>
      </w:pBdr>
      <w:kinsoku/>
      <w:overflowPunct/>
      <w:autoSpaceDE/>
      <w:autoSpaceDN/>
      <w:adjustRightInd/>
      <w:snapToGrid/>
      <w:spacing w:line="240" w:lineRule="auto"/>
    </w:pPr>
    <w:rPr>
      <w:rFonts w:eastAsia="Times New Roman"/>
      <w:b/>
      <w:sz w:val="18"/>
    </w:rPr>
  </w:style>
  <w:style w:type="character" w:customStyle="1" w:styleId="HeaderChar">
    <w:name w:val="Header Char"/>
    <w:aliases w:val="6_G Char"/>
    <w:basedOn w:val="DefaultParagraphFont"/>
    <w:link w:val="Header"/>
    <w:rsid w:val="0080684C"/>
    <w:rPr>
      <w:rFonts w:ascii="Times New Roman" w:eastAsia="Times New Roman" w:hAnsi="Times New Roman" w:cs="Times New Roman"/>
      <w:b/>
      <w:sz w:val="18"/>
      <w:szCs w:val="20"/>
      <w:lang w:val="en-GB"/>
    </w:rPr>
  </w:style>
  <w:style w:type="paragraph" w:styleId="Footer">
    <w:name w:val="footer"/>
    <w:aliases w:val="3_G"/>
    <w:basedOn w:val="Normal"/>
    <w:next w:val="Normal"/>
    <w:link w:val="FooterChar"/>
    <w:uiPriority w:val="99"/>
    <w:qFormat/>
    <w:rsid w:val="0080684C"/>
    <w:pPr>
      <w:spacing w:line="240" w:lineRule="auto"/>
    </w:pPr>
    <w:rPr>
      <w:sz w:val="16"/>
    </w:rPr>
  </w:style>
  <w:style w:type="character" w:customStyle="1" w:styleId="FooterChar">
    <w:name w:val="Footer Char"/>
    <w:aliases w:val="3_G Char"/>
    <w:basedOn w:val="DefaultParagraphFont"/>
    <w:link w:val="Footer"/>
    <w:uiPriority w:val="99"/>
    <w:rsid w:val="0080684C"/>
    <w:rPr>
      <w:rFonts w:ascii="Times New Roman" w:eastAsia="Times New Roman" w:hAnsi="Times New Roman" w:cs="Times New Roman"/>
      <w:sz w:val="16"/>
      <w:szCs w:val="20"/>
      <w:lang w:eastAsia="en-US"/>
    </w:rPr>
  </w:style>
  <w:style w:type="paragraph" w:customStyle="1" w:styleId="HMG">
    <w:name w:val="_ H __M_G"/>
    <w:basedOn w:val="Normal"/>
    <w:next w:val="Normal"/>
    <w:qFormat/>
    <w:rsid w:val="0080684C"/>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80684C"/>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80684C"/>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80684C"/>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80684C"/>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871C75"/>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80684C"/>
    <w:pPr>
      <w:spacing w:after="120"/>
      <w:ind w:left="1134" w:right="1134"/>
      <w:jc w:val="both"/>
    </w:pPr>
  </w:style>
  <w:style w:type="paragraph" w:customStyle="1" w:styleId="SLG">
    <w:name w:val="__S_L_G"/>
    <w:basedOn w:val="Normal"/>
    <w:next w:val="Normal"/>
    <w:rsid w:val="0080684C"/>
    <w:pPr>
      <w:keepNext/>
      <w:keepLines/>
      <w:spacing w:before="240" w:after="240" w:line="580" w:lineRule="exact"/>
      <w:ind w:left="1134" w:right="1134"/>
    </w:pPr>
    <w:rPr>
      <w:b/>
      <w:sz w:val="56"/>
    </w:rPr>
  </w:style>
  <w:style w:type="paragraph" w:customStyle="1" w:styleId="SMG">
    <w:name w:val="__S_M_G"/>
    <w:basedOn w:val="Normal"/>
    <w:next w:val="Normal"/>
    <w:rsid w:val="0080684C"/>
    <w:pPr>
      <w:keepNext/>
      <w:keepLines/>
      <w:spacing w:before="240" w:after="240" w:line="420" w:lineRule="exact"/>
      <w:ind w:left="1134" w:right="1134"/>
    </w:pPr>
    <w:rPr>
      <w:b/>
      <w:sz w:val="40"/>
    </w:rPr>
  </w:style>
  <w:style w:type="paragraph" w:customStyle="1" w:styleId="SSG">
    <w:name w:val="__S_S_G"/>
    <w:basedOn w:val="Normal"/>
    <w:next w:val="Normal"/>
    <w:rsid w:val="0080684C"/>
    <w:pPr>
      <w:keepNext/>
      <w:keepLines/>
      <w:spacing w:before="240" w:after="240" w:line="300" w:lineRule="exact"/>
      <w:ind w:left="1134" w:right="1134"/>
    </w:pPr>
    <w:rPr>
      <w:b/>
      <w:sz w:val="28"/>
    </w:rPr>
  </w:style>
  <w:style w:type="paragraph" w:customStyle="1" w:styleId="XLargeG">
    <w:name w:val="__XLarge_G"/>
    <w:basedOn w:val="Normal"/>
    <w:next w:val="Normal"/>
    <w:rsid w:val="00871C75"/>
    <w:pPr>
      <w:keepNext/>
      <w:keepLines/>
      <w:spacing w:before="240" w:after="240" w:line="420" w:lineRule="exact"/>
      <w:ind w:left="1134" w:right="1134"/>
    </w:pPr>
    <w:rPr>
      <w:b/>
      <w:sz w:val="40"/>
    </w:rPr>
  </w:style>
  <w:style w:type="paragraph" w:customStyle="1" w:styleId="Bullet1G">
    <w:name w:val="_Bullet 1_G"/>
    <w:basedOn w:val="Normal"/>
    <w:qFormat/>
    <w:rsid w:val="0080684C"/>
    <w:pPr>
      <w:numPr>
        <w:numId w:val="1"/>
      </w:numPr>
      <w:spacing w:after="120"/>
      <w:ind w:right="1134"/>
      <w:jc w:val="both"/>
    </w:pPr>
  </w:style>
  <w:style w:type="paragraph" w:customStyle="1" w:styleId="Bullet2G">
    <w:name w:val="_Bullet 2_G"/>
    <w:basedOn w:val="Normal"/>
    <w:qFormat/>
    <w:rsid w:val="0080684C"/>
    <w:pPr>
      <w:numPr>
        <w:numId w:val="2"/>
      </w:numPr>
      <w:spacing w:after="120"/>
      <w:ind w:right="1134"/>
      <w:jc w:val="both"/>
    </w:pPr>
  </w:style>
  <w:style w:type="character" w:styleId="FootnoteReference">
    <w:name w:val="footnote reference"/>
    <w:aliases w:val="4_G"/>
    <w:basedOn w:val="DefaultParagraphFont"/>
    <w:qFormat/>
    <w:rsid w:val="00023842"/>
    <w:rPr>
      <w:rFonts w:ascii="Times New Roman" w:hAnsi="Times New Roman"/>
      <w:sz w:val="18"/>
      <w:vertAlign w:val="superscript"/>
      <w:lang w:val="fr-CH"/>
    </w:rPr>
  </w:style>
  <w:style w:type="character" w:styleId="EndnoteReference">
    <w:name w:val="endnote reference"/>
    <w:aliases w:val="1_G"/>
    <w:basedOn w:val="FootnoteReference"/>
    <w:qFormat/>
    <w:rsid w:val="00023842"/>
    <w:rPr>
      <w:rFonts w:ascii="Times New Roman" w:hAnsi="Times New Roman"/>
      <w:sz w:val="18"/>
      <w:vertAlign w:val="superscript"/>
      <w:lang w:val="fr-CH"/>
    </w:rPr>
  </w:style>
  <w:style w:type="table" w:styleId="TableGrid">
    <w:name w:val="Table Grid"/>
    <w:basedOn w:val="TableNormal"/>
    <w:uiPriority w:val="39"/>
    <w:rsid w:val="00382A1F"/>
    <w:pPr>
      <w:suppressAutoHyphens/>
      <w:spacing w:after="0"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rsid w:val="00957790"/>
    <w:rPr>
      <w:color w:val="0000FF"/>
      <w:u w:val="none"/>
    </w:rPr>
  </w:style>
  <w:style w:type="character" w:styleId="FollowedHyperlink">
    <w:name w:val="FollowedHyperlink"/>
    <w:basedOn w:val="DefaultParagraphFont"/>
    <w:rsid w:val="00957790"/>
    <w:rPr>
      <w:color w:val="0000FF"/>
      <w:u w:val="none"/>
    </w:rPr>
  </w:style>
  <w:style w:type="paragraph" w:styleId="FootnoteText">
    <w:name w:val="footnote text"/>
    <w:aliases w:val="5_G"/>
    <w:basedOn w:val="Normal"/>
    <w:link w:val="FootnoteTextChar"/>
    <w:qFormat/>
    <w:rsid w:val="0080684C"/>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80684C"/>
    <w:rPr>
      <w:rFonts w:ascii="Times New Roman" w:eastAsia="Times New Roman" w:hAnsi="Times New Roman" w:cs="Times New Roman"/>
      <w:sz w:val="18"/>
      <w:szCs w:val="20"/>
      <w:lang w:eastAsia="en-US"/>
    </w:rPr>
  </w:style>
  <w:style w:type="paragraph" w:styleId="EndnoteText">
    <w:name w:val="endnote text"/>
    <w:aliases w:val="2_G"/>
    <w:basedOn w:val="FootnoteText"/>
    <w:link w:val="EndnoteTextChar"/>
    <w:qFormat/>
    <w:rsid w:val="0080684C"/>
  </w:style>
  <w:style w:type="character" w:customStyle="1" w:styleId="EndnoteTextChar">
    <w:name w:val="Endnote Text Char"/>
    <w:aliases w:val="2_G Char"/>
    <w:basedOn w:val="DefaultParagraphFont"/>
    <w:link w:val="EndnoteText"/>
    <w:rsid w:val="0080684C"/>
    <w:rPr>
      <w:rFonts w:ascii="Times New Roman" w:eastAsia="Times New Roman" w:hAnsi="Times New Roman" w:cs="Times New Roman"/>
      <w:sz w:val="18"/>
      <w:szCs w:val="20"/>
      <w:lang w:eastAsia="en-US"/>
    </w:rPr>
  </w:style>
  <w:style w:type="character" w:styleId="PageNumber">
    <w:name w:val="page number"/>
    <w:aliases w:val="7_G"/>
    <w:basedOn w:val="DefaultParagraphFont"/>
    <w:qFormat/>
    <w:rsid w:val="00023842"/>
    <w:rPr>
      <w:rFonts w:ascii="Times New Roman" w:hAnsi="Times New Roman"/>
      <w:b/>
      <w:sz w:val="18"/>
      <w:lang w:val="fr-CH"/>
    </w:rPr>
  </w:style>
  <w:style w:type="character" w:customStyle="1" w:styleId="Heading1Char">
    <w:name w:val="Heading 1 Char"/>
    <w:aliases w:val="Table_G Char"/>
    <w:basedOn w:val="DefaultParagraphFont"/>
    <w:link w:val="Heading1"/>
    <w:rsid w:val="0080684C"/>
    <w:rPr>
      <w:rFonts w:ascii="Times New Roman" w:eastAsia="Times New Roman"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customStyle="1" w:styleId="ParNoG">
    <w:name w:val="_ParNo_G"/>
    <w:basedOn w:val="SingleTxtG"/>
    <w:qFormat/>
    <w:rsid w:val="0079527C"/>
    <w:pPr>
      <w:numPr>
        <w:numId w:val="14"/>
      </w:numPr>
      <w:suppressAutoHyphens w:val="0"/>
      <w:kinsoku/>
      <w:overflowPunct/>
      <w:autoSpaceDE/>
      <w:autoSpaceDN/>
      <w:adjustRightInd/>
      <w:snapToGrid/>
    </w:pPr>
    <w:rPr>
      <w:rFonts w:eastAsia="Times New Roman"/>
    </w:rPr>
  </w:style>
  <w:style w:type="paragraph" w:styleId="BalloonText">
    <w:name w:val="Balloon Text"/>
    <w:basedOn w:val="Normal"/>
    <w:link w:val="BalloonTextChar"/>
    <w:uiPriority w:val="99"/>
    <w:semiHidden/>
    <w:unhideWhenUsed/>
    <w:rsid w:val="007161E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1E2"/>
    <w:rPr>
      <w:rFonts w:ascii="Segoe UI" w:hAnsi="Segoe UI" w:cs="Segoe UI"/>
      <w:sz w:val="18"/>
      <w:szCs w:val="18"/>
    </w:rPr>
  </w:style>
  <w:style w:type="character" w:customStyle="1" w:styleId="UnresolvedMention1">
    <w:name w:val="Unresolved Mention1"/>
    <w:basedOn w:val="DefaultParagraphFont"/>
    <w:uiPriority w:val="99"/>
    <w:semiHidden/>
    <w:unhideWhenUsed/>
    <w:rsid w:val="0060688D"/>
    <w:rPr>
      <w:color w:val="605E5C"/>
      <w:shd w:val="clear" w:color="auto" w:fill="E1DFDD"/>
    </w:rPr>
  </w:style>
  <w:style w:type="paragraph" w:styleId="ListParagraph">
    <w:name w:val="List Paragraph"/>
    <w:basedOn w:val="Normal"/>
    <w:uiPriority w:val="34"/>
    <w:semiHidden/>
    <w:qFormat/>
    <w:rsid w:val="004E1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1511711">
      <w:bodyDiv w:val="1"/>
      <w:marLeft w:val="0"/>
      <w:marRight w:val="0"/>
      <w:marTop w:val="0"/>
      <w:marBottom w:val="0"/>
      <w:divBdr>
        <w:top w:val="none" w:sz="0" w:space="0" w:color="auto"/>
        <w:left w:val="none" w:sz="0" w:space="0" w:color="auto"/>
        <w:bottom w:val="none" w:sz="0" w:space="0" w:color="auto"/>
        <w:right w:val="none" w:sz="0" w:space="0" w:color="auto"/>
      </w:divBdr>
      <w:divsChild>
        <w:div w:id="118425840">
          <w:marLeft w:val="0"/>
          <w:marRight w:val="0"/>
          <w:marTop w:val="0"/>
          <w:marBottom w:val="0"/>
          <w:divBdr>
            <w:top w:val="none" w:sz="0" w:space="0" w:color="auto"/>
            <w:left w:val="none" w:sz="0" w:space="0" w:color="auto"/>
            <w:bottom w:val="none" w:sz="0" w:space="0" w:color="auto"/>
            <w:right w:val="none" w:sz="0" w:space="0" w:color="auto"/>
          </w:divBdr>
        </w:div>
        <w:div w:id="253246352">
          <w:marLeft w:val="0"/>
          <w:marRight w:val="0"/>
          <w:marTop w:val="0"/>
          <w:marBottom w:val="0"/>
          <w:divBdr>
            <w:top w:val="none" w:sz="0" w:space="0" w:color="auto"/>
            <w:left w:val="none" w:sz="0" w:space="0" w:color="auto"/>
            <w:bottom w:val="none" w:sz="0" w:space="0" w:color="auto"/>
            <w:right w:val="none" w:sz="0" w:space="0" w:color="auto"/>
          </w:divBdr>
        </w:div>
        <w:div w:id="332150876">
          <w:marLeft w:val="0"/>
          <w:marRight w:val="0"/>
          <w:marTop w:val="0"/>
          <w:marBottom w:val="0"/>
          <w:divBdr>
            <w:top w:val="none" w:sz="0" w:space="0" w:color="auto"/>
            <w:left w:val="none" w:sz="0" w:space="0" w:color="auto"/>
            <w:bottom w:val="none" w:sz="0" w:space="0" w:color="auto"/>
            <w:right w:val="none" w:sz="0" w:space="0" w:color="auto"/>
          </w:divBdr>
        </w:div>
        <w:div w:id="333649222">
          <w:marLeft w:val="0"/>
          <w:marRight w:val="0"/>
          <w:marTop w:val="0"/>
          <w:marBottom w:val="0"/>
          <w:divBdr>
            <w:top w:val="none" w:sz="0" w:space="0" w:color="auto"/>
            <w:left w:val="none" w:sz="0" w:space="0" w:color="auto"/>
            <w:bottom w:val="none" w:sz="0" w:space="0" w:color="auto"/>
            <w:right w:val="none" w:sz="0" w:space="0" w:color="auto"/>
          </w:divBdr>
        </w:div>
        <w:div w:id="407463578">
          <w:marLeft w:val="0"/>
          <w:marRight w:val="0"/>
          <w:marTop w:val="0"/>
          <w:marBottom w:val="0"/>
          <w:divBdr>
            <w:top w:val="none" w:sz="0" w:space="0" w:color="auto"/>
            <w:left w:val="none" w:sz="0" w:space="0" w:color="auto"/>
            <w:bottom w:val="none" w:sz="0" w:space="0" w:color="auto"/>
            <w:right w:val="none" w:sz="0" w:space="0" w:color="auto"/>
          </w:divBdr>
        </w:div>
        <w:div w:id="649287829">
          <w:marLeft w:val="0"/>
          <w:marRight w:val="0"/>
          <w:marTop w:val="0"/>
          <w:marBottom w:val="0"/>
          <w:divBdr>
            <w:top w:val="none" w:sz="0" w:space="0" w:color="auto"/>
            <w:left w:val="none" w:sz="0" w:space="0" w:color="auto"/>
            <w:bottom w:val="none" w:sz="0" w:space="0" w:color="auto"/>
            <w:right w:val="none" w:sz="0" w:space="0" w:color="auto"/>
          </w:divBdr>
        </w:div>
        <w:div w:id="715204707">
          <w:marLeft w:val="0"/>
          <w:marRight w:val="0"/>
          <w:marTop w:val="0"/>
          <w:marBottom w:val="0"/>
          <w:divBdr>
            <w:top w:val="none" w:sz="0" w:space="0" w:color="auto"/>
            <w:left w:val="none" w:sz="0" w:space="0" w:color="auto"/>
            <w:bottom w:val="none" w:sz="0" w:space="0" w:color="auto"/>
            <w:right w:val="none" w:sz="0" w:space="0" w:color="auto"/>
          </w:divBdr>
        </w:div>
        <w:div w:id="833568924">
          <w:marLeft w:val="0"/>
          <w:marRight w:val="0"/>
          <w:marTop w:val="0"/>
          <w:marBottom w:val="0"/>
          <w:divBdr>
            <w:top w:val="none" w:sz="0" w:space="0" w:color="auto"/>
            <w:left w:val="none" w:sz="0" w:space="0" w:color="auto"/>
            <w:bottom w:val="none" w:sz="0" w:space="0" w:color="auto"/>
            <w:right w:val="none" w:sz="0" w:space="0" w:color="auto"/>
          </w:divBdr>
        </w:div>
        <w:div w:id="836308800">
          <w:marLeft w:val="0"/>
          <w:marRight w:val="0"/>
          <w:marTop w:val="0"/>
          <w:marBottom w:val="0"/>
          <w:divBdr>
            <w:top w:val="none" w:sz="0" w:space="0" w:color="auto"/>
            <w:left w:val="none" w:sz="0" w:space="0" w:color="auto"/>
            <w:bottom w:val="none" w:sz="0" w:space="0" w:color="auto"/>
            <w:right w:val="none" w:sz="0" w:space="0" w:color="auto"/>
          </w:divBdr>
        </w:div>
        <w:div w:id="901401963">
          <w:marLeft w:val="0"/>
          <w:marRight w:val="0"/>
          <w:marTop w:val="0"/>
          <w:marBottom w:val="0"/>
          <w:divBdr>
            <w:top w:val="none" w:sz="0" w:space="0" w:color="auto"/>
            <w:left w:val="none" w:sz="0" w:space="0" w:color="auto"/>
            <w:bottom w:val="none" w:sz="0" w:space="0" w:color="auto"/>
            <w:right w:val="none" w:sz="0" w:space="0" w:color="auto"/>
          </w:divBdr>
        </w:div>
        <w:div w:id="925309995">
          <w:marLeft w:val="0"/>
          <w:marRight w:val="0"/>
          <w:marTop w:val="0"/>
          <w:marBottom w:val="0"/>
          <w:divBdr>
            <w:top w:val="none" w:sz="0" w:space="0" w:color="auto"/>
            <w:left w:val="none" w:sz="0" w:space="0" w:color="auto"/>
            <w:bottom w:val="none" w:sz="0" w:space="0" w:color="auto"/>
            <w:right w:val="none" w:sz="0" w:space="0" w:color="auto"/>
          </w:divBdr>
        </w:div>
        <w:div w:id="1036075877">
          <w:marLeft w:val="0"/>
          <w:marRight w:val="0"/>
          <w:marTop w:val="0"/>
          <w:marBottom w:val="0"/>
          <w:divBdr>
            <w:top w:val="none" w:sz="0" w:space="0" w:color="auto"/>
            <w:left w:val="none" w:sz="0" w:space="0" w:color="auto"/>
            <w:bottom w:val="none" w:sz="0" w:space="0" w:color="auto"/>
            <w:right w:val="none" w:sz="0" w:space="0" w:color="auto"/>
          </w:divBdr>
        </w:div>
        <w:div w:id="1091464022">
          <w:marLeft w:val="0"/>
          <w:marRight w:val="0"/>
          <w:marTop w:val="0"/>
          <w:marBottom w:val="0"/>
          <w:divBdr>
            <w:top w:val="none" w:sz="0" w:space="0" w:color="auto"/>
            <w:left w:val="none" w:sz="0" w:space="0" w:color="auto"/>
            <w:bottom w:val="none" w:sz="0" w:space="0" w:color="auto"/>
            <w:right w:val="none" w:sz="0" w:space="0" w:color="auto"/>
          </w:divBdr>
        </w:div>
        <w:div w:id="1689869335">
          <w:marLeft w:val="0"/>
          <w:marRight w:val="0"/>
          <w:marTop w:val="0"/>
          <w:marBottom w:val="0"/>
          <w:divBdr>
            <w:top w:val="none" w:sz="0" w:space="0" w:color="auto"/>
            <w:left w:val="none" w:sz="0" w:space="0" w:color="auto"/>
            <w:bottom w:val="none" w:sz="0" w:space="0" w:color="auto"/>
            <w:right w:val="none" w:sz="0" w:space="0" w:color="auto"/>
          </w:divBdr>
        </w:div>
        <w:div w:id="1983347151">
          <w:marLeft w:val="0"/>
          <w:marRight w:val="0"/>
          <w:marTop w:val="0"/>
          <w:marBottom w:val="0"/>
          <w:divBdr>
            <w:top w:val="none" w:sz="0" w:space="0" w:color="auto"/>
            <w:left w:val="none" w:sz="0" w:space="0" w:color="auto"/>
            <w:bottom w:val="none" w:sz="0" w:space="0" w:color="auto"/>
            <w:right w:val="none" w:sz="0" w:space="0" w:color="auto"/>
          </w:divBdr>
        </w:div>
        <w:div w:id="2084404770">
          <w:marLeft w:val="0"/>
          <w:marRight w:val="0"/>
          <w:marTop w:val="0"/>
          <w:marBottom w:val="0"/>
          <w:divBdr>
            <w:top w:val="none" w:sz="0" w:space="0" w:color="auto"/>
            <w:left w:val="none" w:sz="0" w:space="0" w:color="auto"/>
            <w:bottom w:val="none" w:sz="0" w:space="0" w:color="auto"/>
            <w:right w:val="none" w:sz="0" w:space="0" w:color="auto"/>
          </w:divBdr>
        </w:div>
        <w:div w:id="2131120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12512A-BB38-45E9-B05F-32BF74E5397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F413AD-769C-4802-AAF0-2307E622F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2C0D3E9-B370-4667-84B8-2921D584AB26}">
  <ds:schemaRefs>
    <ds:schemaRef ds:uri="http://schemas.microsoft.com/sharepoint/v3/contenttype/forms"/>
  </ds:schemaRefs>
</ds:datastoreItem>
</file>

<file path=customXml/itemProps4.xml><?xml version="1.0" encoding="utf-8"?>
<ds:datastoreItem xmlns:ds="http://schemas.openxmlformats.org/officeDocument/2006/customXml" ds:itemID="{F11C56C8-32FB-46DE-B7BD-930936FE4E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1351</Words>
  <Characters>7704</Characters>
  <Application>Microsoft Office Word</Application>
  <DocSecurity>0</DocSecurity>
  <Lines>64</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Cuenot</dc:creator>
  <cp:keywords/>
  <dc:description/>
  <cp:lastModifiedBy>E/ECE/324/Rev.2/Add.122/Rev.2/Amend.4</cp:lastModifiedBy>
  <cp:revision>5</cp:revision>
  <cp:lastPrinted>2020-07-16T00:26:00Z</cp:lastPrinted>
  <dcterms:created xsi:type="dcterms:W3CDTF">2020-10-28T10:40:00Z</dcterms:created>
  <dcterms:modified xsi:type="dcterms:W3CDTF">2020-10-28T19:53:00Z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7055600</vt:r8>
  </property>
</Properties>
</file>