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87"/>
        <w:tblW w:w="9180" w:type="dxa"/>
        <w:tblBorders>
          <w:bottom w:val="single" w:sz="4" w:space="0" w:color="auto"/>
        </w:tblBorders>
        <w:tblLayout w:type="fixed"/>
        <w:tblLook w:val="0000" w:firstRow="0" w:lastRow="0" w:firstColumn="0" w:lastColumn="0" w:noHBand="0" w:noVBand="0"/>
      </w:tblPr>
      <w:tblGrid>
        <w:gridCol w:w="5387"/>
        <w:gridCol w:w="3793"/>
      </w:tblGrid>
      <w:tr w:rsidR="00FD161D" w:rsidRPr="00A864FD" w14:paraId="0B6E78F3" w14:textId="77777777" w:rsidTr="00FD161D">
        <w:tc>
          <w:tcPr>
            <w:tcW w:w="5387" w:type="dxa"/>
          </w:tcPr>
          <w:p w14:paraId="08D849AC" w14:textId="7A60CE01" w:rsidR="00FD161D" w:rsidRPr="00A864FD" w:rsidRDefault="00FD161D" w:rsidP="00DC25E2">
            <w:pPr>
              <w:spacing w:line="240" w:lineRule="exact"/>
              <w:ind w:right="807"/>
              <w:rPr>
                <w:lang w:eastAsia="ja-JP"/>
              </w:rPr>
            </w:pPr>
            <w:r w:rsidRPr="00A864FD">
              <w:t xml:space="preserve">Transmitted by the </w:t>
            </w:r>
            <w:r w:rsidRPr="00A864FD">
              <w:rPr>
                <w:rFonts w:hint="eastAsia"/>
                <w:lang w:eastAsia="ja-JP"/>
              </w:rPr>
              <w:t>experts from Japan</w:t>
            </w:r>
          </w:p>
          <w:p w14:paraId="6C8F12F7" w14:textId="77777777" w:rsidR="00FD161D" w:rsidRPr="00A864FD" w:rsidRDefault="00FD161D" w:rsidP="00DC25E2">
            <w:pPr>
              <w:spacing w:line="240" w:lineRule="exact"/>
              <w:ind w:right="807"/>
              <w:rPr>
                <w:u w:val="single"/>
              </w:rPr>
            </w:pPr>
          </w:p>
        </w:tc>
        <w:tc>
          <w:tcPr>
            <w:tcW w:w="3793" w:type="dxa"/>
          </w:tcPr>
          <w:p w14:paraId="47D77282" w14:textId="4100D2D8" w:rsidR="00FD161D" w:rsidRPr="00A864FD" w:rsidRDefault="00FD161D" w:rsidP="00DC25E2">
            <w:pPr>
              <w:spacing w:line="240" w:lineRule="exact"/>
              <w:ind w:left="111" w:right="-334"/>
              <w:jc w:val="both"/>
              <w:rPr>
                <w:b/>
                <w:lang w:val="fr-FR" w:eastAsia="ja-JP"/>
              </w:rPr>
            </w:pPr>
            <w:r w:rsidRPr="00A864FD">
              <w:rPr>
                <w:u w:val="single"/>
                <w:lang w:val="fr-FR"/>
              </w:rPr>
              <w:t>Informal document</w:t>
            </w:r>
            <w:r w:rsidRPr="00A864FD">
              <w:rPr>
                <w:lang w:val="fr-FR"/>
              </w:rPr>
              <w:t xml:space="preserve"> </w:t>
            </w:r>
            <w:r w:rsidRPr="00A864FD">
              <w:rPr>
                <w:rFonts w:hint="eastAsia"/>
                <w:b/>
                <w:lang w:val="fr-FR" w:eastAsia="ja-JP"/>
              </w:rPr>
              <w:t>GRE</w:t>
            </w:r>
            <w:r w:rsidRPr="00A864FD">
              <w:rPr>
                <w:b/>
                <w:lang w:val="fr-FR"/>
              </w:rPr>
              <w:t>-83-</w:t>
            </w:r>
            <w:r w:rsidR="000D2002">
              <w:rPr>
                <w:b/>
                <w:lang w:val="fr-FR"/>
              </w:rPr>
              <w:t>45</w:t>
            </w:r>
          </w:p>
          <w:p w14:paraId="2F50CAE8" w14:textId="078CE48F" w:rsidR="00FD161D" w:rsidRPr="000D2002" w:rsidRDefault="00FD161D" w:rsidP="00DC25E2">
            <w:pPr>
              <w:spacing w:line="240" w:lineRule="exact"/>
              <w:ind w:left="111"/>
              <w:jc w:val="both"/>
            </w:pPr>
            <w:r w:rsidRPr="000D2002">
              <w:t>(83rd GRE, 19 - 23 October 2020,</w:t>
            </w:r>
          </w:p>
          <w:p w14:paraId="4984EC6A" w14:textId="47B56233" w:rsidR="00FD161D" w:rsidRPr="00A864FD" w:rsidRDefault="00FD161D" w:rsidP="00DC25E2">
            <w:pPr>
              <w:spacing w:line="240" w:lineRule="exact"/>
              <w:ind w:left="111"/>
              <w:jc w:val="both"/>
              <w:rPr>
                <w:u w:val="single"/>
                <w:lang w:eastAsia="ja-JP"/>
              </w:rPr>
            </w:pPr>
            <w:r w:rsidRPr="00A864FD">
              <w:t>agenda item 6)</w:t>
            </w:r>
          </w:p>
        </w:tc>
      </w:tr>
    </w:tbl>
    <w:p w14:paraId="58050EE0" w14:textId="2DE45BD6" w:rsidR="00FD161D" w:rsidRPr="00A864FD" w:rsidRDefault="00FD161D" w:rsidP="001E1EAD">
      <w:pPr>
        <w:ind w:right="1134"/>
        <w:jc w:val="both"/>
        <w:rPr>
          <w:bCs/>
        </w:rPr>
      </w:pPr>
    </w:p>
    <w:p w14:paraId="27FC139E" w14:textId="34EBA4BB" w:rsidR="00B33E83" w:rsidRPr="00A864FD" w:rsidRDefault="00FD161D" w:rsidP="0002064A">
      <w:pPr>
        <w:ind w:right="-8"/>
        <w:jc w:val="center"/>
        <w:rPr>
          <w:b/>
          <w:sz w:val="28"/>
          <w:szCs w:val="28"/>
        </w:rPr>
      </w:pPr>
      <w:r w:rsidRPr="00A864FD">
        <w:rPr>
          <w:b/>
          <w:sz w:val="28"/>
          <w:szCs w:val="28"/>
        </w:rPr>
        <w:t xml:space="preserve">Proposal for </w:t>
      </w:r>
      <w:r w:rsidR="008A0D7D" w:rsidRPr="00A864FD">
        <w:rPr>
          <w:b/>
          <w:sz w:val="28"/>
          <w:szCs w:val="28"/>
          <w:lang w:eastAsia="ja-JP"/>
        </w:rPr>
        <w:t>a new</w:t>
      </w:r>
      <w:r w:rsidR="008A0D7D" w:rsidRPr="00A864FD">
        <w:rPr>
          <w:rFonts w:hint="eastAsia"/>
          <w:b/>
          <w:sz w:val="28"/>
          <w:szCs w:val="28"/>
          <w:lang w:eastAsia="ja-JP"/>
        </w:rPr>
        <w:t xml:space="preserve"> </w:t>
      </w:r>
      <w:r w:rsidR="008A0D7D" w:rsidRPr="00A864FD">
        <w:rPr>
          <w:b/>
          <w:sz w:val="28"/>
          <w:szCs w:val="28"/>
          <w:lang w:eastAsia="ja-JP"/>
        </w:rPr>
        <w:t>[0x]</w:t>
      </w:r>
      <w:r w:rsidRPr="00A864FD">
        <w:rPr>
          <w:b/>
          <w:sz w:val="28"/>
          <w:szCs w:val="28"/>
        </w:rPr>
        <w:t xml:space="preserve"> series of amendments to </w:t>
      </w:r>
    </w:p>
    <w:p w14:paraId="55189EF6" w14:textId="7F120B30" w:rsidR="00FD161D" w:rsidRPr="00A864FD" w:rsidRDefault="00FD161D" w:rsidP="0002064A">
      <w:pPr>
        <w:ind w:right="-8"/>
        <w:jc w:val="center"/>
        <w:rPr>
          <w:lang w:eastAsia="ja-JP"/>
        </w:rPr>
      </w:pPr>
      <w:r w:rsidRPr="00A864FD">
        <w:rPr>
          <w:b/>
          <w:sz w:val="28"/>
          <w:szCs w:val="28"/>
        </w:rPr>
        <w:t>Regulation No. 48 (Installation of lighting and light-</w:t>
      </w:r>
      <w:proofErr w:type="spellStart"/>
      <w:r w:rsidRPr="00A864FD">
        <w:rPr>
          <w:b/>
          <w:sz w:val="28"/>
          <w:szCs w:val="28"/>
        </w:rPr>
        <w:t>signalling</w:t>
      </w:r>
      <w:proofErr w:type="spellEnd"/>
      <w:r w:rsidRPr="00A864FD">
        <w:rPr>
          <w:b/>
          <w:sz w:val="28"/>
          <w:szCs w:val="28"/>
        </w:rPr>
        <w:t xml:space="preserve"> devices)</w:t>
      </w:r>
    </w:p>
    <w:p w14:paraId="2C971950" w14:textId="502250EB" w:rsidR="00FD161D" w:rsidRPr="00A864FD" w:rsidRDefault="00FD161D" w:rsidP="0002064A">
      <w:pPr>
        <w:ind w:right="-8"/>
        <w:jc w:val="center"/>
        <w:rPr>
          <w:b/>
          <w:bCs/>
          <w:sz w:val="28"/>
          <w:szCs w:val="28"/>
          <w:lang w:eastAsia="ja-JP"/>
        </w:rPr>
      </w:pPr>
    </w:p>
    <w:p w14:paraId="07192010" w14:textId="5715C5B1" w:rsidR="006135A9" w:rsidRPr="00A864FD" w:rsidRDefault="0042466E" w:rsidP="0002064A">
      <w:pPr>
        <w:spacing w:line="0" w:lineRule="atLeast"/>
        <w:ind w:right="-8"/>
        <w:jc w:val="both"/>
        <w:rPr>
          <w:lang w:eastAsia="ja-JP"/>
        </w:rPr>
      </w:pPr>
      <w:r w:rsidRPr="00A864FD">
        <w:rPr>
          <w:lang w:eastAsia="ja-JP"/>
        </w:rPr>
        <w:t xml:space="preserve">The amendments below have been proposed by the experts from Japan to minimize hazards to other traffic users such as glare and distraction by expanding the scope of the vehicle’s </w:t>
      </w:r>
      <w:r w:rsidRPr="00A864FD">
        <w:rPr>
          <w:rFonts w:hint="eastAsia"/>
          <w:lang w:eastAsia="ja-JP"/>
        </w:rPr>
        <w:t>c</w:t>
      </w:r>
      <w:r w:rsidRPr="00A864FD">
        <w:rPr>
          <w:lang w:eastAsia="ja-JP"/>
        </w:rPr>
        <w:t>onditions subject to Regulation No. 48.</w:t>
      </w:r>
    </w:p>
    <w:p w14:paraId="130AD9FF" w14:textId="73817F65" w:rsidR="0042466E" w:rsidRDefault="006135A9" w:rsidP="0002064A">
      <w:pPr>
        <w:spacing w:line="0" w:lineRule="atLeast"/>
        <w:ind w:right="-8"/>
        <w:jc w:val="both"/>
        <w:rPr>
          <w:lang w:eastAsia="ja-JP"/>
        </w:rPr>
      </w:pPr>
      <w:r w:rsidRPr="006135A9">
        <w:rPr>
          <w:lang w:eastAsia="ja-JP"/>
        </w:rPr>
        <w:t xml:space="preserve">As shown below, it is proposed that basically the lights of motor vehicles be required to satisfy the technical requirements </w:t>
      </w:r>
      <w:bookmarkStart w:id="0" w:name="_GoBack"/>
      <w:bookmarkEnd w:id="0"/>
      <w:r w:rsidRPr="006135A9">
        <w:rPr>
          <w:lang w:eastAsia="ja-JP"/>
        </w:rPr>
        <w:t>under the “parking conditions” as well. However, this is the first step and it is expected that, in the course of future deliberations, those lights deemed necessary to be turned on under the “parking conditions” from the standpoint of traffic safety and convenience for the users (such as lamps in interlocking with the opening and closing of the doors) will be specified separately as a white list in paragraph 6. (Individual specifications).</w:t>
      </w:r>
    </w:p>
    <w:p w14:paraId="05C008F3" w14:textId="77777777" w:rsidR="006135A9" w:rsidRPr="00A864FD" w:rsidRDefault="006135A9" w:rsidP="0002064A">
      <w:pPr>
        <w:spacing w:line="0" w:lineRule="atLeast"/>
        <w:ind w:right="-8"/>
        <w:jc w:val="both"/>
        <w:rPr>
          <w:lang w:eastAsia="ja-JP"/>
        </w:rPr>
      </w:pPr>
    </w:p>
    <w:p w14:paraId="116D7E69" w14:textId="023A563B" w:rsidR="00FD161D" w:rsidRPr="00A864FD" w:rsidRDefault="00FD161D" w:rsidP="0002064A">
      <w:pPr>
        <w:spacing w:line="0" w:lineRule="atLeast"/>
        <w:ind w:right="-8"/>
        <w:jc w:val="both"/>
      </w:pPr>
      <w:r w:rsidRPr="00A864FD">
        <w:t>The modifications to the existing text of the Regulation are marked in bold for new or strikethrough for deleted characters.</w:t>
      </w:r>
    </w:p>
    <w:p w14:paraId="4CBCBA77" w14:textId="7BE8FA98" w:rsidR="00FD161D" w:rsidRPr="00A864FD" w:rsidRDefault="00FD161D" w:rsidP="00FD161D">
      <w:pPr>
        <w:pStyle w:val="HChG"/>
      </w:pPr>
      <w:r w:rsidRPr="00A864FD">
        <w:t>I.</w:t>
      </w:r>
      <w:r w:rsidRPr="00A864FD">
        <w:tab/>
      </w:r>
      <w:r w:rsidR="001E1EAD" w:rsidRPr="00A864FD">
        <w:tab/>
      </w:r>
      <w:r w:rsidRPr="00A864FD">
        <w:t>Proposal</w:t>
      </w:r>
    </w:p>
    <w:p w14:paraId="16968082" w14:textId="1BE5D8EE" w:rsidR="00FD161D" w:rsidRPr="00A864FD" w:rsidRDefault="00FD161D" w:rsidP="00FD161D">
      <w:pPr>
        <w:pStyle w:val="ListParagraph"/>
        <w:ind w:leftChars="200" w:left="480"/>
        <w:rPr>
          <w:rFonts w:eastAsiaTheme="minorEastAsia"/>
          <w:iCs/>
        </w:rPr>
      </w:pPr>
      <w:r w:rsidRPr="00A864FD">
        <w:rPr>
          <w:rFonts w:eastAsiaTheme="minorEastAsia"/>
          <w:i/>
        </w:rPr>
        <w:t xml:space="preserve">Paragraph 5.1., </w:t>
      </w:r>
      <w:r w:rsidRPr="00A864FD">
        <w:rPr>
          <w:rFonts w:eastAsiaTheme="minorEastAsia"/>
          <w:iCs/>
        </w:rPr>
        <w:t>amend to read:</w:t>
      </w:r>
    </w:p>
    <w:p w14:paraId="5BBFEB5D" w14:textId="77777777" w:rsidR="00FD161D" w:rsidRPr="00A864FD" w:rsidRDefault="00FD161D" w:rsidP="00FD161D">
      <w:pPr>
        <w:pStyle w:val="ListParagraph"/>
        <w:ind w:leftChars="200" w:left="480"/>
        <w:rPr>
          <w:rFonts w:eastAsiaTheme="minorEastAsia"/>
          <w:i/>
        </w:rPr>
      </w:pPr>
    </w:p>
    <w:p w14:paraId="39EEDECB" w14:textId="533018C2" w:rsidR="00FD161D" w:rsidRPr="00A864FD" w:rsidRDefault="00B33E83" w:rsidP="00B33E83">
      <w:pPr>
        <w:pStyle w:val="ListParagraph"/>
        <w:ind w:leftChars="200" w:left="1110" w:hangingChars="300" w:hanging="630"/>
        <w:rPr>
          <w:rFonts w:eastAsiaTheme="minorEastAsia"/>
        </w:rPr>
      </w:pPr>
      <w:r w:rsidRPr="00A864FD">
        <w:t>"</w:t>
      </w:r>
      <w:r w:rsidR="00FD161D" w:rsidRPr="00A864FD">
        <w:rPr>
          <w:rFonts w:eastAsiaTheme="minorEastAsia" w:hint="eastAsia"/>
        </w:rPr>
        <w:t xml:space="preserve">5.1.  </w:t>
      </w:r>
      <w:r w:rsidR="00FD161D" w:rsidRPr="00A864FD">
        <w:rPr>
          <w:rFonts w:eastAsiaTheme="minorEastAsia"/>
        </w:rPr>
        <w:t xml:space="preserve"> The lighting and light-</w:t>
      </w:r>
      <w:proofErr w:type="spellStart"/>
      <w:r w:rsidR="00FD161D" w:rsidRPr="00A864FD">
        <w:rPr>
          <w:rFonts w:eastAsiaTheme="minorEastAsia"/>
        </w:rPr>
        <w:t>signalling</w:t>
      </w:r>
      <w:proofErr w:type="spellEnd"/>
      <w:r w:rsidR="00FD161D" w:rsidRPr="00A864FD">
        <w:rPr>
          <w:rFonts w:eastAsiaTheme="minorEastAsia"/>
        </w:rPr>
        <w:t xml:space="preserve"> devices shall be so fitted that under normal conditions of use </w:t>
      </w:r>
      <w:r w:rsidR="00FD161D" w:rsidRPr="00A864FD">
        <w:rPr>
          <w:rFonts w:eastAsiaTheme="minorEastAsia"/>
          <w:b/>
          <w:bCs/>
          <w:color w:val="auto"/>
        </w:rPr>
        <w:t xml:space="preserve">and parking conditions </w:t>
      </w:r>
      <w:r w:rsidR="00FD161D" w:rsidRPr="00A864FD">
        <w:rPr>
          <w:rFonts w:eastAsiaTheme="minorEastAsia"/>
        </w:rPr>
        <w:t>as defined in paragraphs 2.3.10., 2.3.10.1.</w:t>
      </w:r>
      <w:r w:rsidR="00F049FE" w:rsidRPr="00A864FD">
        <w:rPr>
          <w:rFonts w:eastAsiaTheme="minorEastAsia"/>
          <w:b/>
        </w:rPr>
        <w:t>,</w:t>
      </w:r>
      <w:r w:rsidR="002A2A8E" w:rsidRPr="00A864FD">
        <w:rPr>
          <w:rFonts w:eastAsiaTheme="minorEastAsia"/>
          <w:b/>
        </w:rPr>
        <w:t xml:space="preserve"> </w:t>
      </w:r>
      <w:r w:rsidR="00F049FE" w:rsidRPr="00A864FD">
        <w:rPr>
          <w:rFonts w:eastAsiaTheme="minorEastAsia"/>
          <w:strike/>
        </w:rPr>
        <w:t>and</w:t>
      </w:r>
      <w:r w:rsidR="00FD161D" w:rsidRPr="00A864FD">
        <w:rPr>
          <w:rFonts w:eastAsiaTheme="minorEastAsia"/>
        </w:rPr>
        <w:t xml:space="preserve"> 2.3.10.2. </w:t>
      </w:r>
      <w:r w:rsidR="00FD161D" w:rsidRPr="00A864FD">
        <w:rPr>
          <w:rFonts w:eastAsiaTheme="minorEastAsia"/>
          <w:b/>
          <w:bCs/>
          <w:color w:val="auto"/>
        </w:rPr>
        <w:t>and 2.3.11.</w:t>
      </w:r>
      <w:r w:rsidR="00FD161D" w:rsidRPr="00A864FD">
        <w:rPr>
          <w:rFonts w:eastAsiaTheme="minorEastAsia"/>
        </w:rPr>
        <w:t xml:space="preserve"> and notwithstanding any vibrations to which they may be subjected, they retain the characteristics prescribed by this Regulation and enable the vehicle</w:t>
      </w:r>
      <w:r w:rsidR="00CF0720">
        <w:rPr>
          <w:rFonts w:eastAsiaTheme="minorEastAsia"/>
        </w:rPr>
        <w:t xml:space="preserve"> </w:t>
      </w:r>
      <w:r w:rsidR="00FD161D" w:rsidRPr="00A864FD">
        <w:rPr>
          <w:rFonts w:eastAsiaTheme="minorEastAsia"/>
        </w:rPr>
        <w:t>to comply with the requirements of this Regulation. In particular, it shall not be possible for the lamps to be inadvertently maladjusted.</w:t>
      </w:r>
      <w:r w:rsidRPr="00A864FD">
        <w:t>"</w:t>
      </w:r>
    </w:p>
    <w:p w14:paraId="52EE47CA" w14:textId="1877C6B9" w:rsidR="00FD161D" w:rsidRPr="00A864FD" w:rsidRDefault="00FD161D" w:rsidP="00FD161D">
      <w:pPr>
        <w:pStyle w:val="HChG"/>
      </w:pPr>
      <w:r w:rsidRPr="00A864FD">
        <w:t>II.</w:t>
      </w:r>
      <w:r w:rsidRPr="00A864FD">
        <w:tab/>
      </w:r>
      <w:r w:rsidR="001E1EAD" w:rsidRPr="00A864FD">
        <w:tab/>
      </w:r>
      <w:r w:rsidRPr="00A864FD">
        <w:t>Justification</w:t>
      </w:r>
    </w:p>
    <w:p w14:paraId="28C794C1" w14:textId="12CED6BA" w:rsidR="00FD161D" w:rsidRPr="00A864FD" w:rsidRDefault="00AA0095" w:rsidP="0002064A">
      <w:pPr>
        <w:pStyle w:val="SingleTxtG"/>
        <w:numPr>
          <w:ilvl w:val="0"/>
          <w:numId w:val="3"/>
        </w:numPr>
        <w:ind w:right="-8"/>
      </w:pPr>
      <w:r w:rsidRPr="00A864FD">
        <w:t>P</w:t>
      </w:r>
      <w:r w:rsidR="00FD161D" w:rsidRPr="00A864FD">
        <w:t xml:space="preserve">aragraph 5.1. of </w:t>
      </w:r>
      <w:r w:rsidR="001E1EAD" w:rsidRPr="00A864FD">
        <w:t>Regulation No. 48</w:t>
      </w:r>
      <w:r w:rsidR="00FD161D" w:rsidRPr="00A864FD">
        <w:t xml:space="preserve"> states that the technical requirements of </w:t>
      </w:r>
      <w:r w:rsidR="001E1EAD" w:rsidRPr="00A864FD">
        <w:t>Regulation No. 48</w:t>
      </w:r>
      <w:r w:rsidR="00FD161D" w:rsidRPr="00A864FD">
        <w:t xml:space="preserve"> are imposed under "normal conditions of use".</w:t>
      </w:r>
    </w:p>
    <w:p w14:paraId="2F27564A" w14:textId="3C2E6418" w:rsidR="00FD161D" w:rsidRPr="00A864FD" w:rsidRDefault="00FD161D" w:rsidP="0002064A">
      <w:pPr>
        <w:pStyle w:val="SingleTxtG"/>
        <w:numPr>
          <w:ilvl w:val="0"/>
          <w:numId w:val="3"/>
        </w:numPr>
        <w:ind w:right="-8"/>
      </w:pPr>
      <w:r w:rsidRPr="00A864FD">
        <w:t>If the lights are turned on when parked on the street, they can be distracting and disorienting to other traffic</w:t>
      </w:r>
      <w:r w:rsidR="001E1EAD" w:rsidRPr="00A864FD">
        <w:t xml:space="preserve"> user</w:t>
      </w:r>
      <w:r w:rsidR="00F049FE" w:rsidRPr="00A864FD">
        <w:t>s</w:t>
      </w:r>
      <w:r w:rsidRPr="00A864FD">
        <w:t>. Therefore, regulations against engine stop conditions are also very important.</w:t>
      </w:r>
    </w:p>
    <w:p w14:paraId="399F0F1B" w14:textId="24105193" w:rsidR="00FD161D" w:rsidRPr="00A864FD" w:rsidRDefault="001E1EAD" w:rsidP="0002064A">
      <w:pPr>
        <w:pStyle w:val="SingleTxtG"/>
        <w:numPr>
          <w:ilvl w:val="0"/>
          <w:numId w:val="3"/>
        </w:numPr>
        <w:ind w:right="-8"/>
      </w:pPr>
      <w:r w:rsidRPr="00A864FD">
        <w:t>Regulation No. 48</w:t>
      </w:r>
      <w:r w:rsidR="00FD161D" w:rsidRPr="00A864FD">
        <w:t xml:space="preserve"> also has technical requirement</w:t>
      </w:r>
      <w:r w:rsidR="00F049FE" w:rsidRPr="00A864FD">
        <w:t>s</w:t>
      </w:r>
      <w:r w:rsidR="00FD161D" w:rsidRPr="00A864FD">
        <w:t xml:space="preserve"> for exterior courtesy lamp</w:t>
      </w:r>
      <w:r w:rsidR="00F049FE" w:rsidRPr="00A864FD">
        <w:t>s</w:t>
      </w:r>
      <w:r w:rsidR="00FD161D" w:rsidRPr="00A864FD">
        <w:t xml:space="preserve">, which also regulate the engine stopped condition. This indicates that </w:t>
      </w:r>
      <w:r w:rsidRPr="00A864FD">
        <w:t>Regulation No. 48</w:t>
      </w:r>
      <w:r w:rsidR="00FD161D" w:rsidRPr="00A864FD">
        <w:t xml:space="preserve"> is no longer limited to regulating only the "normal condition of use”.</w:t>
      </w:r>
    </w:p>
    <w:p w14:paraId="4E1D36E9" w14:textId="6A5AF087" w:rsidR="00FD161D" w:rsidRPr="00A864FD" w:rsidRDefault="00FD161D" w:rsidP="0002064A">
      <w:pPr>
        <w:pStyle w:val="SingleTxtG"/>
        <w:numPr>
          <w:ilvl w:val="0"/>
          <w:numId w:val="3"/>
        </w:numPr>
        <w:ind w:right="-8"/>
      </w:pPr>
      <w:r w:rsidRPr="00A864FD">
        <w:t>For example, prohibiting activating the main-beam HL, DRL, and reversing lamps as exterior courtesy lamp</w:t>
      </w:r>
      <w:r w:rsidR="00AA0095" w:rsidRPr="00A864FD">
        <w:t>s</w:t>
      </w:r>
      <w:r w:rsidRPr="00A864FD">
        <w:t xml:space="preserve"> is appropriate from the perspective of preventing distraction to other traffic.</w:t>
      </w:r>
    </w:p>
    <w:p w14:paraId="40D25291" w14:textId="0BB9D455" w:rsidR="00FD161D" w:rsidRPr="00A864FD" w:rsidRDefault="00FD161D" w:rsidP="0002064A">
      <w:pPr>
        <w:pStyle w:val="SingleTxtG"/>
        <w:numPr>
          <w:ilvl w:val="0"/>
          <w:numId w:val="3"/>
        </w:numPr>
        <w:ind w:right="-8"/>
      </w:pPr>
      <w:r w:rsidRPr="00A864FD">
        <w:t xml:space="preserve">Similarly, other lights should be regulated in terms of how they are turned on under </w:t>
      </w:r>
      <w:r w:rsidR="00AA0095" w:rsidRPr="00A864FD">
        <w:t xml:space="preserve">the </w:t>
      </w:r>
      <w:r w:rsidRPr="00A864FD">
        <w:t>engine stopped condition.</w:t>
      </w:r>
    </w:p>
    <w:p w14:paraId="5FB65752" w14:textId="167CF783" w:rsidR="00FD161D" w:rsidRPr="00A864FD" w:rsidRDefault="0042466E" w:rsidP="0002064A">
      <w:pPr>
        <w:pStyle w:val="SingleTxtG"/>
        <w:numPr>
          <w:ilvl w:val="0"/>
          <w:numId w:val="3"/>
        </w:numPr>
        <w:ind w:right="-8"/>
      </w:pPr>
      <w:r w:rsidRPr="00A864FD">
        <w:t xml:space="preserve">A UN regulation under the 1958 Agreement should be as comprehensive as possible, because </w:t>
      </w:r>
      <w:r w:rsidRPr="00A864FD">
        <w:rPr>
          <w:rFonts w:hint="eastAsia"/>
        </w:rPr>
        <w:t>i</w:t>
      </w:r>
      <w:r w:rsidRPr="00A864FD">
        <w:t xml:space="preserve">t is a set of general requirements on devices, etc. governing all Contracting Parties. If any Party finds a requirement on conditions in which the engine is stopped </w:t>
      </w:r>
      <w:r w:rsidR="00096F55" w:rsidRPr="00A864FD">
        <w:t xml:space="preserve">to be </w:t>
      </w:r>
      <w:r w:rsidRPr="00A864FD">
        <w:t>unnecessary, the Party may still ease such a requirement in its national regulation.</w:t>
      </w:r>
    </w:p>
    <w:p w14:paraId="4866AA96" w14:textId="358FA046" w:rsidR="007E744E" w:rsidRPr="0002064A" w:rsidRDefault="001E1EAD" w:rsidP="0002064A">
      <w:pPr>
        <w:spacing w:before="240"/>
        <w:ind w:left="1134" w:right="1134"/>
        <w:jc w:val="center"/>
        <w:rPr>
          <w:u w:val="single"/>
          <w:lang w:eastAsia="ja-JP"/>
        </w:rPr>
      </w:pPr>
      <w:r w:rsidRPr="001E1EAD">
        <w:rPr>
          <w:u w:val="single"/>
          <w:lang w:eastAsia="ja-JP"/>
        </w:rPr>
        <w:tab/>
      </w:r>
      <w:r w:rsidRPr="001E1EAD">
        <w:rPr>
          <w:u w:val="single"/>
          <w:lang w:eastAsia="ja-JP"/>
        </w:rPr>
        <w:tab/>
      </w:r>
    </w:p>
    <w:sectPr w:rsidR="007E744E" w:rsidRPr="0002064A" w:rsidSect="0002064A">
      <w:type w:val="continuous"/>
      <w:pgSz w:w="11900" w:h="16840"/>
      <w:pgMar w:top="1418" w:right="1418" w:bottom="993" w:left="1418" w:header="454"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F4A78" w14:textId="77777777" w:rsidR="000E125A" w:rsidRDefault="000E125A">
      <w:r>
        <w:separator/>
      </w:r>
    </w:p>
  </w:endnote>
  <w:endnote w:type="continuationSeparator" w:id="0">
    <w:p w14:paraId="0268DD7D" w14:textId="77777777" w:rsidR="000E125A" w:rsidRDefault="000E125A">
      <w:r>
        <w:continuationSeparator/>
      </w:r>
    </w:p>
  </w:endnote>
  <w:endnote w:type="continuationNotice" w:id="1">
    <w:p w14:paraId="4FE58E3D" w14:textId="77777777" w:rsidR="000E125A" w:rsidRDefault="000E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N W3">
    <w:altName w:val="ＭＳ ゴシック"/>
    <w:charset w:val="80"/>
    <w:family w:val="swiss"/>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ヒラギノ角ゴ ProN W6">
    <w:altName w:val="游ゴシック"/>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E685" w14:textId="77777777" w:rsidR="000E125A" w:rsidRDefault="000E125A">
      <w:r>
        <w:separator/>
      </w:r>
    </w:p>
  </w:footnote>
  <w:footnote w:type="continuationSeparator" w:id="0">
    <w:p w14:paraId="725856AE" w14:textId="77777777" w:rsidR="000E125A" w:rsidRDefault="000E125A">
      <w:r>
        <w:continuationSeparator/>
      </w:r>
    </w:p>
  </w:footnote>
  <w:footnote w:type="continuationNotice" w:id="1">
    <w:p w14:paraId="6BBE1AEA" w14:textId="77777777" w:rsidR="000E125A" w:rsidRDefault="000E125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B552D"/>
    <w:multiLevelType w:val="hybridMultilevel"/>
    <w:tmpl w:val="A67EC3CC"/>
    <w:lvl w:ilvl="0" w:tplc="7C5C33EE">
      <w:start w:val="1"/>
      <w:numFmt w:val="decimal"/>
      <w:lvlText w:val="%1."/>
      <w:lvlJc w:val="left"/>
      <w:pPr>
        <w:ind w:left="1674" w:hanging="54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15:restartNumberingAfterBreak="0">
    <w:nsid w:val="23675FBD"/>
    <w:multiLevelType w:val="hybridMultilevel"/>
    <w:tmpl w:val="2F5062C6"/>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 w15:restartNumberingAfterBreak="0">
    <w:nsid w:val="54075B07"/>
    <w:multiLevelType w:val="hybridMultilevel"/>
    <w:tmpl w:val="905ECDA2"/>
    <w:numStyleLink w:val="1"/>
  </w:abstractNum>
  <w:abstractNum w:abstractNumId="3" w15:restartNumberingAfterBreak="0">
    <w:nsid w:val="600F6FFB"/>
    <w:multiLevelType w:val="hybridMultilevel"/>
    <w:tmpl w:val="905ECDA2"/>
    <w:styleLink w:val="1"/>
    <w:lvl w:ilvl="0" w:tplc="597AEEDA">
      <w:start w:val="1"/>
      <w:numFmt w:val="bullet"/>
      <w:lvlText w:val="•"/>
      <w:lvlJc w:val="left"/>
      <w:pPr>
        <w:ind w:left="4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C63BEE">
      <w:start w:val="1"/>
      <w:numFmt w:val="bullet"/>
      <w:lvlText w:val="•"/>
      <w:lvlJc w:val="left"/>
      <w:pPr>
        <w:ind w:left="10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7EDBC6">
      <w:start w:val="1"/>
      <w:numFmt w:val="bullet"/>
      <w:lvlText w:val="•"/>
      <w:lvlJc w:val="left"/>
      <w:pPr>
        <w:ind w:left="16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B6C278">
      <w:start w:val="1"/>
      <w:numFmt w:val="bullet"/>
      <w:lvlText w:val="•"/>
      <w:lvlJc w:val="left"/>
      <w:pPr>
        <w:ind w:left="22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483F92">
      <w:start w:val="1"/>
      <w:numFmt w:val="bullet"/>
      <w:lvlText w:val="•"/>
      <w:lvlJc w:val="left"/>
      <w:pPr>
        <w:ind w:left="28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4655C4">
      <w:start w:val="1"/>
      <w:numFmt w:val="bullet"/>
      <w:lvlText w:val="•"/>
      <w:lvlJc w:val="left"/>
      <w:pPr>
        <w:ind w:left="34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0CC888">
      <w:start w:val="1"/>
      <w:numFmt w:val="bullet"/>
      <w:lvlText w:val="•"/>
      <w:lvlJc w:val="left"/>
      <w:pPr>
        <w:ind w:left="40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725538">
      <w:start w:val="1"/>
      <w:numFmt w:val="bullet"/>
      <w:lvlText w:val="•"/>
      <w:lvlJc w:val="left"/>
      <w:pPr>
        <w:ind w:left="46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FC7756">
      <w:start w:val="1"/>
      <w:numFmt w:val="bullet"/>
      <w:lvlText w:val="•"/>
      <w:lvlJc w:val="left"/>
      <w:pPr>
        <w:ind w:left="5249"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24DA"/>
    <w:rsid w:val="0002064A"/>
    <w:rsid w:val="000705D8"/>
    <w:rsid w:val="00092158"/>
    <w:rsid w:val="00096F55"/>
    <w:rsid w:val="000D2002"/>
    <w:rsid w:val="000E125A"/>
    <w:rsid w:val="001D7606"/>
    <w:rsid w:val="001E1EAD"/>
    <w:rsid w:val="002124DA"/>
    <w:rsid w:val="00213258"/>
    <w:rsid w:val="002A2A8E"/>
    <w:rsid w:val="00305B91"/>
    <w:rsid w:val="00355E93"/>
    <w:rsid w:val="003D7B44"/>
    <w:rsid w:val="0042466E"/>
    <w:rsid w:val="00455C5D"/>
    <w:rsid w:val="00484B93"/>
    <w:rsid w:val="004871C6"/>
    <w:rsid w:val="004D24DA"/>
    <w:rsid w:val="00536E16"/>
    <w:rsid w:val="005451D2"/>
    <w:rsid w:val="00550AA1"/>
    <w:rsid w:val="00596771"/>
    <w:rsid w:val="006135A9"/>
    <w:rsid w:val="00690D6F"/>
    <w:rsid w:val="006C45A3"/>
    <w:rsid w:val="006D049A"/>
    <w:rsid w:val="007541A3"/>
    <w:rsid w:val="0079346C"/>
    <w:rsid w:val="007C16F2"/>
    <w:rsid w:val="007E3196"/>
    <w:rsid w:val="007E744E"/>
    <w:rsid w:val="00804F9D"/>
    <w:rsid w:val="008A0D7D"/>
    <w:rsid w:val="008A3694"/>
    <w:rsid w:val="009213E1"/>
    <w:rsid w:val="009704AE"/>
    <w:rsid w:val="00972F41"/>
    <w:rsid w:val="00983240"/>
    <w:rsid w:val="009868AA"/>
    <w:rsid w:val="00990CDE"/>
    <w:rsid w:val="009C113E"/>
    <w:rsid w:val="009E061E"/>
    <w:rsid w:val="00A33500"/>
    <w:rsid w:val="00A864FD"/>
    <w:rsid w:val="00AA0095"/>
    <w:rsid w:val="00B33E83"/>
    <w:rsid w:val="00B66433"/>
    <w:rsid w:val="00B739A1"/>
    <w:rsid w:val="00BB28D2"/>
    <w:rsid w:val="00C55D74"/>
    <w:rsid w:val="00C5607B"/>
    <w:rsid w:val="00C6454E"/>
    <w:rsid w:val="00C93FB5"/>
    <w:rsid w:val="00CE32AC"/>
    <w:rsid w:val="00CF0720"/>
    <w:rsid w:val="00D56642"/>
    <w:rsid w:val="00DA0FF2"/>
    <w:rsid w:val="00DA2172"/>
    <w:rsid w:val="00E154D8"/>
    <w:rsid w:val="00E47050"/>
    <w:rsid w:val="00E637EE"/>
    <w:rsid w:val="00E76BCD"/>
    <w:rsid w:val="00EB0FA0"/>
    <w:rsid w:val="00F049FE"/>
    <w:rsid w:val="00F05A49"/>
    <w:rsid w:val="00F31E10"/>
    <w:rsid w:val="00F46EA8"/>
    <w:rsid w:val="00FD16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F777DE"/>
  <w15:docId w15:val="{B74983E9-9F88-47CF-AFB5-35A1B9B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ListParagraph">
    <w:name w:val="List Paragraph"/>
    <w:pPr>
      <w:widowControl w:val="0"/>
      <w:ind w:left="840"/>
      <w:jc w:val="both"/>
    </w:pPr>
    <w:rPr>
      <w:rFonts w:ascii="Century" w:eastAsia="Century" w:hAnsi="Century" w:cs="Century"/>
      <w:color w:val="000000"/>
      <w:kern w:val="2"/>
      <w:sz w:val="21"/>
      <w:szCs w:val="21"/>
      <w:u w:color="000000"/>
    </w:rPr>
  </w:style>
  <w:style w:type="numbering" w:customStyle="1" w:styleId="1">
    <w:name w:val="箇条書き1"/>
    <w:pPr>
      <w:numPr>
        <w:numId w:val="1"/>
      </w:numPr>
    </w:pPr>
  </w:style>
  <w:style w:type="paragraph" w:styleId="BalloonText">
    <w:name w:val="Balloon Text"/>
    <w:basedOn w:val="Normal"/>
    <w:link w:val="BalloonTextChar"/>
    <w:uiPriority w:val="99"/>
    <w:semiHidden/>
    <w:unhideWhenUsed/>
    <w:rsid w:val="009C113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C113E"/>
    <w:rPr>
      <w:rFonts w:asciiTheme="majorHAnsi" w:eastAsiaTheme="majorEastAsia" w:hAnsiTheme="majorHAnsi" w:cstheme="majorBidi"/>
      <w:sz w:val="18"/>
      <w:szCs w:val="18"/>
      <w:lang w:eastAsia="en-US"/>
    </w:rPr>
  </w:style>
  <w:style w:type="paragraph" w:customStyle="1" w:styleId="HChG">
    <w:name w:val="_ H _Ch_G"/>
    <w:basedOn w:val="Normal"/>
    <w:next w:val="Normal"/>
    <w:link w:val="HChGChar"/>
    <w:qFormat/>
    <w:rsid w:val="00FD161D"/>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right" w:pos="851"/>
      </w:tabs>
      <w:suppressAutoHyphens/>
      <w:spacing w:before="360" w:after="240" w:line="300" w:lineRule="exact"/>
      <w:ind w:left="1134" w:right="1134" w:hanging="1134"/>
    </w:pPr>
    <w:rPr>
      <w:b/>
      <w:sz w:val="28"/>
      <w:szCs w:val="20"/>
      <w:bdr w:val="none" w:sz="0" w:space="0" w:color="auto"/>
      <w:lang w:val="en-GB"/>
    </w:rPr>
  </w:style>
  <w:style w:type="character" w:customStyle="1" w:styleId="SingleTxtGChar">
    <w:name w:val="_ Single Txt_G Char"/>
    <w:link w:val="SingleTxtG"/>
    <w:rsid w:val="00FD161D"/>
    <w:rPr>
      <w:lang w:eastAsia="en-US"/>
    </w:rPr>
  </w:style>
  <w:style w:type="paragraph" w:customStyle="1" w:styleId="SingleTxtG">
    <w:name w:val="_ Single Txt_G"/>
    <w:basedOn w:val="Normal"/>
    <w:link w:val="SingleTxtGChar"/>
    <w:rsid w:val="00FD16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sz w:val="20"/>
      <w:szCs w:val="20"/>
    </w:rPr>
  </w:style>
  <w:style w:type="character" w:styleId="FootnoteReference">
    <w:name w:val="footnote reference"/>
    <w:aliases w:val="4_G,(Footnote Reference),-E Fußnotenzeichen"/>
    <w:rsid w:val="00FD161D"/>
    <w:rPr>
      <w:rFonts w:ascii="Times New Roman" w:hAnsi="Times New Roman"/>
      <w:sz w:val="18"/>
      <w:vertAlign w:val="superscript"/>
    </w:rPr>
  </w:style>
  <w:style w:type="paragraph" w:styleId="FootnoteText">
    <w:name w:val="footnote text"/>
    <w:aliases w:val="5_G"/>
    <w:basedOn w:val="Normal"/>
    <w:link w:val="FootnoteTextChar"/>
    <w:qFormat/>
    <w:rsid w:val="00FD161D"/>
    <w:pPr>
      <w:pBdr>
        <w:top w:val="none" w:sz="0" w:space="0" w:color="auto"/>
        <w:left w:val="none" w:sz="0" w:space="0" w:color="auto"/>
        <w:bottom w:val="none" w:sz="0" w:space="0" w:color="auto"/>
        <w:right w:val="none" w:sz="0" w:space="0" w:color="auto"/>
        <w:between w:val="none" w:sz="0" w:space="0" w:color="auto"/>
        <w:bar w:val="none" w:sz="0" w:color="auto"/>
      </w:pBdr>
      <w:tabs>
        <w:tab w:val="right" w:pos="1021"/>
      </w:tabs>
      <w:suppressAutoHyphens/>
      <w:spacing w:line="220" w:lineRule="exact"/>
      <w:ind w:left="1134" w:right="1134" w:hanging="1134"/>
    </w:pPr>
    <w:rPr>
      <w:sz w:val="18"/>
      <w:szCs w:val="20"/>
      <w:bdr w:val="none" w:sz="0" w:space="0" w:color="auto"/>
      <w:lang w:val="en-GB"/>
    </w:rPr>
  </w:style>
  <w:style w:type="character" w:customStyle="1" w:styleId="FootnoteTextChar">
    <w:name w:val="Footnote Text Char"/>
    <w:aliases w:val="5_G Char"/>
    <w:basedOn w:val="DefaultParagraphFont"/>
    <w:link w:val="FootnoteText"/>
    <w:rsid w:val="00FD161D"/>
    <w:rPr>
      <w:sz w:val="18"/>
      <w:bdr w:val="none" w:sz="0" w:space="0" w:color="auto"/>
      <w:lang w:val="en-GB" w:eastAsia="en-US"/>
    </w:rPr>
  </w:style>
  <w:style w:type="paragraph" w:customStyle="1" w:styleId="para">
    <w:name w:val="para"/>
    <w:basedOn w:val="Normal"/>
    <w:link w:val="paraChar"/>
    <w:qFormat/>
    <w:rsid w:val="00FD16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2268" w:right="1134" w:hanging="1134"/>
      <w:jc w:val="both"/>
    </w:pPr>
    <w:rPr>
      <w:sz w:val="20"/>
      <w:szCs w:val="20"/>
      <w:bdr w:val="none" w:sz="0" w:space="0" w:color="auto"/>
      <w:lang w:val="en-GB"/>
    </w:rPr>
  </w:style>
  <w:style w:type="character" w:customStyle="1" w:styleId="HChGChar">
    <w:name w:val="_ H _Ch_G Char"/>
    <w:link w:val="HChG"/>
    <w:rsid w:val="00FD161D"/>
    <w:rPr>
      <w:b/>
      <w:sz w:val="28"/>
      <w:bdr w:val="none" w:sz="0" w:space="0" w:color="auto"/>
      <w:lang w:val="en-GB" w:eastAsia="en-US"/>
    </w:rPr>
  </w:style>
  <w:style w:type="character" w:customStyle="1" w:styleId="paraChar">
    <w:name w:val="para Char"/>
    <w:basedOn w:val="SingleTxtGChar"/>
    <w:link w:val="para"/>
    <w:rsid w:val="00FD161D"/>
    <w:rPr>
      <w:bdr w:val="none" w:sz="0" w:space="0" w:color="auto"/>
      <w:lang w:val="en-GB" w:eastAsia="en-US"/>
    </w:rPr>
  </w:style>
  <w:style w:type="paragraph" w:customStyle="1" w:styleId="a0">
    <w:name w:val="(a)"/>
    <w:basedOn w:val="Normal"/>
    <w:qFormat/>
    <w:rsid w:val="00FD161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2835" w:right="1134" w:hanging="567"/>
      <w:jc w:val="both"/>
    </w:pPr>
    <w:rPr>
      <w:rFonts w:eastAsia="MS Mincho"/>
      <w:sz w:val="20"/>
      <w:szCs w:val="20"/>
      <w:bdr w:val="none" w:sz="0" w:space="0" w:color="auto"/>
      <w:lang w:val="en-GB"/>
    </w:rPr>
  </w:style>
  <w:style w:type="character" w:styleId="CommentReference">
    <w:name w:val="annotation reference"/>
    <w:basedOn w:val="DefaultParagraphFont"/>
    <w:uiPriority w:val="99"/>
    <w:semiHidden/>
    <w:unhideWhenUsed/>
    <w:rsid w:val="00972F41"/>
    <w:rPr>
      <w:sz w:val="18"/>
      <w:szCs w:val="18"/>
    </w:rPr>
  </w:style>
  <w:style w:type="paragraph" w:styleId="CommentText">
    <w:name w:val="annotation text"/>
    <w:basedOn w:val="Normal"/>
    <w:link w:val="CommentTextChar"/>
    <w:uiPriority w:val="99"/>
    <w:semiHidden/>
    <w:unhideWhenUsed/>
    <w:rsid w:val="00972F41"/>
  </w:style>
  <w:style w:type="character" w:customStyle="1" w:styleId="CommentTextChar">
    <w:name w:val="Comment Text Char"/>
    <w:basedOn w:val="DefaultParagraphFont"/>
    <w:link w:val="CommentText"/>
    <w:uiPriority w:val="99"/>
    <w:semiHidden/>
    <w:rsid w:val="00972F41"/>
    <w:rPr>
      <w:sz w:val="24"/>
      <w:szCs w:val="24"/>
      <w:lang w:eastAsia="en-US"/>
    </w:rPr>
  </w:style>
  <w:style w:type="paragraph" w:styleId="CommentSubject">
    <w:name w:val="annotation subject"/>
    <w:basedOn w:val="CommentText"/>
    <w:next w:val="CommentText"/>
    <w:link w:val="CommentSubjectChar"/>
    <w:uiPriority w:val="99"/>
    <w:semiHidden/>
    <w:unhideWhenUsed/>
    <w:rsid w:val="00972F41"/>
    <w:rPr>
      <w:b/>
      <w:bCs/>
    </w:rPr>
  </w:style>
  <w:style w:type="character" w:customStyle="1" w:styleId="CommentSubjectChar">
    <w:name w:val="Comment Subject Char"/>
    <w:basedOn w:val="CommentTextChar"/>
    <w:link w:val="CommentSubject"/>
    <w:uiPriority w:val="99"/>
    <w:semiHidden/>
    <w:rsid w:val="00972F41"/>
    <w:rPr>
      <w:b/>
      <w:bCs/>
      <w:sz w:val="24"/>
      <w:szCs w:val="24"/>
      <w:lang w:eastAsia="en-US"/>
    </w:rPr>
  </w:style>
  <w:style w:type="paragraph" w:styleId="Revision">
    <w:name w:val="Revision"/>
    <w:hidden/>
    <w:uiPriority w:val="99"/>
    <w:semiHidden/>
    <w:rsid w:val="00AA009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table" w:customStyle="1" w:styleId="TableNormal2">
    <w:name w:val="Table Normal2"/>
    <w:rsid w:val="007E3196"/>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C6454E"/>
    <w:pPr>
      <w:tabs>
        <w:tab w:val="center" w:pos="4252"/>
        <w:tab w:val="right" w:pos="8504"/>
      </w:tabs>
      <w:snapToGrid w:val="0"/>
    </w:pPr>
  </w:style>
  <w:style w:type="character" w:customStyle="1" w:styleId="HeaderChar">
    <w:name w:val="Header Char"/>
    <w:basedOn w:val="DefaultParagraphFont"/>
    <w:link w:val="Header"/>
    <w:uiPriority w:val="99"/>
    <w:rsid w:val="00C6454E"/>
    <w:rPr>
      <w:sz w:val="24"/>
      <w:szCs w:val="24"/>
      <w:lang w:eastAsia="en-US"/>
    </w:rPr>
  </w:style>
  <w:style w:type="paragraph" w:styleId="Footer">
    <w:name w:val="footer"/>
    <w:basedOn w:val="Normal"/>
    <w:link w:val="FooterChar"/>
    <w:uiPriority w:val="99"/>
    <w:unhideWhenUsed/>
    <w:rsid w:val="00C6454E"/>
    <w:pPr>
      <w:tabs>
        <w:tab w:val="center" w:pos="4252"/>
        <w:tab w:val="right" w:pos="8504"/>
      </w:tabs>
      <w:snapToGrid w:val="0"/>
    </w:pPr>
  </w:style>
  <w:style w:type="character" w:customStyle="1" w:styleId="FooterChar">
    <w:name w:val="Footer Char"/>
    <w:basedOn w:val="DefaultParagraphFont"/>
    <w:link w:val="Footer"/>
    <w:uiPriority w:val="99"/>
    <w:rsid w:val="00C6454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312C7D-F816-4B89-90BE-8E446C21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5C23E6-60D3-432B-8B7A-5DDABD2AF78D}">
  <ds:schemaRefs>
    <ds:schemaRef ds:uri="http://schemas.microsoft.com/sharepoint/v3/contenttype/forms"/>
  </ds:schemaRefs>
</ds:datastoreItem>
</file>

<file path=customXml/itemProps3.xml><?xml version="1.0" encoding="utf-8"?>
<ds:datastoreItem xmlns:ds="http://schemas.openxmlformats.org/officeDocument/2006/customXml" ds:itemID="{309D269E-845C-4066-9009-74060C4097A7}">
  <ds:schemaRefs>
    <ds:schemaRef ds:uri="4b4a1c0d-4a69-4996-a84a-fc699b9f49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fujimoto</dc:creator>
  <cp:lastModifiedBy>E/ECE/324/Rev.2/Add.122/Rev.2/Amend.4</cp:lastModifiedBy>
  <cp:revision>2</cp:revision>
  <cp:lastPrinted>2020-10-07T06:50:00Z</cp:lastPrinted>
  <dcterms:created xsi:type="dcterms:W3CDTF">2020-10-16T13:49:00Z</dcterms:created>
  <dcterms:modified xsi:type="dcterms:W3CDTF">2020-10-16T13:49:00Z</dcterms:modified>
  <cp:category>TAP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