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FA82" w14:textId="023081E8"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43"/>
        <w:gridCol w:w="3529"/>
        <w:gridCol w:w="3217"/>
        <w:gridCol w:w="1231"/>
        <w:gridCol w:w="1010"/>
        <w:gridCol w:w="1361"/>
        <w:gridCol w:w="1559"/>
      </w:tblGrid>
      <w:tr w:rsidR="00ED17D0" w:rsidRPr="005A3C5B" w14:paraId="3E99FDFC" w14:textId="77777777" w:rsidTr="00D052BB">
        <w:tc>
          <w:tcPr>
            <w:tcW w:w="14885" w:type="dxa"/>
            <w:gridSpan w:val="8"/>
            <w:shd w:val="clear" w:color="auto" w:fill="F2F2F2" w:themeFill="background1" w:themeFillShade="F2"/>
          </w:tcPr>
          <w:p w14:paraId="21B52D5D" w14:textId="534A4252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 w:rsidR="00A5659A">
              <w:rPr>
                <w:b/>
                <w:bCs/>
              </w:rPr>
              <w:t>E</w:t>
            </w:r>
          </w:p>
        </w:tc>
      </w:tr>
      <w:tr w:rsidR="003F67CA" w:rsidRPr="005A3C5B" w14:paraId="59F6A853" w14:textId="77777777" w:rsidTr="00D052BB">
        <w:tc>
          <w:tcPr>
            <w:tcW w:w="1135" w:type="dxa"/>
          </w:tcPr>
          <w:p w14:paraId="34B1850A" w14:textId="1C52E055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</w:t>
            </w:r>
          </w:p>
        </w:tc>
        <w:tc>
          <w:tcPr>
            <w:tcW w:w="1843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529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217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31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010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361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559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3F67CA" w:rsidRPr="005A3C5B" w14:paraId="17A5004A" w14:textId="77777777" w:rsidTr="00D052BB">
        <w:tc>
          <w:tcPr>
            <w:tcW w:w="1135" w:type="dxa"/>
            <w:tcBorders>
              <w:top w:val="single" w:sz="6" w:space="0" w:color="auto"/>
            </w:tcBorders>
          </w:tcPr>
          <w:p w14:paraId="654A9D8F" w14:textId="6B36DAE1" w:rsidR="00A5659A" w:rsidRDefault="00A5659A" w:rsidP="006B183D">
            <w:r>
              <w:t>Priority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16325848" w14:textId="77777777" w:rsidR="00A5659A" w:rsidRDefault="00A5659A" w:rsidP="00790E4C">
            <w:r>
              <w:t>Simplification</w:t>
            </w:r>
          </w:p>
          <w:p w14:paraId="7A8B526F" w14:textId="40D3DD7F" w:rsidR="00A5659A" w:rsidRDefault="00A5659A" w:rsidP="00790E4C">
            <w:r>
              <w:t xml:space="preserve">Stage </w:t>
            </w:r>
            <w:r w:rsidR="00D46113">
              <w:t>2</w:t>
            </w:r>
          </w:p>
        </w:tc>
        <w:tc>
          <w:tcPr>
            <w:tcW w:w="3529" w:type="dxa"/>
            <w:tcBorders>
              <w:top w:val="single" w:sz="6" w:space="0" w:color="auto"/>
            </w:tcBorders>
          </w:tcPr>
          <w:p w14:paraId="207CC8C1" w14:textId="5944AEAF" w:rsidR="00E22CA1" w:rsidRDefault="00E22CA1" w:rsidP="00790E4C">
            <w:r w:rsidRPr="00363D06">
              <w:rPr>
                <w:bCs/>
              </w:rPr>
              <w:t>Simplify and update</w:t>
            </w:r>
            <w:r w:rsidR="00727F30" w:rsidRPr="00363D06">
              <w:rPr>
                <w:bCs/>
              </w:rPr>
              <w:t xml:space="preserve"> the technical requirements of the new Regulations </w:t>
            </w:r>
            <w:r w:rsidR="0082315D">
              <w:rPr>
                <w:bCs/>
              </w:rPr>
              <w:t>Nos</w:t>
            </w:r>
            <w:r w:rsidR="00727F30" w:rsidRPr="00363D0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727F30" w:rsidRPr="00363D06">
              <w:rPr>
                <w:bCs/>
              </w:rPr>
              <w:t>148, 149</w:t>
            </w:r>
            <w:r w:rsidR="00781964">
              <w:rPr>
                <w:bCs/>
              </w:rPr>
              <w:t>,</w:t>
            </w:r>
            <w:r w:rsidR="00727F30" w:rsidRPr="00363D06">
              <w:rPr>
                <w:bCs/>
              </w:rPr>
              <w:t xml:space="preserve"> 150, </w:t>
            </w:r>
            <w:r>
              <w:rPr>
                <w:bCs/>
              </w:rPr>
              <w:t xml:space="preserve">as well as </w:t>
            </w:r>
            <w:r w:rsidRPr="00363D06">
              <w:rPr>
                <w:bCs/>
              </w:rPr>
              <w:t>the installation Regulations Nos. 48, 53, 74, 86</w:t>
            </w:r>
            <w:r>
              <w:rPr>
                <w:bCs/>
              </w:rPr>
              <w:t xml:space="preserve"> </w:t>
            </w:r>
            <w:r w:rsidR="00727F30" w:rsidRPr="00363D06">
              <w:rPr>
                <w:bCs/>
              </w:rPr>
              <w:t xml:space="preserve">to become </w:t>
            </w:r>
            <w:r w:rsidR="000333D9">
              <w:rPr>
                <w:bCs/>
              </w:rPr>
              <w:t xml:space="preserve">future proof and </w:t>
            </w:r>
            <w:r w:rsidR="00727F30" w:rsidRPr="00363D06">
              <w:rPr>
                <w:bCs/>
              </w:rPr>
              <w:t>technology</w:t>
            </w:r>
            <w:r w:rsidR="00727F30" w:rsidRPr="00AC3BFA">
              <w:t xml:space="preserve"> neutral</w:t>
            </w:r>
            <w:r w:rsidR="000333D9">
              <w:t>,</w:t>
            </w:r>
            <w:r w:rsidR="00727F30" w:rsidRPr="00AC3BFA">
              <w:t xml:space="preserve"> with performance-based and objective test requirements</w:t>
            </w:r>
          </w:p>
          <w:p w14:paraId="4DE66435" w14:textId="6A10C5AF" w:rsidR="003F67CA" w:rsidRDefault="003F67CA" w:rsidP="00790E4C"/>
        </w:tc>
        <w:tc>
          <w:tcPr>
            <w:tcW w:w="3217" w:type="dxa"/>
            <w:tcBorders>
              <w:top w:val="single" w:sz="6" w:space="0" w:color="auto"/>
            </w:tcBorders>
          </w:tcPr>
          <w:p w14:paraId="1A9F3713" w14:textId="05EF2052" w:rsidR="001C79FE" w:rsidRPr="00BB77DF" w:rsidRDefault="00491A4A" w:rsidP="001C79FE">
            <w:pPr>
              <w:rPr>
                <w:bCs/>
              </w:rPr>
            </w:pPr>
            <w:r>
              <w:rPr>
                <w:bCs/>
              </w:rPr>
              <w:t xml:space="preserve">New simplified UN Regulations Nos. 148, 149 and 150 </w:t>
            </w:r>
            <w:r w:rsidR="00E22CA1">
              <w:rPr>
                <w:bCs/>
              </w:rPr>
              <w:t xml:space="preserve">and amendments to UN </w:t>
            </w:r>
            <w:r w:rsidR="00E22CA1" w:rsidRPr="00491A4A">
              <w:rPr>
                <w:bCs/>
              </w:rPr>
              <w:t>Regulations Nos. 48, 53, 74, 86</w:t>
            </w:r>
          </w:p>
        </w:tc>
        <w:tc>
          <w:tcPr>
            <w:tcW w:w="1231" w:type="dxa"/>
            <w:tcBorders>
              <w:top w:val="single" w:sz="6" w:space="0" w:color="auto"/>
            </w:tcBorders>
          </w:tcPr>
          <w:p w14:paraId="1C91BB9B" w14:textId="77777777" w:rsidR="003B5F6B" w:rsidRDefault="003B5F6B" w:rsidP="003F67CA">
            <w:r>
              <w:t>GRE</w:t>
            </w:r>
            <w:r w:rsidR="003F67CA">
              <w:t>,</w:t>
            </w:r>
          </w:p>
          <w:p w14:paraId="69108401" w14:textId="1DD6EEC5" w:rsidR="003F67CA" w:rsidRDefault="003F67CA">
            <w:r>
              <w:t>IWG-SLR</w:t>
            </w:r>
          </w:p>
        </w:tc>
        <w:tc>
          <w:tcPr>
            <w:tcW w:w="1010" w:type="dxa"/>
            <w:tcBorders>
              <w:top w:val="single" w:sz="6" w:space="0" w:color="auto"/>
            </w:tcBorders>
          </w:tcPr>
          <w:p w14:paraId="39A50BBB" w14:textId="52E0CF29" w:rsidR="00A5659A" w:rsidRDefault="00727F30" w:rsidP="00790E4C">
            <w:r>
              <w:t>202</w:t>
            </w:r>
            <w:r w:rsidR="00E22CA1">
              <w:t>2</w:t>
            </w:r>
          </w:p>
        </w:tc>
        <w:tc>
          <w:tcPr>
            <w:tcW w:w="1361" w:type="dxa"/>
            <w:tcBorders>
              <w:top w:val="single" w:sz="6" w:space="0" w:color="auto"/>
            </w:tcBorders>
          </w:tcPr>
          <w:p w14:paraId="6D914538" w14:textId="6EAADC49" w:rsidR="00A5659A" w:rsidRDefault="005E2D70" w:rsidP="00790E4C">
            <w:r>
              <w:t>IWG</w:t>
            </w:r>
            <w:r w:rsidR="00B55161">
              <w:t xml:space="preserve"> </w:t>
            </w:r>
            <w:r>
              <w:t>SLR</w:t>
            </w:r>
          </w:p>
          <w:p w14:paraId="0BBFD7F5" w14:textId="5BDEA996" w:rsidR="00C95ECA" w:rsidRDefault="00C95ECA" w:rsidP="00790E4C">
            <w:r>
              <w:t>(GRE)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59CC8F5E" w14:textId="705AAD15" w:rsidR="00A5659A" w:rsidRDefault="001A0301" w:rsidP="00790E4C">
            <w:r>
              <w:t>Ongoing</w:t>
            </w:r>
          </w:p>
        </w:tc>
      </w:tr>
      <w:tr w:rsidR="003F67CA" w:rsidRPr="005A3C5B" w14:paraId="6A766DC4" w14:textId="77777777" w:rsidTr="00D052BB">
        <w:tc>
          <w:tcPr>
            <w:tcW w:w="1135" w:type="dxa"/>
          </w:tcPr>
          <w:p w14:paraId="0D76A3F2" w14:textId="75121C5E" w:rsidR="00363D06" w:rsidRDefault="00363D06" w:rsidP="002F00EA">
            <w:r>
              <w:t>Priority</w:t>
            </w:r>
          </w:p>
        </w:tc>
        <w:tc>
          <w:tcPr>
            <w:tcW w:w="1843" w:type="dxa"/>
          </w:tcPr>
          <w:p w14:paraId="18EDDB2B" w14:textId="77777777" w:rsidR="00CE7D38" w:rsidRDefault="00CE7D38" w:rsidP="002F00EA">
            <w:r>
              <w:t>Installation</w:t>
            </w:r>
          </w:p>
          <w:p w14:paraId="1B7C3BE1" w14:textId="152E4748" w:rsidR="001D35CF" w:rsidRDefault="00363D06" w:rsidP="005E2D94">
            <w:r>
              <w:t>New Series of Amendments for Regulation No. 48</w:t>
            </w:r>
            <w:r w:rsidR="00E22CA1">
              <w:t xml:space="preserve"> (R53, R74, R86)</w:t>
            </w:r>
          </w:p>
        </w:tc>
        <w:tc>
          <w:tcPr>
            <w:tcW w:w="3529" w:type="dxa"/>
          </w:tcPr>
          <w:p w14:paraId="05908313" w14:textId="76B0635A" w:rsidR="003F67CA" w:rsidRPr="00E22CA1" w:rsidRDefault="00363D06" w:rsidP="002F00EA">
            <w:r w:rsidRPr="00E22CA1">
              <w:t>Many proposals merged; various amendments, improvements and clarifications includ</w:t>
            </w:r>
            <w:r w:rsidR="009F3467" w:rsidRPr="00E22CA1">
              <w:t xml:space="preserve">ing </w:t>
            </w:r>
            <w:r w:rsidR="009F3467" w:rsidRPr="00320ED9">
              <w:t>visibility and glare</w:t>
            </w:r>
            <w:r w:rsidR="003F67CA">
              <w:t xml:space="preserve"> </w:t>
            </w:r>
            <w:r w:rsidRPr="00E22CA1">
              <w:t>(headlamps</w:t>
            </w:r>
            <w:r w:rsidR="00374CB8">
              <w:t>,</w:t>
            </w:r>
            <w:r w:rsidR="009F3467" w:rsidRPr="00E22CA1">
              <w:t xml:space="preserve"> h</w:t>
            </w:r>
            <w:r w:rsidR="009F3467" w:rsidRPr="00320ED9">
              <w:t>eadlamp levelling</w:t>
            </w:r>
            <w:r w:rsidRPr="00E22CA1">
              <w:t>, direction indicators, daytime running lamps, rear position lamps</w:t>
            </w:r>
            <w:r w:rsidR="005E2D94" w:rsidRPr="00E22CA1">
              <w:t>, etc.</w:t>
            </w:r>
            <w:r w:rsidRPr="00E22CA1">
              <w:t>)</w:t>
            </w:r>
          </w:p>
          <w:p w14:paraId="0811ECBA" w14:textId="1F0EB3CE" w:rsidR="009F3467" w:rsidRPr="00E22CA1" w:rsidRDefault="009F3467"/>
        </w:tc>
        <w:tc>
          <w:tcPr>
            <w:tcW w:w="3217" w:type="dxa"/>
          </w:tcPr>
          <w:p w14:paraId="23D3846C" w14:textId="77777777" w:rsidR="00363D06" w:rsidRPr="00794FEC" w:rsidRDefault="00491A4A" w:rsidP="002F00EA">
            <w:pPr>
              <w:rPr>
                <w:bCs/>
                <w:lang w:val="es-ES"/>
                <w:rPrChange w:id="0" w:author="E/ECE/324/Rev.2/Add.122/Rev.2/Amend.4" w:date="2020-10-13T14:41:00Z">
                  <w:rPr>
                    <w:bCs/>
                  </w:rPr>
                </w:rPrChange>
              </w:rPr>
            </w:pPr>
            <w:r w:rsidRPr="00794FEC">
              <w:rPr>
                <w:bCs/>
                <w:lang w:val="es-ES"/>
                <w:rPrChange w:id="1" w:author="E/ECE/324/Rev.2/Add.122/Rev.2/Amend.4" w:date="2020-10-13T14:41:00Z">
                  <w:rPr>
                    <w:bCs/>
                  </w:rPr>
                </w:rPrChange>
              </w:rPr>
              <w:t xml:space="preserve">UN </w:t>
            </w:r>
            <w:proofErr w:type="spellStart"/>
            <w:r w:rsidRPr="00794FEC">
              <w:rPr>
                <w:bCs/>
                <w:lang w:val="es-ES"/>
                <w:rPrChange w:id="2" w:author="E/ECE/324/Rev.2/Add.122/Rev.2/Amend.4" w:date="2020-10-13T14:41:00Z">
                  <w:rPr>
                    <w:bCs/>
                  </w:rPr>
                </w:rPrChange>
              </w:rPr>
              <w:t>Regulation</w:t>
            </w:r>
            <w:proofErr w:type="spellEnd"/>
            <w:r w:rsidRPr="00794FEC">
              <w:rPr>
                <w:bCs/>
                <w:lang w:val="es-ES"/>
                <w:rPrChange w:id="3" w:author="E/ECE/324/Rev.2/Add.122/Rev.2/Amend.4" w:date="2020-10-13T14:41:00Z">
                  <w:rPr>
                    <w:bCs/>
                  </w:rPr>
                </w:rPrChange>
              </w:rPr>
              <w:t xml:space="preserve"> No. 48</w:t>
            </w:r>
          </w:p>
          <w:p w14:paraId="32B341B6" w14:textId="042F18F7" w:rsidR="00140DB4" w:rsidRPr="00794FEC" w:rsidRDefault="009F3467" w:rsidP="002F00EA">
            <w:pPr>
              <w:rPr>
                <w:bCs/>
                <w:lang w:val="es-ES"/>
                <w:rPrChange w:id="4" w:author="E/ECE/324/Rev.2/Add.122/Rev.2/Amend.4" w:date="2020-10-13T14:41:00Z">
                  <w:rPr>
                    <w:bCs/>
                  </w:rPr>
                </w:rPrChange>
              </w:rPr>
            </w:pPr>
            <w:r w:rsidRPr="00794FEC">
              <w:rPr>
                <w:bCs/>
                <w:lang w:val="es-ES"/>
                <w:rPrChange w:id="5" w:author="E/ECE/324/Rev.2/Add.122/Rev.2/Amend.4" w:date="2020-10-13T14:41:00Z">
                  <w:rPr>
                    <w:bCs/>
                  </w:rPr>
                </w:rPrChange>
              </w:rPr>
              <w:t>[</w:t>
            </w:r>
            <w:r w:rsidR="00140DB4" w:rsidRPr="00794FEC">
              <w:rPr>
                <w:bCs/>
                <w:lang w:val="es-ES"/>
                <w:rPrChange w:id="6" w:author="E/ECE/324/Rev.2/Add.122/Rev.2/Amend.4" w:date="2020-10-13T14:41:00Z">
                  <w:rPr>
                    <w:bCs/>
                  </w:rPr>
                </w:rPrChange>
              </w:rPr>
              <w:t>ECE/TRANS/WP.29/GRE/2020/8</w:t>
            </w:r>
            <w:r w:rsidRPr="00794FEC">
              <w:rPr>
                <w:bCs/>
                <w:lang w:val="es-ES"/>
                <w:rPrChange w:id="7" w:author="E/ECE/324/Rev.2/Add.122/Rev.2/Amend.4" w:date="2020-10-13T14:41:00Z">
                  <w:rPr>
                    <w:bCs/>
                  </w:rPr>
                </w:rPrChange>
              </w:rPr>
              <w:t>]</w:t>
            </w:r>
          </w:p>
        </w:tc>
        <w:tc>
          <w:tcPr>
            <w:tcW w:w="1231" w:type="dxa"/>
          </w:tcPr>
          <w:p w14:paraId="15554A0E" w14:textId="77777777" w:rsidR="003F67CA" w:rsidRPr="00320ED9" w:rsidRDefault="009F3467" w:rsidP="00534449">
            <w:pPr>
              <w:rPr>
                <w:lang w:val="de-DE"/>
              </w:rPr>
            </w:pPr>
            <w:r w:rsidRPr="00320ED9">
              <w:rPr>
                <w:lang w:val="de-DE"/>
              </w:rPr>
              <w:t xml:space="preserve">GRE, </w:t>
            </w:r>
          </w:p>
          <w:p w14:paraId="0E38A970" w14:textId="77777777" w:rsidR="003F67CA" w:rsidRPr="00320ED9" w:rsidRDefault="00534449" w:rsidP="00534449">
            <w:pPr>
              <w:rPr>
                <w:lang w:val="de-DE"/>
              </w:rPr>
            </w:pPr>
            <w:r w:rsidRPr="00320ED9">
              <w:rPr>
                <w:lang w:val="de-DE"/>
              </w:rPr>
              <w:t xml:space="preserve">IWG-SLR, </w:t>
            </w:r>
          </w:p>
          <w:p w14:paraId="21ECA80E" w14:textId="1D022964" w:rsidR="001D35CF" w:rsidRPr="00320ED9" w:rsidRDefault="003B5F6B">
            <w:pPr>
              <w:rPr>
                <w:lang w:val="de-DE"/>
              </w:rPr>
            </w:pPr>
            <w:r w:rsidRPr="00320ED9">
              <w:rPr>
                <w:lang w:val="de-DE"/>
              </w:rPr>
              <w:t>SIG</w:t>
            </w:r>
            <w:r w:rsidR="00C95ECA" w:rsidRPr="00320ED9">
              <w:rPr>
                <w:lang w:val="de-DE"/>
              </w:rPr>
              <w:t>-</w:t>
            </w:r>
            <w:r w:rsidRPr="00320ED9">
              <w:rPr>
                <w:lang w:val="de-DE"/>
              </w:rPr>
              <w:t>R.48</w:t>
            </w:r>
          </w:p>
        </w:tc>
        <w:tc>
          <w:tcPr>
            <w:tcW w:w="1010" w:type="dxa"/>
          </w:tcPr>
          <w:p w14:paraId="0EF7D8C3" w14:textId="6FB770D2" w:rsidR="00363D06" w:rsidRDefault="006B183D" w:rsidP="000359AF">
            <w:r>
              <w:t>202</w:t>
            </w:r>
            <w:r w:rsidR="00095E3A">
              <w:t>1</w:t>
            </w:r>
          </w:p>
        </w:tc>
        <w:tc>
          <w:tcPr>
            <w:tcW w:w="1361" w:type="dxa"/>
          </w:tcPr>
          <w:p w14:paraId="554362BE" w14:textId="6B631CDF" w:rsidR="00363D06" w:rsidRDefault="005E2D70" w:rsidP="002F00EA">
            <w:r>
              <w:t>Various CP’s</w:t>
            </w:r>
          </w:p>
        </w:tc>
        <w:tc>
          <w:tcPr>
            <w:tcW w:w="1559" w:type="dxa"/>
          </w:tcPr>
          <w:p w14:paraId="152FEBD1" w14:textId="3F21E662" w:rsidR="00363D06" w:rsidRDefault="006B183D" w:rsidP="00EA5D6C">
            <w:r>
              <w:t>To be finalized</w:t>
            </w:r>
          </w:p>
        </w:tc>
      </w:tr>
      <w:tr w:rsidR="003F67CA" w:rsidRPr="005A3C5B" w14:paraId="45EEE40C" w14:textId="77777777" w:rsidTr="00D052BB">
        <w:tc>
          <w:tcPr>
            <w:tcW w:w="1135" w:type="dxa"/>
          </w:tcPr>
          <w:p w14:paraId="4D9D4A61" w14:textId="75CA969D" w:rsidR="005E2D94" w:rsidRDefault="00E660B4" w:rsidP="00565EE3">
            <w:r>
              <w:t>Priority</w:t>
            </w:r>
          </w:p>
        </w:tc>
        <w:tc>
          <w:tcPr>
            <w:tcW w:w="1843" w:type="dxa"/>
          </w:tcPr>
          <w:p w14:paraId="5FB17CD0" w14:textId="77777777" w:rsidR="00AC3F17" w:rsidRDefault="00E8491C" w:rsidP="00565EE3">
            <w:r>
              <w:t>E</w:t>
            </w:r>
            <w:r w:rsidR="00810C7A">
              <w:t xml:space="preserve">MC </w:t>
            </w:r>
            <w:r w:rsidR="007E13B5">
              <w:t>issues</w:t>
            </w:r>
          </w:p>
          <w:p w14:paraId="055EAEAE" w14:textId="77C829C9" w:rsidR="005E2D94" w:rsidRDefault="00C350C5" w:rsidP="00565EE3">
            <w:r>
              <w:t>(</w:t>
            </w:r>
            <w:r w:rsidR="005852CA">
              <w:t xml:space="preserve">e.g. </w:t>
            </w:r>
            <w:r w:rsidR="00AC3F17">
              <w:t xml:space="preserve">for </w:t>
            </w:r>
            <w:r w:rsidR="00810C7A">
              <w:t>e</w:t>
            </w:r>
            <w:r w:rsidR="003B5F6B">
              <w:t>lectrical</w:t>
            </w:r>
            <w:r w:rsidR="00AC3F17">
              <w:t xml:space="preserve"> </w:t>
            </w:r>
            <w:r w:rsidR="003B5F6B">
              <w:t>vehicles</w:t>
            </w:r>
            <w:r>
              <w:t>)</w:t>
            </w:r>
          </w:p>
          <w:p w14:paraId="263B412F" w14:textId="52E3B9E0" w:rsidR="00AC3F17" w:rsidRDefault="00AC3F17" w:rsidP="00565EE3"/>
        </w:tc>
        <w:tc>
          <w:tcPr>
            <w:tcW w:w="3529" w:type="dxa"/>
          </w:tcPr>
          <w:p w14:paraId="0D3AF4F2" w14:textId="0D518BE0" w:rsidR="005E2D94" w:rsidRDefault="00E8491C" w:rsidP="00565EE3">
            <w:r>
              <w:t xml:space="preserve">Further development of </w:t>
            </w:r>
            <w:r w:rsidR="00373932">
              <w:t xml:space="preserve">EMC </w:t>
            </w:r>
            <w:r>
              <w:t>requirements</w:t>
            </w:r>
            <w:r w:rsidR="00AC3F17">
              <w:t xml:space="preserve"> </w:t>
            </w:r>
            <w:r w:rsidR="00C350C5">
              <w:t xml:space="preserve">(e.g. </w:t>
            </w:r>
            <w:r>
              <w:t xml:space="preserve">for </w:t>
            </w:r>
            <w:r w:rsidR="00AC3F17">
              <w:t>EV’</w:t>
            </w:r>
            <w:r w:rsidR="002D644B">
              <w:t>s</w:t>
            </w:r>
            <w:r>
              <w:t>)</w:t>
            </w:r>
          </w:p>
          <w:p w14:paraId="4A4068A9" w14:textId="1401342A" w:rsidR="003F67CA" w:rsidRDefault="003F67CA" w:rsidP="00565EE3"/>
        </w:tc>
        <w:tc>
          <w:tcPr>
            <w:tcW w:w="3217" w:type="dxa"/>
          </w:tcPr>
          <w:p w14:paraId="23FC0B44" w14:textId="2CB945E5" w:rsidR="005E2D94" w:rsidRPr="00BB77DF" w:rsidRDefault="00491A4A" w:rsidP="00565EE3">
            <w:pPr>
              <w:rPr>
                <w:bCs/>
              </w:rPr>
            </w:pPr>
            <w:r>
              <w:rPr>
                <w:bCs/>
              </w:rPr>
              <w:t>UN Regulation No. 10</w:t>
            </w:r>
          </w:p>
        </w:tc>
        <w:tc>
          <w:tcPr>
            <w:tcW w:w="1231" w:type="dxa"/>
          </w:tcPr>
          <w:p w14:paraId="1748EA73" w14:textId="07C8C228" w:rsidR="005E2D94" w:rsidRDefault="003B5F6B" w:rsidP="00565EE3">
            <w:r>
              <w:t>TF-EMC</w:t>
            </w:r>
          </w:p>
        </w:tc>
        <w:tc>
          <w:tcPr>
            <w:tcW w:w="1010" w:type="dxa"/>
          </w:tcPr>
          <w:p w14:paraId="635700D6" w14:textId="42CE18DB" w:rsidR="002702B0" w:rsidRDefault="00B242C4" w:rsidP="002D644B">
            <w:r w:rsidRPr="001348E6">
              <w:t>202</w:t>
            </w:r>
            <w:r w:rsidR="00095E3A">
              <w:t>2</w:t>
            </w:r>
          </w:p>
        </w:tc>
        <w:tc>
          <w:tcPr>
            <w:tcW w:w="1361" w:type="dxa"/>
          </w:tcPr>
          <w:p w14:paraId="1BC80163" w14:textId="77777777" w:rsidR="005E2D94" w:rsidRDefault="005E2D94" w:rsidP="00565EE3"/>
        </w:tc>
        <w:tc>
          <w:tcPr>
            <w:tcW w:w="1559" w:type="dxa"/>
          </w:tcPr>
          <w:p w14:paraId="62E9FF2A" w14:textId="41DFC395" w:rsidR="005E2D94" w:rsidRDefault="00E660B4" w:rsidP="00565EE3">
            <w:r>
              <w:t>Ongoing</w:t>
            </w:r>
          </w:p>
        </w:tc>
      </w:tr>
      <w:tr w:rsidR="00FC00D7" w:rsidRPr="00FC00D7" w14:paraId="79B55F74" w14:textId="77777777" w:rsidTr="00D052BB">
        <w:tc>
          <w:tcPr>
            <w:tcW w:w="1135" w:type="dxa"/>
          </w:tcPr>
          <w:p w14:paraId="527DA4D7" w14:textId="4F1FEDC1" w:rsidR="003F67CA" w:rsidRPr="00FC00D7" w:rsidRDefault="003F67CA" w:rsidP="003F67CA">
            <w:r w:rsidRPr="00FC00D7">
              <w:t>Priority</w:t>
            </w:r>
          </w:p>
        </w:tc>
        <w:tc>
          <w:tcPr>
            <w:tcW w:w="1843" w:type="dxa"/>
          </w:tcPr>
          <w:p w14:paraId="39299EC1" w14:textId="4D7B69DC" w:rsidR="003F67CA" w:rsidRPr="00FC00D7" w:rsidRDefault="003F67CA" w:rsidP="003F67CA">
            <w:r w:rsidRPr="00FC00D7">
              <w:t>Unique Identifier</w:t>
            </w:r>
          </w:p>
        </w:tc>
        <w:tc>
          <w:tcPr>
            <w:tcW w:w="3529" w:type="dxa"/>
          </w:tcPr>
          <w:p w14:paraId="225A3CA8" w14:textId="1EF4F625" w:rsidR="003F67CA" w:rsidRPr="00FC00D7" w:rsidRDefault="003F67CA" w:rsidP="003F67CA">
            <w:r w:rsidRPr="00FC00D7">
              <w:t>Suitable application of the ‘Unique Identifier’ (‘UI’)</w:t>
            </w:r>
            <w:r w:rsidR="00AC3F17" w:rsidRPr="00FC00D7">
              <w:t xml:space="preserve"> for the lighting </w:t>
            </w:r>
            <w:r w:rsidR="00FC00D7">
              <w:t xml:space="preserve">UN </w:t>
            </w:r>
            <w:r w:rsidR="00AC3F17" w:rsidRPr="00FC00D7">
              <w:t>Regulations</w:t>
            </w:r>
          </w:p>
          <w:p w14:paraId="0CBC1301" w14:textId="53453DA1" w:rsidR="002371B7" w:rsidRPr="00FC00D7" w:rsidRDefault="002371B7" w:rsidP="003F67CA"/>
        </w:tc>
        <w:tc>
          <w:tcPr>
            <w:tcW w:w="3217" w:type="dxa"/>
          </w:tcPr>
          <w:p w14:paraId="2631CC61" w14:textId="0ACB6AB4" w:rsidR="003F67CA" w:rsidRPr="00FC00D7" w:rsidRDefault="003F67CA" w:rsidP="003F67CA">
            <w:pPr>
              <w:rPr>
                <w:bCs/>
              </w:rPr>
            </w:pPr>
            <w:r w:rsidRPr="00FC00D7">
              <w:rPr>
                <w:bCs/>
              </w:rPr>
              <w:t>SLR-37-01</w:t>
            </w:r>
          </w:p>
        </w:tc>
        <w:tc>
          <w:tcPr>
            <w:tcW w:w="1231" w:type="dxa"/>
          </w:tcPr>
          <w:p w14:paraId="22914B3C" w14:textId="77777777" w:rsidR="003F67CA" w:rsidRPr="00FC00D7" w:rsidRDefault="003F67CA" w:rsidP="003F67CA">
            <w:r w:rsidRPr="00FC00D7">
              <w:t>GRE</w:t>
            </w:r>
          </w:p>
          <w:p w14:paraId="5F7A75DC" w14:textId="53BFDCB6" w:rsidR="003F67CA" w:rsidRPr="00FC00D7" w:rsidRDefault="003F67CA" w:rsidP="003F67CA">
            <w:r w:rsidRPr="00FC00D7">
              <w:t>IWG-SLR</w:t>
            </w:r>
          </w:p>
        </w:tc>
        <w:tc>
          <w:tcPr>
            <w:tcW w:w="1010" w:type="dxa"/>
          </w:tcPr>
          <w:p w14:paraId="780863D7" w14:textId="57B4B975" w:rsidR="003F67CA" w:rsidRPr="00FC00D7" w:rsidRDefault="003F67CA" w:rsidP="003F67CA">
            <w:r w:rsidRPr="00FC00D7">
              <w:t>202</w:t>
            </w:r>
            <w:r w:rsidR="00095E3A" w:rsidRPr="00FC00D7">
              <w:t>1</w:t>
            </w:r>
          </w:p>
        </w:tc>
        <w:tc>
          <w:tcPr>
            <w:tcW w:w="1361" w:type="dxa"/>
          </w:tcPr>
          <w:p w14:paraId="6EF02986" w14:textId="2B332C5E" w:rsidR="003F67CA" w:rsidRPr="00FC00D7" w:rsidRDefault="003F67CA" w:rsidP="003F67CA">
            <w:r w:rsidRPr="00FC00D7">
              <w:t>IWG</w:t>
            </w:r>
            <w:r w:rsidR="00B55161">
              <w:t xml:space="preserve"> </w:t>
            </w:r>
            <w:bookmarkStart w:id="8" w:name="_GoBack"/>
            <w:bookmarkEnd w:id="8"/>
            <w:r w:rsidRPr="00FC00D7">
              <w:t>SLR</w:t>
            </w:r>
          </w:p>
          <w:p w14:paraId="74EB3706" w14:textId="1CC39CF8" w:rsidR="007220A0" w:rsidRPr="00FC00D7" w:rsidRDefault="00326F29" w:rsidP="003F67CA">
            <w:r w:rsidRPr="00FC00D7">
              <w:t>(</w:t>
            </w:r>
            <w:r w:rsidR="00DA3852">
              <w:t xml:space="preserve">at </w:t>
            </w:r>
            <w:r w:rsidRPr="00FC00D7">
              <w:t>request WP.29</w:t>
            </w:r>
            <w:r w:rsidR="007220A0" w:rsidRPr="00FC00D7">
              <w:t>)</w:t>
            </w:r>
          </w:p>
        </w:tc>
        <w:tc>
          <w:tcPr>
            <w:tcW w:w="1559" w:type="dxa"/>
          </w:tcPr>
          <w:p w14:paraId="7EAACE32" w14:textId="7DD45284" w:rsidR="003F67CA" w:rsidRPr="00FC00D7" w:rsidRDefault="003F67CA" w:rsidP="003F67CA">
            <w:r w:rsidRPr="00FC00D7">
              <w:t>Ongoing</w:t>
            </w:r>
          </w:p>
        </w:tc>
      </w:tr>
    </w:tbl>
    <w:p w14:paraId="3CFA3038" w14:textId="4EDBE574" w:rsidR="00ED17D0" w:rsidRDefault="00ED17D0" w:rsidP="002824E1"/>
    <w:sectPr w:rsidR="00ED17D0" w:rsidSect="00F97D99"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9ADF" w14:textId="77777777" w:rsidR="00DB3C6C" w:rsidRDefault="00DB3C6C" w:rsidP="00ED17D0">
      <w:pPr>
        <w:spacing w:after="0" w:line="240" w:lineRule="auto"/>
      </w:pPr>
      <w:r>
        <w:separator/>
      </w:r>
    </w:p>
  </w:endnote>
  <w:endnote w:type="continuationSeparator" w:id="0">
    <w:p w14:paraId="234A3F45" w14:textId="77777777" w:rsidR="00DB3C6C" w:rsidRDefault="00DB3C6C" w:rsidP="00ED17D0">
      <w:pPr>
        <w:spacing w:after="0" w:line="240" w:lineRule="auto"/>
      </w:pPr>
      <w:r>
        <w:continuationSeparator/>
      </w:r>
    </w:p>
  </w:endnote>
  <w:endnote w:type="continuationNotice" w:id="1">
    <w:p w14:paraId="65D61323" w14:textId="77777777" w:rsidR="00DB3C6C" w:rsidRDefault="00DB3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E62E" w14:textId="77777777" w:rsidR="00DB3C6C" w:rsidRDefault="00DB3C6C" w:rsidP="00ED17D0">
      <w:pPr>
        <w:spacing w:after="0" w:line="240" w:lineRule="auto"/>
      </w:pPr>
      <w:r>
        <w:separator/>
      </w:r>
    </w:p>
  </w:footnote>
  <w:footnote w:type="continuationSeparator" w:id="0">
    <w:p w14:paraId="12269632" w14:textId="77777777" w:rsidR="00DB3C6C" w:rsidRDefault="00DB3C6C" w:rsidP="00ED17D0">
      <w:pPr>
        <w:spacing w:after="0" w:line="240" w:lineRule="auto"/>
      </w:pPr>
      <w:r>
        <w:continuationSeparator/>
      </w:r>
    </w:p>
  </w:footnote>
  <w:footnote w:type="continuationNotice" w:id="1">
    <w:p w14:paraId="1A8298F5" w14:textId="77777777" w:rsidR="00DB3C6C" w:rsidRDefault="00DB3C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F87C" w14:textId="5A7A4D99" w:rsidR="00565EE3" w:rsidRDefault="00565EE3" w:rsidP="00F97D99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00" w:type="dxa"/>
      <w:tblInd w:w="109" w:type="dxa"/>
      <w:tblLook w:val="0000" w:firstRow="0" w:lastRow="0" w:firstColumn="0" w:lastColumn="0" w:noHBand="0" w:noVBand="0"/>
    </w:tblPr>
    <w:tblGrid>
      <w:gridCol w:w="9247"/>
      <w:gridCol w:w="6553"/>
    </w:tblGrid>
    <w:tr w:rsidR="00794FEC" w:rsidRPr="009C10F4" w14:paraId="5BC6DF5E" w14:textId="77777777" w:rsidTr="00794FEC">
      <w:tc>
        <w:tcPr>
          <w:tcW w:w="9247" w:type="dxa"/>
          <w:shd w:val="clear" w:color="auto" w:fill="auto"/>
        </w:tcPr>
        <w:p w14:paraId="4577AD06" w14:textId="77777777" w:rsidR="00794FEC" w:rsidRPr="00794FEC" w:rsidRDefault="00794FEC" w:rsidP="00794FEC">
          <w:pPr>
            <w:tabs>
              <w:tab w:val="center" w:pos="4677"/>
              <w:tab w:val="right" w:pos="9355"/>
            </w:tabs>
            <w:spacing w:line="240" w:lineRule="auto"/>
          </w:pPr>
          <w:r w:rsidRPr="008B446A">
            <w:t xml:space="preserve">Submitted by the </w:t>
          </w:r>
          <w:r>
            <w:t>GRE Chair</w:t>
          </w:r>
        </w:p>
      </w:tc>
      <w:tc>
        <w:tcPr>
          <w:tcW w:w="6553" w:type="dxa"/>
          <w:shd w:val="clear" w:color="auto" w:fill="auto"/>
        </w:tcPr>
        <w:p w14:paraId="1B3586D0" w14:textId="64F206A6" w:rsidR="00794FEC" w:rsidRPr="00794FEC" w:rsidRDefault="00794FEC" w:rsidP="00794FEC">
          <w:pPr>
            <w:spacing w:line="240" w:lineRule="auto"/>
            <w:ind w:left="174"/>
            <w:rPr>
              <w:b/>
              <w:bCs/>
              <w:color w:val="00000A"/>
              <w:lang w:eastAsia="ar-SA"/>
              <w:rPrChange w:id="9" w:author="E/ECE/324/Rev.2/Add.122/Rev.2/Amend.4" w:date="2020-10-07T11:45:00Z">
                <w:rPr>
                  <w:color w:val="00000A"/>
                  <w:sz w:val="24"/>
                  <w:szCs w:val="24"/>
                  <w:lang w:eastAsia="ar-SA"/>
                </w:rPr>
              </w:rPrChange>
            </w:rPr>
          </w:pPr>
          <w:r w:rsidRPr="00794FEC">
            <w:rPr>
              <w:b/>
              <w:bCs/>
              <w:color w:val="00000A"/>
              <w:lang w:eastAsia="ar-SA"/>
              <w:rPrChange w:id="10" w:author="E/ECE/324/Rev.2/Add.122/Rev.2/Amend.4" w:date="2020-10-07T11:45:00Z">
                <w:rPr>
                  <w:color w:val="00000A"/>
                  <w:u w:val="single"/>
                  <w:lang w:eastAsia="ar-SA"/>
                </w:rPr>
              </w:rPrChange>
            </w:rPr>
            <w:t>Informal document</w:t>
          </w:r>
          <w:r w:rsidRPr="00794FEC">
            <w:rPr>
              <w:b/>
              <w:bCs/>
              <w:color w:val="00000A"/>
              <w:lang w:eastAsia="ar-SA"/>
              <w:rPrChange w:id="11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 xml:space="preserve"> </w:t>
          </w:r>
          <w:r w:rsidRPr="00794FEC">
            <w:rPr>
              <w:b/>
              <w:bCs/>
              <w:color w:val="00000A"/>
              <w:lang w:eastAsia="ar-SA"/>
            </w:rPr>
            <w:t>GRE-83-04</w:t>
          </w:r>
          <w:r w:rsidRPr="00794FEC">
            <w:rPr>
              <w:b/>
              <w:bCs/>
              <w:color w:val="00000A"/>
              <w:lang w:eastAsia="ar-SA"/>
              <w:rPrChange w:id="12" w:author="E/ECE/324/Rev.2/Add.122/Rev.2/Amend.4" w:date="2020-10-07T11:45:00Z">
                <w:rPr>
                  <w:b/>
                  <w:bCs/>
                  <w:color w:val="00000A"/>
                  <w:highlight w:val="yellow"/>
                  <w:lang w:eastAsia="ar-SA"/>
                </w:rPr>
              </w:rPrChange>
            </w:rPr>
            <w:t>-</w:t>
          </w:r>
          <w:r w:rsidRPr="00794FEC">
            <w:rPr>
              <w:b/>
              <w:bCs/>
              <w:color w:val="00000A"/>
              <w:lang w:eastAsia="ar-SA"/>
            </w:rPr>
            <w:t>Add.1</w:t>
          </w:r>
          <w:r w:rsidR="007F7FAF">
            <w:rPr>
              <w:b/>
              <w:bCs/>
              <w:color w:val="00000A"/>
              <w:lang w:eastAsia="ar-SA"/>
            </w:rPr>
            <w:t>-Rev.1</w:t>
          </w:r>
        </w:p>
        <w:p w14:paraId="6F81A5E9" w14:textId="77777777" w:rsidR="00794FEC" w:rsidRPr="00794FEC" w:rsidRDefault="00794FEC" w:rsidP="00794FEC">
          <w:pPr>
            <w:spacing w:line="240" w:lineRule="auto"/>
            <w:ind w:left="174"/>
            <w:rPr>
              <w:b/>
              <w:bCs/>
              <w:color w:val="00000A"/>
              <w:sz w:val="28"/>
              <w:szCs w:val="28"/>
              <w:lang w:eastAsia="ar-SA"/>
              <w:rPrChange w:id="13" w:author="E/ECE/324/Rev.2/Add.122/Rev.2/Amend.4" w:date="2020-10-07T11:45:00Z">
                <w:rPr>
                  <w:color w:val="00000A"/>
                  <w:sz w:val="24"/>
                  <w:szCs w:val="24"/>
                  <w:lang w:eastAsia="ar-SA"/>
                </w:rPr>
              </w:rPrChange>
            </w:rPr>
          </w:pPr>
          <w:r w:rsidRPr="00794FEC">
            <w:rPr>
              <w:b/>
              <w:bCs/>
              <w:color w:val="00000A"/>
              <w:lang w:eastAsia="ar-SA"/>
              <w:rPrChange w:id="14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(83rd GRE,</w:t>
          </w:r>
          <w:r w:rsidRPr="00794FEC">
            <w:rPr>
              <w:b/>
              <w:bCs/>
              <w:color w:val="00000A"/>
              <w:lang w:eastAsia="ar-SA"/>
            </w:rPr>
            <w:t xml:space="preserve"> 19-23 October </w:t>
          </w:r>
          <w:r w:rsidRPr="00794FEC">
            <w:rPr>
              <w:b/>
              <w:bCs/>
              <w:color w:val="00000A"/>
              <w:lang w:eastAsia="ar-SA"/>
              <w:rPrChange w:id="15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2020,</w:t>
          </w:r>
          <w:r w:rsidRPr="00794FEC">
            <w:rPr>
              <w:b/>
              <w:bCs/>
              <w:color w:val="00000A"/>
              <w:lang w:eastAsia="ar-SA"/>
              <w:rPrChange w:id="16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br/>
            <w:t xml:space="preserve"> agenda item 10)</w:t>
          </w:r>
        </w:p>
      </w:tc>
    </w:tr>
  </w:tbl>
  <w:p w14:paraId="7867251C" w14:textId="77777777" w:rsidR="00565EE3" w:rsidRDefault="00565EE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/ECE/324/Rev.2/Add.122/Rev.2/Amend.4">
    <w15:presenceInfo w15:providerId="None" w15:userId="E/ECE/324/Rev.2/Add.122/Rev.2/Amend.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024E8"/>
    <w:rsid w:val="0001589C"/>
    <w:rsid w:val="000333D9"/>
    <w:rsid w:val="000359AF"/>
    <w:rsid w:val="00040269"/>
    <w:rsid w:val="000702FA"/>
    <w:rsid w:val="00095E3A"/>
    <w:rsid w:val="000B6DBD"/>
    <w:rsid w:val="000C1CB7"/>
    <w:rsid w:val="000C4939"/>
    <w:rsid w:val="000D074B"/>
    <w:rsid w:val="00122565"/>
    <w:rsid w:val="001348E6"/>
    <w:rsid w:val="00140DB4"/>
    <w:rsid w:val="00164C05"/>
    <w:rsid w:val="001A0301"/>
    <w:rsid w:val="001A7313"/>
    <w:rsid w:val="001C3315"/>
    <w:rsid w:val="001C79FE"/>
    <w:rsid w:val="001D35CF"/>
    <w:rsid w:val="001D5EBA"/>
    <w:rsid w:val="001F2D0C"/>
    <w:rsid w:val="00221A30"/>
    <w:rsid w:val="002371B7"/>
    <w:rsid w:val="002466BD"/>
    <w:rsid w:val="0026540D"/>
    <w:rsid w:val="002702B0"/>
    <w:rsid w:val="002824E1"/>
    <w:rsid w:val="0029004D"/>
    <w:rsid w:val="00294FFA"/>
    <w:rsid w:val="002A09DB"/>
    <w:rsid w:val="002C23AA"/>
    <w:rsid w:val="002D644B"/>
    <w:rsid w:val="002F00EA"/>
    <w:rsid w:val="0030697D"/>
    <w:rsid w:val="00320ED9"/>
    <w:rsid w:val="00326F29"/>
    <w:rsid w:val="00363D06"/>
    <w:rsid w:val="003703B1"/>
    <w:rsid w:val="00373932"/>
    <w:rsid w:val="00374CB8"/>
    <w:rsid w:val="00383DFB"/>
    <w:rsid w:val="003B5F6B"/>
    <w:rsid w:val="003C785F"/>
    <w:rsid w:val="003E2D51"/>
    <w:rsid w:val="003E6AB0"/>
    <w:rsid w:val="003F32B3"/>
    <w:rsid w:val="003F3C2E"/>
    <w:rsid w:val="003F67CA"/>
    <w:rsid w:val="00430EFB"/>
    <w:rsid w:val="00451057"/>
    <w:rsid w:val="0047542B"/>
    <w:rsid w:val="00491A4A"/>
    <w:rsid w:val="00492852"/>
    <w:rsid w:val="004B4C03"/>
    <w:rsid w:val="004C0F5E"/>
    <w:rsid w:val="004C64A7"/>
    <w:rsid w:val="004E4E9C"/>
    <w:rsid w:val="00525459"/>
    <w:rsid w:val="00534449"/>
    <w:rsid w:val="00541E8F"/>
    <w:rsid w:val="00553CB3"/>
    <w:rsid w:val="00565EE3"/>
    <w:rsid w:val="005852CA"/>
    <w:rsid w:val="00585AA5"/>
    <w:rsid w:val="0059166E"/>
    <w:rsid w:val="005A3C5B"/>
    <w:rsid w:val="005E1E51"/>
    <w:rsid w:val="005E2D70"/>
    <w:rsid w:val="005E2D94"/>
    <w:rsid w:val="0065616B"/>
    <w:rsid w:val="00657595"/>
    <w:rsid w:val="00667579"/>
    <w:rsid w:val="00671C28"/>
    <w:rsid w:val="006A23B3"/>
    <w:rsid w:val="006A4E53"/>
    <w:rsid w:val="006B183D"/>
    <w:rsid w:val="006B4A05"/>
    <w:rsid w:val="006C44B3"/>
    <w:rsid w:val="006C791A"/>
    <w:rsid w:val="006F01E2"/>
    <w:rsid w:val="006F0988"/>
    <w:rsid w:val="007057DA"/>
    <w:rsid w:val="00707377"/>
    <w:rsid w:val="007220A0"/>
    <w:rsid w:val="00727F30"/>
    <w:rsid w:val="00731E62"/>
    <w:rsid w:val="00744B94"/>
    <w:rsid w:val="0077042B"/>
    <w:rsid w:val="00781964"/>
    <w:rsid w:val="00790251"/>
    <w:rsid w:val="00790E4C"/>
    <w:rsid w:val="00794FEC"/>
    <w:rsid w:val="007C6354"/>
    <w:rsid w:val="007D678F"/>
    <w:rsid w:val="007D687B"/>
    <w:rsid w:val="007E13B5"/>
    <w:rsid w:val="007F7FAF"/>
    <w:rsid w:val="00810C7A"/>
    <w:rsid w:val="0082315D"/>
    <w:rsid w:val="00825FC1"/>
    <w:rsid w:val="00831BE3"/>
    <w:rsid w:val="00856143"/>
    <w:rsid w:val="0086066B"/>
    <w:rsid w:val="008C2F36"/>
    <w:rsid w:val="008E2D1D"/>
    <w:rsid w:val="008F1D7A"/>
    <w:rsid w:val="00902B31"/>
    <w:rsid w:val="00910FDF"/>
    <w:rsid w:val="00914C87"/>
    <w:rsid w:val="00927271"/>
    <w:rsid w:val="00927483"/>
    <w:rsid w:val="00934412"/>
    <w:rsid w:val="009517CB"/>
    <w:rsid w:val="0096498E"/>
    <w:rsid w:val="009741C7"/>
    <w:rsid w:val="0097466F"/>
    <w:rsid w:val="009749F0"/>
    <w:rsid w:val="009971B9"/>
    <w:rsid w:val="009E614D"/>
    <w:rsid w:val="009E6B9C"/>
    <w:rsid w:val="009F3467"/>
    <w:rsid w:val="00A07DE0"/>
    <w:rsid w:val="00A31429"/>
    <w:rsid w:val="00A5659A"/>
    <w:rsid w:val="00A64439"/>
    <w:rsid w:val="00A76ABE"/>
    <w:rsid w:val="00A832C9"/>
    <w:rsid w:val="00AA1554"/>
    <w:rsid w:val="00AC3F17"/>
    <w:rsid w:val="00AD386F"/>
    <w:rsid w:val="00B03C45"/>
    <w:rsid w:val="00B0419A"/>
    <w:rsid w:val="00B22E62"/>
    <w:rsid w:val="00B242C4"/>
    <w:rsid w:val="00B271AE"/>
    <w:rsid w:val="00B329C1"/>
    <w:rsid w:val="00B378B8"/>
    <w:rsid w:val="00B53C6F"/>
    <w:rsid w:val="00B55161"/>
    <w:rsid w:val="00B56C3F"/>
    <w:rsid w:val="00B61E83"/>
    <w:rsid w:val="00B85649"/>
    <w:rsid w:val="00BB77DF"/>
    <w:rsid w:val="00BF6DC7"/>
    <w:rsid w:val="00C212AB"/>
    <w:rsid w:val="00C34A34"/>
    <w:rsid w:val="00C350C5"/>
    <w:rsid w:val="00C740A0"/>
    <w:rsid w:val="00C95ECA"/>
    <w:rsid w:val="00CA61A9"/>
    <w:rsid w:val="00CD0E7D"/>
    <w:rsid w:val="00CE3FC6"/>
    <w:rsid w:val="00CE7D38"/>
    <w:rsid w:val="00D00037"/>
    <w:rsid w:val="00D052BB"/>
    <w:rsid w:val="00D1076B"/>
    <w:rsid w:val="00D358B3"/>
    <w:rsid w:val="00D46113"/>
    <w:rsid w:val="00D87D23"/>
    <w:rsid w:val="00DA3852"/>
    <w:rsid w:val="00DA47E5"/>
    <w:rsid w:val="00DB3C6C"/>
    <w:rsid w:val="00DD5A72"/>
    <w:rsid w:val="00DE4949"/>
    <w:rsid w:val="00DE72F2"/>
    <w:rsid w:val="00DF1562"/>
    <w:rsid w:val="00E11139"/>
    <w:rsid w:val="00E22CA1"/>
    <w:rsid w:val="00E31C66"/>
    <w:rsid w:val="00E42509"/>
    <w:rsid w:val="00E449DF"/>
    <w:rsid w:val="00E50FE2"/>
    <w:rsid w:val="00E53AB7"/>
    <w:rsid w:val="00E660B4"/>
    <w:rsid w:val="00E8491C"/>
    <w:rsid w:val="00EA5D6C"/>
    <w:rsid w:val="00ED125E"/>
    <w:rsid w:val="00ED17D0"/>
    <w:rsid w:val="00EE34C5"/>
    <w:rsid w:val="00F10048"/>
    <w:rsid w:val="00F167D7"/>
    <w:rsid w:val="00F309FE"/>
    <w:rsid w:val="00F66F96"/>
    <w:rsid w:val="00F82908"/>
    <w:rsid w:val="00F97D99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CommentReference">
    <w:name w:val="annotation reference"/>
    <w:basedOn w:val="DefaultParagraphFont"/>
    <w:uiPriority w:val="99"/>
    <w:semiHidden/>
    <w:unhideWhenUsed/>
    <w:rsid w:val="00EA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B85CD-EE5D-4086-B139-3B2073363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B76D8-26BD-4562-BE5A-F4CE8BD67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C931F-9936-4F3B-BC4B-50C9A53B72A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1085</Characters>
  <Application>Microsoft Office Word</Application>
  <DocSecurity>0</DocSecurity>
  <Lines>51</Lines>
  <Paragraphs>13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E/ECE/324/Rev.2/Add.122/Rev.2/Amend.4</cp:lastModifiedBy>
  <cp:revision>2</cp:revision>
  <cp:lastPrinted>2019-11-13T08:14:00Z</cp:lastPrinted>
  <dcterms:created xsi:type="dcterms:W3CDTF">2020-10-26T08:44:00Z</dcterms:created>
  <dcterms:modified xsi:type="dcterms:W3CDTF">2020-10-26T08:44:00Z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