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87BD73F" w14:textId="77777777" w:rsidTr="00387CD4">
        <w:trPr>
          <w:trHeight w:hRule="exact" w:val="851"/>
        </w:trPr>
        <w:tc>
          <w:tcPr>
            <w:tcW w:w="142" w:type="dxa"/>
            <w:tcBorders>
              <w:bottom w:val="single" w:sz="4" w:space="0" w:color="auto"/>
            </w:tcBorders>
          </w:tcPr>
          <w:p w14:paraId="3E7E96F7" w14:textId="77777777" w:rsidR="002D5AAC" w:rsidRDefault="002D5AAC" w:rsidP="00770E63">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972634A"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5457D464" w14:textId="77777777" w:rsidR="002D5AAC" w:rsidRDefault="00770E63" w:rsidP="00770E63">
            <w:pPr>
              <w:jc w:val="right"/>
            </w:pPr>
            <w:r w:rsidRPr="00770E63">
              <w:rPr>
                <w:sz w:val="40"/>
              </w:rPr>
              <w:t>ECE</w:t>
            </w:r>
            <w:r>
              <w:t>/TRANS/WP.29/GRE/2020/21</w:t>
            </w:r>
          </w:p>
        </w:tc>
      </w:tr>
      <w:tr w:rsidR="002D5AAC" w:rsidRPr="00613693" w14:paraId="10D56724" w14:textId="77777777" w:rsidTr="00387CD4">
        <w:trPr>
          <w:trHeight w:hRule="exact" w:val="2835"/>
        </w:trPr>
        <w:tc>
          <w:tcPr>
            <w:tcW w:w="1280" w:type="dxa"/>
            <w:gridSpan w:val="2"/>
            <w:tcBorders>
              <w:top w:val="single" w:sz="4" w:space="0" w:color="auto"/>
              <w:bottom w:val="single" w:sz="12" w:space="0" w:color="auto"/>
            </w:tcBorders>
          </w:tcPr>
          <w:p w14:paraId="51FD5A56" w14:textId="77777777" w:rsidR="002D5AAC" w:rsidRDefault="002E5067" w:rsidP="00387CD4">
            <w:pPr>
              <w:spacing w:before="120"/>
              <w:jc w:val="center"/>
            </w:pPr>
            <w:r>
              <w:rPr>
                <w:noProof/>
                <w:lang w:val="fr-CH" w:eastAsia="fr-CH"/>
              </w:rPr>
              <w:drawing>
                <wp:inline distT="0" distB="0" distL="0" distR="0" wp14:anchorId="31DF5666" wp14:editId="60024A6A">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F7F75E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7DADE88" w14:textId="77777777" w:rsidR="002D5AAC" w:rsidRDefault="00770E63" w:rsidP="00387CD4">
            <w:pPr>
              <w:spacing w:before="240"/>
              <w:rPr>
                <w:lang w:val="en-US"/>
              </w:rPr>
            </w:pPr>
            <w:r>
              <w:rPr>
                <w:lang w:val="en-US"/>
              </w:rPr>
              <w:t>Distr.: General</w:t>
            </w:r>
          </w:p>
          <w:p w14:paraId="0297E97E" w14:textId="77777777" w:rsidR="00770E63" w:rsidRDefault="00770E63" w:rsidP="00770E63">
            <w:pPr>
              <w:spacing w:line="240" w:lineRule="exact"/>
              <w:rPr>
                <w:lang w:val="en-US"/>
              </w:rPr>
            </w:pPr>
            <w:r>
              <w:rPr>
                <w:lang w:val="en-US"/>
              </w:rPr>
              <w:t>29 July 2020</w:t>
            </w:r>
          </w:p>
          <w:p w14:paraId="18E53156" w14:textId="77777777" w:rsidR="00770E63" w:rsidRDefault="00770E63" w:rsidP="00770E63">
            <w:pPr>
              <w:spacing w:line="240" w:lineRule="exact"/>
              <w:rPr>
                <w:lang w:val="en-US"/>
              </w:rPr>
            </w:pPr>
            <w:r>
              <w:rPr>
                <w:lang w:val="en-US"/>
              </w:rPr>
              <w:t>Russian</w:t>
            </w:r>
          </w:p>
          <w:p w14:paraId="2BA26A51" w14:textId="77777777" w:rsidR="00770E63" w:rsidRPr="008D53B6" w:rsidRDefault="00770E63" w:rsidP="00770E63">
            <w:pPr>
              <w:spacing w:line="240" w:lineRule="exact"/>
              <w:rPr>
                <w:lang w:val="en-US"/>
              </w:rPr>
            </w:pPr>
            <w:r>
              <w:rPr>
                <w:lang w:val="en-US"/>
              </w:rPr>
              <w:t>Original: English</w:t>
            </w:r>
          </w:p>
        </w:tc>
      </w:tr>
    </w:tbl>
    <w:p w14:paraId="65E28F04" w14:textId="77777777" w:rsidR="00770E63" w:rsidRDefault="008A37C8" w:rsidP="00255343">
      <w:pPr>
        <w:spacing w:before="120"/>
        <w:rPr>
          <w:b/>
          <w:sz w:val="28"/>
          <w:szCs w:val="28"/>
        </w:rPr>
      </w:pPr>
      <w:r w:rsidRPr="00245892">
        <w:rPr>
          <w:b/>
          <w:sz w:val="28"/>
          <w:szCs w:val="28"/>
        </w:rPr>
        <w:t>Европейская экономическая комиссия</w:t>
      </w:r>
    </w:p>
    <w:p w14:paraId="3F957C79" w14:textId="77777777" w:rsidR="003A6D1F" w:rsidRPr="003A6D1F" w:rsidRDefault="003A6D1F" w:rsidP="003A6D1F">
      <w:pPr>
        <w:spacing w:before="120"/>
        <w:rPr>
          <w:sz w:val="28"/>
          <w:szCs w:val="28"/>
        </w:rPr>
      </w:pPr>
      <w:r w:rsidRPr="003A6D1F">
        <w:rPr>
          <w:sz w:val="28"/>
          <w:szCs w:val="28"/>
        </w:rPr>
        <w:t>Комитет по внутреннему транспорту</w:t>
      </w:r>
    </w:p>
    <w:p w14:paraId="64D4F6A3" w14:textId="77777777" w:rsidR="003A6D1F" w:rsidRPr="003A6D1F" w:rsidRDefault="003A6D1F" w:rsidP="003A6D1F">
      <w:pPr>
        <w:spacing w:before="120"/>
        <w:rPr>
          <w:b/>
          <w:sz w:val="24"/>
          <w:szCs w:val="24"/>
        </w:rPr>
      </w:pPr>
      <w:r w:rsidRPr="003A6D1F">
        <w:rPr>
          <w:b/>
          <w:bCs/>
          <w:sz w:val="24"/>
          <w:szCs w:val="24"/>
        </w:rPr>
        <w:t xml:space="preserve">Всемирный форум для согласования правил </w:t>
      </w:r>
      <w:r>
        <w:rPr>
          <w:b/>
          <w:bCs/>
          <w:sz w:val="24"/>
          <w:szCs w:val="24"/>
        </w:rPr>
        <w:br/>
      </w:r>
      <w:r w:rsidRPr="003A6D1F">
        <w:rPr>
          <w:b/>
          <w:bCs/>
          <w:sz w:val="24"/>
          <w:szCs w:val="24"/>
        </w:rPr>
        <w:t>в области транспортных средств</w:t>
      </w:r>
    </w:p>
    <w:p w14:paraId="5906AC65" w14:textId="77777777" w:rsidR="003A6D1F" w:rsidRPr="00C22AEC" w:rsidRDefault="003A6D1F" w:rsidP="003A6D1F">
      <w:pPr>
        <w:spacing w:before="120" w:after="120"/>
        <w:rPr>
          <w:b/>
          <w:bCs/>
        </w:rPr>
      </w:pPr>
      <w:r>
        <w:rPr>
          <w:b/>
          <w:bCs/>
        </w:rPr>
        <w:t xml:space="preserve">Рабочая группа по вопросам освещения </w:t>
      </w:r>
      <w:r>
        <w:rPr>
          <w:b/>
          <w:bCs/>
        </w:rPr>
        <w:br/>
        <w:t>и световой сигнализации</w:t>
      </w:r>
    </w:p>
    <w:p w14:paraId="70108F15" w14:textId="77777777" w:rsidR="003A6D1F" w:rsidRPr="00C22AEC" w:rsidRDefault="003A6D1F" w:rsidP="003A6D1F">
      <w:pPr>
        <w:ind w:right="1134"/>
        <w:rPr>
          <w:b/>
        </w:rPr>
      </w:pPr>
      <w:r>
        <w:rPr>
          <w:b/>
          <w:bCs/>
        </w:rPr>
        <w:t>Восемьдесят третья сессия</w:t>
      </w:r>
    </w:p>
    <w:p w14:paraId="464E0427" w14:textId="77777777" w:rsidR="003A6D1F" w:rsidRPr="00C22AEC" w:rsidRDefault="003A6D1F" w:rsidP="003A6D1F">
      <w:pPr>
        <w:ind w:right="1134"/>
      </w:pPr>
      <w:r>
        <w:t xml:space="preserve">Женева, </w:t>
      </w:r>
      <w:r w:rsidRPr="00C63621">
        <w:t>19</w:t>
      </w:r>
      <w:r w:rsidRPr="00574BDC">
        <w:t>–</w:t>
      </w:r>
      <w:r w:rsidRPr="00C63621">
        <w:t>23</w:t>
      </w:r>
      <w:r>
        <w:t xml:space="preserve"> октября 2020 года</w:t>
      </w:r>
    </w:p>
    <w:p w14:paraId="3A0218D2" w14:textId="77777777" w:rsidR="003A6D1F" w:rsidRPr="00C22AEC" w:rsidRDefault="003A6D1F" w:rsidP="003A6D1F">
      <w:pPr>
        <w:ind w:right="1134"/>
        <w:rPr>
          <w:bCs/>
        </w:rPr>
      </w:pPr>
      <w:r>
        <w:t>Пункт 7 с) предварительной повестки дня</w:t>
      </w:r>
    </w:p>
    <w:p w14:paraId="7D7F0328" w14:textId="77777777" w:rsidR="003A6D1F" w:rsidRPr="00C22AEC" w:rsidRDefault="003A6D1F" w:rsidP="00FD6889">
      <w:pPr>
        <w:ind w:right="1467"/>
        <w:rPr>
          <w:b/>
          <w:bCs/>
        </w:rPr>
      </w:pPr>
      <w:r>
        <w:rPr>
          <w:b/>
          <w:bCs/>
        </w:rPr>
        <w:t>Другие правила ООН:</w:t>
      </w:r>
    </w:p>
    <w:p w14:paraId="0CA911B1" w14:textId="5D58EBCF" w:rsidR="003A6D1F" w:rsidRPr="00C22AEC" w:rsidRDefault="003A6D1F" w:rsidP="00FD6889">
      <w:pPr>
        <w:ind w:right="1467"/>
        <w:rPr>
          <w:b/>
          <w:bCs/>
        </w:rPr>
      </w:pPr>
      <w:r>
        <w:rPr>
          <w:b/>
          <w:bCs/>
        </w:rPr>
        <w:t xml:space="preserve">Правила № 86 </w:t>
      </w:r>
      <w:r w:rsidR="00613693">
        <w:rPr>
          <w:b/>
          <w:bCs/>
        </w:rPr>
        <w:t xml:space="preserve">ООН </w:t>
      </w:r>
      <w:r>
        <w:rPr>
          <w:b/>
          <w:bCs/>
        </w:rPr>
        <w:t xml:space="preserve">(установка устройств освещения </w:t>
      </w:r>
      <w:r w:rsidR="00FD6889">
        <w:rPr>
          <w:b/>
          <w:bCs/>
        </w:rPr>
        <w:br/>
      </w:r>
      <w:r>
        <w:rPr>
          <w:b/>
          <w:bCs/>
        </w:rPr>
        <w:t>и световой</w:t>
      </w:r>
      <w:r>
        <w:t xml:space="preserve"> </w:t>
      </w:r>
      <w:r>
        <w:rPr>
          <w:b/>
          <w:bCs/>
        </w:rPr>
        <w:t xml:space="preserve">сигнализации для сельскохозяйственных </w:t>
      </w:r>
      <w:r w:rsidR="00FD6889">
        <w:rPr>
          <w:b/>
          <w:bCs/>
        </w:rPr>
        <w:br/>
      </w:r>
      <w:r>
        <w:rPr>
          <w:b/>
          <w:bCs/>
        </w:rPr>
        <w:t>транспортных средств)</w:t>
      </w:r>
    </w:p>
    <w:p w14:paraId="4D186607" w14:textId="2D240C53" w:rsidR="003A6D1F" w:rsidRPr="002A0050" w:rsidRDefault="003A6D1F" w:rsidP="003A6D1F">
      <w:pPr>
        <w:pStyle w:val="HChG"/>
      </w:pPr>
      <w:r w:rsidRPr="00C63621">
        <w:tab/>
      </w:r>
      <w:r w:rsidRPr="00C63621">
        <w:tab/>
      </w:r>
      <w:r>
        <w:t>Предложение</w:t>
      </w:r>
      <w:r w:rsidRPr="002A0050">
        <w:t xml:space="preserve"> </w:t>
      </w:r>
      <w:r>
        <w:t>по</w:t>
      </w:r>
      <w:r w:rsidRPr="002A0050">
        <w:t xml:space="preserve"> </w:t>
      </w:r>
      <w:r>
        <w:t>дополнению</w:t>
      </w:r>
      <w:r w:rsidRPr="002A0050">
        <w:t xml:space="preserve"> </w:t>
      </w:r>
      <w:r>
        <w:t>к</w:t>
      </w:r>
      <w:r w:rsidRPr="002A0050">
        <w:t xml:space="preserve"> </w:t>
      </w:r>
      <w:r>
        <w:t>поправкам серии</w:t>
      </w:r>
      <w:r w:rsidR="00613693">
        <w:t> </w:t>
      </w:r>
      <w:bookmarkStart w:id="0" w:name="_GoBack"/>
      <w:bookmarkEnd w:id="0"/>
      <w:r w:rsidRPr="002A0050">
        <w:t xml:space="preserve">01 </w:t>
      </w:r>
      <w:r>
        <w:t>к</w:t>
      </w:r>
      <w:r>
        <w:rPr>
          <w:lang w:val="en-US"/>
        </w:rPr>
        <w:t> </w:t>
      </w:r>
      <w:r>
        <w:t xml:space="preserve">Правилам № </w:t>
      </w:r>
      <w:r w:rsidRPr="002A0050">
        <w:t>86</w:t>
      </w:r>
      <w:r w:rsidR="00613693">
        <w:t xml:space="preserve"> ООН</w:t>
      </w:r>
    </w:p>
    <w:p w14:paraId="3C0EF342" w14:textId="77777777" w:rsidR="003A6D1F" w:rsidRPr="004E5396" w:rsidRDefault="003A6D1F" w:rsidP="004E5396">
      <w:pPr>
        <w:pStyle w:val="H1G"/>
      </w:pPr>
      <w:r w:rsidRPr="002A0050">
        <w:tab/>
      </w:r>
      <w:r w:rsidRPr="002A0050">
        <w:tab/>
      </w:r>
      <w:r w:rsidRPr="004E5396">
        <w:t>Представлено Неофициальной рабочей группой по упрощению правил, касающихся освещения и световой сигнализации</w:t>
      </w:r>
      <w:r w:rsidRPr="004E5396">
        <w:rPr>
          <w:b w:val="0"/>
          <w:bCs/>
          <w:sz w:val="20"/>
        </w:rPr>
        <w:footnoteReference w:customMarkFollows="1" w:id="1"/>
        <w:t>*</w:t>
      </w:r>
    </w:p>
    <w:p w14:paraId="24970737" w14:textId="1FCE2FF9" w:rsidR="003A6D1F" w:rsidRPr="00885686" w:rsidRDefault="00B00269" w:rsidP="00B00269">
      <w:pPr>
        <w:pStyle w:val="SingleTxtG"/>
      </w:pPr>
      <w:r>
        <w:tab/>
      </w:r>
      <w:r>
        <w:tab/>
      </w:r>
      <w:r w:rsidR="003A6D1F">
        <w:t>Воспроизведенный</w:t>
      </w:r>
      <w:r w:rsidR="003A6D1F" w:rsidRPr="00885686">
        <w:t xml:space="preserve"> </w:t>
      </w:r>
      <w:r w:rsidR="003A6D1F">
        <w:t>ниже</w:t>
      </w:r>
      <w:r w:rsidR="003A6D1F" w:rsidRPr="00885686">
        <w:t xml:space="preserve"> </w:t>
      </w:r>
      <w:r w:rsidR="003A6D1F">
        <w:t>текст</w:t>
      </w:r>
      <w:r w:rsidR="003A6D1F" w:rsidRPr="00885686">
        <w:t xml:space="preserve"> </w:t>
      </w:r>
      <w:r w:rsidR="003A6D1F">
        <w:t>был</w:t>
      </w:r>
      <w:r w:rsidR="003A6D1F" w:rsidRPr="00885686">
        <w:t xml:space="preserve"> </w:t>
      </w:r>
      <w:r w:rsidR="003A6D1F">
        <w:t xml:space="preserve">подготовлен Неофициальной рабочей группой по упрощению правил, касающихся освещения и световой сигнализации (НРГ по УПО), с целью </w:t>
      </w:r>
      <w:r w:rsidR="003A6D1F" w:rsidRPr="00F453CB">
        <w:t>в</w:t>
      </w:r>
      <w:r w:rsidR="003A6D1F" w:rsidRPr="00F453CB">
        <w:rPr>
          <w:color w:val="333333"/>
          <w:shd w:val="clear" w:color="auto" w:fill="FFFFFF"/>
        </w:rPr>
        <w:t>ключения в поправки серии 01 к Правилам № 86</w:t>
      </w:r>
      <w:r w:rsidR="00613693">
        <w:rPr>
          <w:color w:val="333333"/>
          <w:shd w:val="clear" w:color="auto" w:fill="FFFFFF"/>
        </w:rPr>
        <w:t xml:space="preserve"> ООН</w:t>
      </w:r>
      <w:r w:rsidR="003A6D1F" w:rsidRPr="00F453CB">
        <w:rPr>
          <w:color w:val="333333"/>
          <w:shd w:val="clear" w:color="auto" w:fill="FFFFFF"/>
        </w:rPr>
        <w:t xml:space="preserve"> ссылок на три новых свода упрощенных правил, касающихся устройств световой сигнализации (№</w:t>
      </w:r>
      <w:r>
        <w:rPr>
          <w:color w:val="333333"/>
          <w:shd w:val="clear" w:color="auto" w:fill="FFFFFF"/>
          <w:lang w:val="en-US"/>
        </w:rPr>
        <w:t> </w:t>
      </w:r>
      <w:r w:rsidR="003A6D1F" w:rsidRPr="00F453CB">
        <w:rPr>
          <w:color w:val="333333"/>
          <w:shd w:val="clear" w:color="auto" w:fill="FFFFFF"/>
        </w:rPr>
        <w:t>148), устройств освещения дороги (№ 149) и светоотражающих устройств (№ 150), а также внесения исправлений. Изменения к существующему тексту Правил № 86 ООН выделены жирным шрифтом в случае новых положений или зачеркиванием в случае исключенных элементов.</w:t>
      </w:r>
    </w:p>
    <w:p w14:paraId="50FC9375" w14:textId="77777777" w:rsidR="003A6D1F" w:rsidRPr="00C63621" w:rsidRDefault="003A6D1F" w:rsidP="003A6D1F">
      <w:pPr>
        <w:suppressAutoHyphens w:val="0"/>
        <w:spacing w:line="240" w:lineRule="auto"/>
        <w:rPr>
          <w:b/>
          <w:sz w:val="28"/>
        </w:rPr>
      </w:pPr>
      <w:r w:rsidRPr="00C63621">
        <w:br w:type="page"/>
      </w:r>
    </w:p>
    <w:p w14:paraId="04B1DE7A" w14:textId="77777777" w:rsidR="003A6D1F" w:rsidRPr="00422712" w:rsidRDefault="003A6D1F" w:rsidP="00B00269">
      <w:pPr>
        <w:pStyle w:val="HChG"/>
        <w:spacing w:before="120"/>
      </w:pPr>
      <w:r w:rsidRPr="00C63621">
        <w:lastRenderedPageBreak/>
        <w:tab/>
      </w:r>
      <w:r w:rsidRPr="00525E6C">
        <w:t>I</w:t>
      </w:r>
      <w:r w:rsidRPr="00422712">
        <w:t>.</w:t>
      </w:r>
      <w:r w:rsidRPr="00422712">
        <w:tab/>
      </w:r>
      <w:r>
        <w:t>Предложение</w:t>
      </w:r>
    </w:p>
    <w:p w14:paraId="36B0A22C" w14:textId="77777777" w:rsidR="003A6D1F" w:rsidRPr="00784256" w:rsidRDefault="003A6D1F" w:rsidP="00B00269">
      <w:pPr>
        <w:pStyle w:val="HChG"/>
        <w:tabs>
          <w:tab w:val="clear" w:pos="851"/>
        </w:tabs>
        <w:spacing w:before="0" w:after="120" w:line="240" w:lineRule="auto"/>
        <w:ind w:firstLine="0"/>
        <w:rPr>
          <w:sz w:val="20"/>
        </w:rPr>
      </w:pPr>
      <w:r w:rsidRPr="00784256">
        <w:rPr>
          <w:rFonts w:eastAsia="MS Mincho"/>
          <w:b w:val="0"/>
          <w:i/>
          <w:sz w:val="20"/>
        </w:rPr>
        <w:t>Пункт 2</w:t>
      </w:r>
      <w:r w:rsidRPr="00784256">
        <w:rPr>
          <w:sz w:val="20"/>
        </w:rPr>
        <w:t xml:space="preserve"> </w:t>
      </w:r>
      <w:r w:rsidRPr="00784256">
        <w:rPr>
          <w:b w:val="0"/>
          <w:sz w:val="20"/>
        </w:rPr>
        <w:t>изменить следующим образом:</w:t>
      </w:r>
    </w:p>
    <w:p w14:paraId="314A4023"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ab/>
      </w:r>
      <w:r w:rsidR="00B00269" w:rsidRPr="00784256">
        <w:rPr>
          <w:bCs/>
          <w:lang w:val="ru-RU"/>
        </w:rPr>
        <w:t>“</w:t>
      </w:r>
      <w:r w:rsidRPr="00784256">
        <w:rPr>
          <w:bCs/>
          <w:i/>
          <w:lang w:val="ru-RU"/>
        </w:rPr>
        <w:t>огонь</w:t>
      </w:r>
      <w:r w:rsidR="00B00269" w:rsidRPr="00784256">
        <w:rPr>
          <w:bCs/>
          <w:lang w:val="ru-RU"/>
        </w:rPr>
        <w:t>”</w:t>
      </w:r>
      <w:r w:rsidRPr="00784256">
        <w:rPr>
          <w:bCs/>
          <w:lang w:val="ru-RU"/>
        </w:rPr>
        <w:t xml:space="preserve"> означает устройство, предназначенное для освещения дороги или подачи светового сигнала. Устройства освещения заднего регистрационного знака и светоотражающие приспособления также считаются огнями;</w:t>
      </w:r>
    </w:p>
    <w:p w14:paraId="088B4381"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.1</w:t>
      </w:r>
      <w:r w:rsidRPr="00784256">
        <w:rPr>
          <w:lang w:val="ru-RU"/>
        </w:rPr>
        <w:tab/>
      </w:r>
      <w:r w:rsidR="00B00269" w:rsidRPr="00784256">
        <w:rPr>
          <w:bCs/>
          <w:lang w:val="ru-RU"/>
        </w:rPr>
        <w:t>“</w:t>
      </w:r>
      <w:r w:rsidRPr="00784256">
        <w:rPr>
          <w:bCs/>
          <w:i/>
          <w:lang w:val="ru-RU"/>
        </w:rPr>
        <w:t>эквивалентные огни</w:t>
      </w:r>
      <w:r w:rsidR="00B00269" w:rsidRPr="00784256">
        <w:rPr>
          <w:bCs/>
          <w:lang w:val="ru-RU"/>
        </w:rPr>
        <w:t>”</w:t>
      </w:r>
      <w:r w:rsidRPr="00784256">
        <w:rPr>
          <w:bCs/>
          <w:lang w:val="ru-RU"/>
        </w:rPr>
        <w:t xml:space="preserve"> означает огни, выполняющие одну и ту же функцию и разрешенные в стране, в которой зарегистрировано транспортное средство; такие огни по своим характеристикам могут отличаться от огней, установленных на транспортном средстве в момент официального утверждения, при условии, что они удовлетворяют требованиям настоящих Правил;</w:t>
      </w:r>
    </w:p>
    <w:p w14:paraId="61A95599"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.2</w:t>
      </w:r>
      <w:r w:rsidRPr="00784256">
        <w:rPr>
          <w:lang w:val="ru-RU"/>
        </w:rPr>
        <w:tab/>
      </w:r>
      <w:r w:rsidR="00B00269" w:rsidRPr="00784256">
        <w:rPr>
          <w:bCs/>
          <w:lang w:val="ru-RU"/>
        </w:rPr>
        <w:t>“</w:t>
      </w:r>
      <w:r w:rsidRPr="00784256">
        <w:rPr>
          <w:bCs/>
          <w:i/>
          <w:lang w:val="ru-RU"/>
        </w:rPr>
        <w:t>независимые огни</w:t>
      </w:r>
      <w:r w:rsidR="00B00269" w:rsidRPr="00784256">
        <w:rPr>
          <w:bCs/>
          <w:lang w:val="ru-RU"/>
        </w:rPr>
        <w:t>”</w:t>
      </w:r>
      <w:r w:rsidRPr="00784256">
        <w:rPr>
          <w:bCs/>
          <w:lang w:val="ru-RU"/>
        </w:rPr>
        <w:t xml:space="preserve"> означает устройства, имеющие отдельные видимые поверхности в направлении исходной оси, отдельные источники света и отдельные корпуса;</w:t>
      </w:r>
    </w:p>
    <w:p w14:paraId="3845AF17"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.3</w:t>
      </w:r>
      <w:r w:rsidRPr="00784256">
        <w:rPr>
          <w:lang w:val="ru-RU"/>
        </w:rPr>
        <w:tab/>
      </w:r>
      <w:r w:rsidR="00B00269" w:rsidRPr="00784256">
        <w:rPr>
          <w:bCs/>
          <w:lang w:val="ru-RU"/>
        </w:rPr>
        <w:t>“</w:t>
      </w:r>
      <w:r w:rsidRPr="00784256">
        <w:rPr>
          <w:bCs/>
          <w:i/>
          <w:lang w:val="ru-RU"/>
        </w:rPr>
        <w:t>сгруппированные огни</w:t>
      </w:r>
      <w:r w:rsidR="00B00269" w:rsidRPr="00784256">
        <w:rPr>
          <w:bCs/>
          <w:lang w:val="ru-RU"/>
        </w:rPr>
        <w:t>”</w:t>
      </w:r>
      <w:r w:rsidRPr="00784256">
        <w:rPr>
          <w:bCs/>
          <w:lang w:val="ru-RU"/>
        </w:rPr>
        <w:t xml:space="preserve"> означает устройства, имеющие отдельные рассеиватели и отдельные источники света, но общий корпус;</w:t>
      </w:r>
    </w:p>
    <w:p w14:paraId="645ADD65"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.4</w:t>
      </w:r>
      <w:r w:rsidRPr="00784256">
        <w:rPr>
          <w:lang w:val="ru-RU"/>
        </w:rPr>
        <w:tab/>
      </w:r>
      <w:r w:rsidR="00B00269" w:rsidRPr="00784256">
        <w:rPr>
          <w:bCs/>
          <w:lang w:val="ru-RU"/>
        </w:rPr>
        <w:t>“</w:t>
      </w:r>
      <w:r w:rsidRPr="00784256">
        <w:rPr>
          <w:bCs/>
          <w:i/>
          <w:lang w:val="ru-RU"/>
        </w:rPr>
        <w:t>комбинированные огни</w:t>
      </w:r>
      <w:r w:rsidR="00B00269" w:rsidRPr="00784256">
        <w:rPr>
          <w:bCs/>
          <w:lang w:val="ru-RU"/>
        </w:rPr>
        <w:t>”</w:t>
      </w:r>
      <w:r w:rsidRPr="00784256">
        <w:rPr>
          <w:bCs/>
          <w:lang w:val="ru-RU"/>
        </w:rPr>
        <w:t xml:space="preserve"> означает устройства, имеющие отдельные видимые поверхности в направлении исходной оси, но общий источник света и общий корпус;</w:t>
      </w:r>
    </w:p>
    <w:p w14:paraId="0CEC55F1"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.5</w:t>
      </w:r>
      <w:r w:rsidRPr="00784256">
        <w:rPr>
          <w:lang w:val="ru-RU"/>
        </w:rPr>
        <w:tab/>
      </w:r>
      <w:r w:rsidR="00B00269" w:rsidRPr="00784256">
        <w:rPr>
          <w:bCs/>
          <w:lang w:val="ru-RU"/>
        </w:rPr>
        <w:t>“</w:t>
      </w:r>
      <w:r w:rsidRPr="00784256">
        <w:rPr>
          <w:bCs/>
          <w:i/>
          <w:lang w:val="ru-RU"/>
        </w:rPr>
        <w:t>совмещенные огни</w:t>
      </w:r>
      <w:r w:rsidR="00B00269" w:rsidRPr="00784256">
        <w:rPr>
          <w:bCs/>
          <w:lang w:val="ru-RU"/>
        </w:rPr>
        <w:t>”</w:t>
      </w:r>
      <w:r w:rsidRPr="00784256">
        <w:rPr>
          <w:bCs/>
          <w:lang w:val="ru-RU"/>
        </w:rPr>
        <w:t xml:space="preserve"> означает устройства, имеющие отдельные источники света или единый источник света, работающий в различных режимах (например, в различном оптическом, механическом или электрическом режиме), полностью или частично общие видимые поверхности в направлении исходной оси и общий корпус;</w:t>
      </w:r>
    </w:p>
    <w:p w14:paraId="61A9C7C1"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.6</w:t>
      </w:r>
      <w:r w:rsidRPr="00784256">
        <w:rPr>
          <w:lang w:val="ru-RU"/>
        </w:rPr>
        <w:tab/>
      </w:r>
      <w:r w:rsidR="00B00269" w:rsidRPr="00784256">
        <w:rPr>
          <w:bCs/>
          <w:lang w:val="ru-RU"/>
        </w:rPr>
        <w:t>“</w:t>
      </w:r>
      <w:r w:rsidRPr="00784256">
        <w:rPr>
          <w:bCs/>
          <w:i/>
          <w:lang w:val="ru-RU"/>
        </w:rPr>
        <w:t>укрываемый огонь</w:t>
      </w:r>
      <w:r w:rsidR="00B00269" w:rsidRPr="00784256">
        <w:rPr>
          <w:bCs/>
          <w:lang w:val="ru-RU"/>
        </w:rPr>
        <w:t>”</w:t>
      </w:r>
      <w:r w:rsidRPr="00784256">
        <w:rPr>
          <w:bCs/>
          <w:lang w:val="ru-RU"/>
        </w:rPr>
        <w:t xml:space="preserve"> означает фару, которая в нерабочем положении может быть частично или полностью укрыта. Это может быть обеспечено с помощью подвижного кожуха, за счет перемещения фары или любым другим подходящим способом. Под </w:t>
      </w:r>
      <w:r w:rsidR="00B00269" w:rsidRPr="00784256">
        <w:rPr>
          <w:bCs/>
          <w:lang w:val="ru-RU"/>
        </w:rPr>
        <w:t>“</w:t>
      </w:r>
      <w:r w:rsidRPr="00784256">
        <w:rPr>
          <w:bCs/>
          <w:lang w:val="ru-RU"/>
        </w:rPr>
        <w:t>убирающимся огнем</w:t>
      </w:r>
      <w:r w:rsidR="00B00269" w:rsidRPr="00784256">
        <w:rPr>
          <w:bCs/>
          <w:lang w:val="ru-RU"/>
        </w:rPr>
        <w:t>”</w:t>
      </w:r>
      <w:r w:rsidRPr="00784256">
        <w:rPr>
          <w:bCs/>
          <w:lang w:val="ru-RU"/>
        </w:rPr>
        <w:t xml:space="preserve"> подразумевается частный случай укрываемого огня, </w:t>
      </w:r>
      <w:r w:rsidRPr="00784256">
        <w:rPr>
          <w:lang w:val="ru-RU"/>
        </w:rPr>
        <w:t>который можно за счет его перемещения полностью укрыть в кузове транспортного средства</w:t>
      </w:r>
      <w:r w:rsidRPr="00784256">
        <w:rPr>
          <w:bCs/>
          <w:lang w:val="ru-RU"/>
        </w:rPr>
        <w:t>;</w:t>
      </w:r>
    </w:p>
    <w:p w14:paraId="496122B6"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.7</w:t>
      </w:r>
      <w:r w:rsidRPr="00784256">
        <w:rPr>
          <w:lang w:val="ru-RU"/>
        </w:rPr>
        <w:tab/>
      </w:r>
      <w:r w:rsidR="00B00269" w:rsidRPr="00784256">
        <w:rPr>
          <w:bCs/>
          <w:lang w:val="ru-RU"/>
        </w:rPr>
        <w:t>“</w:t>
      </w:r>
      <w:r w:rsidRPr="00784256">
        <w:rPr>
          <w:bCs/>
          <w:i/>
          <w:lang w:val="ru-RU"/>
        </w:rPr>
        <w:t>регулируемый огонь</w:t>
      </w:r>
      <w:r w:rsidR="00B00269" w:rsidRPr="00784256">
        <w:rPr>
          <w:bCs/>
          <w:lang w:val="ru-RU"/>
        </w:rPr>
        <w:t>”</w:t>
      </w:r>
      <w:r w:rsidRPr="00784256">
        <w:rPr>
          <w:bCs/>
          <w:lang w:val="ru-RU"/>
        </w:rPr>
        <w:t xml:space="preserve"> означает установленный на транспортном средстве огонь, который может без демонтажа изменять свое положение по отношению к нему;</w:t>
      </w:r>
    </w:p>
    <w:p w14:paraId="2E7D73AA" w14:textId="77777777" w:rsidR="003A6D1F" w:rsidRPr="00784256" w:rsidRDefault="003A6D1F" w:rsidP="00B00269">
      <w:pPr>
        <w:pStyle w:val="para"/>
        <w:suppressAutoHyphens/>
        <w:rPr>
          <w:bCs/>
          <w:lang w:val="ru-RU"/>
        </w:rPr>
      </w:pPr>
      <w:r w:rsidRPr="00784256">
        <w:rPr>
          <w:lang w:val="ru-RU"/>
        </w:rPr>
        <w:t>2.</w:t>
      </w:r>
      <w:r w:rsidRPr="00784256">
        <w:rPr>
          <w:b/>
          <w:bCs/>
          <w:lang w:val="ru-RU"/>
        </w:rPr>
        <w:t>2</w:t>
      </w:r>
      <w:r w:rsidRPr="00784256">
        <w:rPr>
          <w:strike/>
          <w:lang w:val="ru-RU"/>
        </w:rPr>
        <w:t>3</w:t>
      </w:r>
      <w:r w:rsidRPr="00784256">
        <w:rPr>
          <w:lang w:val="ru-RU"/>
        </w:rPr>
        <w:t>.8</w:t>
      </w:r>
      <w:r w:rsidRPr="00784256">
        <w:rPr>
          <w:lang w:val="ru-RU"/>
        </w:rPr>
        <w:tab/>
      </w:r>
      <w:r w:rsidR="00B00269" w:rsidRPr="00784256">
        <w:rPr>
          <w:bCs/>
          <w:lang w:val="ru-RU"/>
        </w:rPr>
        <w:t>“</w:t>
      </w:r>
      <w:r w:rsidRPr="00784256">
        <w:rPr>
          <w:bCs/>
          <w:i/>
          <w:lang w:val="ru-RU"/>
        </w:rPr>
        <w:t>передняя</w:t>
      </w:r>
      <w:r w:rsidRPr="00784256">
        <w:rPr>
          <w:bCs/>
          <w:lang w:val="ru-RU"/>
        </w:rPr>
        <w:t xml:space="preserve"> </w:t>
      </w:r>
      <w:r w:rsidRPr="00784256">
        <w:rPr>
          <w:bCs/>
          <w:i/>
          <w:lang w:val="ru-RU"/>
        </w:rPr>
        <w:t>противотуманная фара</w:t>
      </w:r>
      <w:r w:rsidR="00B00269" w:rsidRPr="00784256">
        <w:rPr>
          <w:bCs/>
          <w:lang w:val="ru-RU"/>
        </w:rPr>
        <w:t>”</w:t>
      </w:r>
      <w:r w:rsidRPr="00784256">
        <w:rPr>
          <w:bCs/>
          <w:lang w:val="ru-RU"/>
        </w:rPr>
        <w:t xml:space="preserve"> означает огонь, предназначенный для улучшения освещенности дороги в туман, снегопад, ливень или пылевую бурю;</w:t>
      </w:r>
    </w:p>
    <w:p w14:paraId="1DCB088B" w14:textId="77777777" w:rsidR="003A6D1F" w:rsidRPr="00784256" w:rsidRDefault="003A6D1F" w:rsidP="00B00269">
      <w:pPr>
        <w:pStyle w:val="para"/>
        <w:suppressAutoHyphens/>
        <w:rPr>
          <w:bCs/>
          <w:lang w:val="ru-RU"/>
        </w:rPr>
      </w:pPr>
      <w:r w:rsidRPr="00784256">
        <w:rPr>
          <w:lang w:val="ru-RU"/>
        </w:rPr>
        <w:t>2.</w:t>
      </w:r>
      <w:r w:rsidRPr="00784256">
        <w:rPr>
          <w:b/>
          <w:bCs/>
          <w:lang w:val="ru-RU"/>
        </w:rPr>
        <w:t>2</w:t>
      </w:r>
      <w:r w:rsidRPr="00784256">
        <w:rPr>
          <w:strike/>
          <w:lang w:val="ru-RU"/>
        </w:rPr>
        <w:t>3</w:t>
      </w:r>
      <w:r w:rsidRPr="00784256">
        <w:rPr>
          <w:lang w:val="ru-RU"/>
        </w:rPr>
        <w:t>.9</w:t>
      </w:r>
      <w:r w:rsidRPr="00784256">
        <w:rPr>
          <w:lang w:val="ru-RU"/>
        </w:rPr>
        <w:tab/>
      </w:r>
      <w:r w:rsidR="00B00269" w:rsidRPr="00784256">
        <w:rPr>
          <w:bCs/>
          <w:lang w:val="ru-RU"/>
        </w:rPr>
        <w:t>“</w:t>
      </w:r>
      <w:r w:rsidRPr="00784256">
        <w:rPr>
          <w:bCs/>
          <w:i/>
          <w:lang w:val="ru-RU"/>
        </w:rPr>
        <w:t>указатель поворота</w:t>
      </w:r>
      <w:r w:rsidR="00B00269" w:rsidRPr="00784256">
        <w:rPr>
          <w:bCs/>
          <w:lang w:val="ru-RU"/>
        </w:rPr>
        <w:t>”</w:t>
      </w:r>
      <w:r w:rsidRPr="00784256">
        <w:rPr>
          <w:bCs/>
          <w:lang w:val="ru-RU"/>
        </w:rPr>
        <w:t xml:space="preserve"> означает огонь, предназначенный для сигнализации другим пользователям дороги о намерении водителя повернуть направо или налево;</w:t>
      </w:r>
    </w:p>
    <w:p w14:paraId="1113706D" w14:textId="77777777" w:rsidR="003A6D1F" w:rsidRPr="00784256" w:rsidRDefault="003A6D1F" w:rsidP="00B00269">
      <w:pPr>
        <w:pStyle w:val="para"/>
        <w:suppressAutoHyphens/>
        <w:rPr>
          <w:bCs/>
          <w:lang w:val="ru-RU"/>
        </w:rPr>
      </w:pPr>
      <w:r w:rsidRPr="00784256">
        <w:rPr>
          <w:lang w:val="ru-RU"/>
        </w:rPr>
        <w:t>2.</w:t>
      </w:r>
      <w:r w:rsidRPr="00784256">
        <w:rPr>
          <w:b/>
          <w:bCs/>
          <w:lang w:val="ru-RU"/>
        </w:rPr>
        <w:t>2</w:t>
      </w:r>
      <w:r w:rsidRPr="00784256">
        <w:rPr>
          <w:strike/>
          <w:lang w:val="ru-RU"/>
        </w:rPr>
        <w:t>3</w:t>
      </w:r>
      <w:r w:rsidRPr="00784256">
        <w:rPr>
          <w:lang w:val="ru-RU"/>
        </w:rPr>
        <w:t>.10</w:t>
      </w:r>
      <w:r w:rsidRPr="00784256">
        <w:rPr>
          <w:lang w:val="ru-RU"/>
        </w:rPr>
        <w:tab/>
      </w:r>
      <w:r w:rsidR="00B00269" w:rsidRPr="00784256">
        <w:rPr>
          <w:bCs/>
          <w:lang w:val="ru-RU"/>
        </w:rPr>
        <w:t>“</w:t>
      </w:r>
      <w:r w:rsidRPr="00784256">
        <w:rPr>
          <w:bCs/>
          <w:i/>
          <w:lang w:val="ru-RU"/>
        </w:rPr>
        <w:t>контурный огонь</w:t>
      </w:r>
      <w:r w:rsidR="00B00269" w:rsidRPr="00784256">
        <w:rPr>
          <w:bCs/>
          <w:lang w:val="ru-RU"/>
        </w:rPr>
        <w:t>”</w:t>
      </w:r>
      <w:r w:rsidRPr="00784256">
        <w:rPr>
          <w:bCs/>
          <w:lang w:val="ru-RU"/>
        </w:rPr>
        <w:t xml:space="preserve"> означает огонь, смонтированный как можно выше у крайней точки габаритной ширины транспортного средства и предназначенный для точного указания его габаритной ширины. На</w:t>
      </w:r>
      <w:r w:rsidR="00B00269" w:rsidRPr="00784256">
        <w:rPr>
          <w:bCs/>
          <w:lang w:val="en-US"/>
        </w:rPr>
        <w:t> </w:t>
      </w:r>
      <w:r w:rsidRPr="00784256">
        <w:rPr>
          <w:bCs/>
          <w:lang w:val="ru-RU"/>
        </w:rPr>
        <w:t>некоторых транспортных средствах этот огонь дополняет передние и задние габаритные огни транспортного средства, привлекая особое внимание к его габаритам;</w:t>
      </w:r>
    </w:p>
    <w:p w14:paraId="31CCB45B"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.11</w:t>
      </w:r>
      <w:r w:rsidRPr="00784256">
        <w:rPr>
          <w:lang w:val="ru-RU"/>
        </w:rPr>
        <w:tab/>
      </w:r>
      <w:r w:rsidR="00B00269" w:rsidRPr="00784256">
        <w:rPr>
          <w:bCs/>
          <w:lang w:val="ru-RU"/>
        </w:rPr>
        <w:t>“</w:t>
      </w:r>
      <w:r w:rsidRPr="00784256">
        <w:rPr>
          <w:bCs/>
          <w:i/>
          <w:lang w:val="ru-RU"/>
        </w:rPr>
        <w:t>рабочий огонь</w:t>
      </w:r>
      <w:r w:rsidR="00B00269" w:rsidRPr="00784256">
        <w:rPr>
          <w:bCs/>
          <w:lang w:val="ru-RU"/>
        </w:rPr>
        <w:t>”</w:t>
      </w:r>
      <w:r w:rsidRPr="00784256">
        <w:rPr>
          <w:bCs/>
          <w:lang w:val="ru-RU"/>
        </w:rPr>
        <w:t xml:space="preserve"> означает устройство, предназначенное для освещения рабочего места или зоны выполнения операции;</w:t>
      </w:r>
    </w:p>
    <w:p w14:paraId="152FC7BA" w14:textId="77777777" w:rsidR="003A6D1F" w:rsidRPr="00784256" w:rsidRDefault="003A6D1F" w:rsidP="00B00269">
      <w:pPr>
        <w:pStyle w:val="para"/>
        <w:suppressAutoHyphens/>
        <w:rPr>
          <w:bCs/>
          <w:lang w:val="ru-RU"/>
        </w:rPr>
      </w:pPr>
      <w:r w:rsidRPr="00784256">
        <w:rPr>
          <w:lang w:val="ru-RU"/>
        </w:rPr>
        <w:t>2.</w:t>
      </w:r>
      <w:r w:rsidRPr="00784256">
        <w:rPr>
          <w:b/>
          <w:bCs/>
          <w:lang w:val="ru-RU"/>
        </w:rPr>
        <w:t>2</w:t>
      </w:r>
      <w:r w:rsidRPr="00784256">
        <w:rPr>
          <w:strike/>
          <w:lang w:val="ru-RU"/>
        </w:rPr>
        <w:t>3</w:t>
      </w:r>
      <w:r w:rsidRPr="00784256">
        <w:rPr>
          <w:lang w:val="ru-RU"/>
        </w:rPr>
        <w:t>.12</w:t>
      </w:r>
      <w:r w:rsidRPr="00784256">
        <w:rPr>
          <w:lang w:val="ru-RU"/>
        </w:rPr>
        <w:tab/>
      </w:r>
      <w:r w:rsidR="00B00269" w:rsidRPr="00784256">
        <w:rPr>
          <w:bCs/>
          <w:lang w:val="ru-RU"/>
        </w:rPr>
        <w:t>“</w:t>
      </w:r>
      <w:r w:rsidRPr="00784256">
        <w:rPr>
          <w:bCs/>
          <w:i/>
          <w:lang w:val="ru-RU"/>
        </w:rPr>
        <w:t>светоотражающее приспособление</w:t>
      </w:r>
      <w:r w:rsidR="00B00269" w:rsidRPr="00784256">
        <w:rPr>
          <w:bCs/>
          <w:lang w:val="ru-RU"/>
        </w:rPr>
        <w:t>”</w:t>
      </w:r>
      <w:r w:rsidRPr="00784256">
        <w:rPr>
          <w:bCs/>
          <w:lang w:val="ru-RU"/>
        </w:rPr>
        <w:t xml:space="preserve"> означает устройство, предназначенное для сигнализации наличия транспортного средства </w:t>
      </w:r>
      <w:r w:rsidRPr="00784256">
        <w:rPr>
          <w:bCs/>
          <w:lang w:val="ru-RU"/>
        </w:rPr>
        <w:lastRenderedPageBreak/>
        <w:t>посредством отражения света, испускаемого источником света, не связанным с этим транспортным средством, когда наблюдатель находится вблизи этого источника. Для целей настоящих Правил светоотражающими приспособлениями не считаются:</w:t>
      </w:r>
    </w:p>
    <w:p w14:paraId="650DD4AE"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.12.1</w:t>
      </w:r>
      <w:r w:rsidRPr="00784256">
        <w:rPr>
          <w:lang w:val="ru-RU"/>
        </w:rPr>
        <w:tab/>
      </w:r>
      <w:r w:rsidRPr="00784256">
        <w:rPr>
          <w:bCs/>
          <w:lang w:val="ru-RU"/>
        </w:rPr>
        <w:t>светоотражающие регистрационные знаки;</w:t>
      </w:r>
    </w:p>
    <w:p w14:paraId="5EA4F432" w14:textId="77777777" w:rsidR="003A6D1F" w:rsidRPr="00784256" w:rsidRDefault="003A6D1F" w:rsidP="00B00269">
      <w:pPr>
        <w:pStyle w:val="para"/>
        <w:suppressAutoHyphens/>
        <w:rPr>
          <w:lang w:val="ru-RU"/>
        </w:rPr>
      </w:pPr>
      <w:r w:rsidRPr="00784256">
        <w:rPr>
          <w:lang w:val="ru-RU"/>
        </w:rPr>
        <w:t>2.</w:t>
      </w:r>
      <w:r w:rsidRPr="00784256">
        <w:rPr>
          <w:b/>
          <w:bCs/>
          <w:lang w:val="ru-RU"/>
        </w:rPr>
        <w:t>2</w:t>
      </w:r>
      <w:r w:rsidRPr="00784256">
        <w:rPr>
          <w:strike/>
          <w:lang w:val="ru-RU"/>
        </w:rPr>
        <w:t>3</w:t>
      </w:r>
      <w:r w:rsidRPr="00784256">
        <w:rPr>
          <w:lang w:val="ru-RU"/>
        </w:rPr>
        <w:t>.12.2</w:t>
      </w:r>
      <w:r w:rsidRPr="00784256">
        <w:rPr>
          <w:lang w:val="ru-RU"/>
        </w:rPr>
        <w:tab/>
      </w:r>
      <w:r w:rsidRPr="00784256">
        <w:rPr>
          <w:bCs/>
          <w:lang w:val="ru-RU"/>
        </w:rPr>
        <w:t>прочие таблички и светоотражающие сигналы, которые должны применяться в соответствии с техническими требованиями той или иной Договаривающейся стороны в отношении определенных категорий транспортных средств или определенных видов операций;</w:t>
      </w:r>
    </w:p>
    <w:p w14:paraId="79390BF6" w14:textId="77777777" w:rsidR="003A6D1F" w:rsidRPr="00784256" w:rsidRDefault="003A6D1F" w:rsidP="00B00269">
      <w:pPr>
        <w:pStyle w:val="SingleTxtGR"/>
        <w:tabs>
          <w:tab w:val="clear" w:pos="1701"/>
        </w:tabs>
        <w:suppressAutoHyphens/>
        <w:ind w:left="2268" w:hanging="1134"/>
        <w:rPr>
          <w:bCs/>
          <w:spacing w:val="0"/>
          <w:w w:val="100"/>
          <w:kern w:val="0"/>
        </w:rPr>
      </w:pPr>
      <w:r w:rsidRPr="00574BDC">
        <w:rPr>
          <w:color w:val="000000" w:themeColor="text1"/>
          <w:spacing w:val="0"/>
          <w:w w:val="100"/>
          <w:kern w:val="0"/>
        </w:rPr>
        <w:t>2.</w:t>
      </w:r>
      <w:r w:rsidRPr="00574BDC">
        <w:rPr>
          <w:b/>
          <w:bCs/>
          <w:color w:val="000000" w:themeColor="text1"/>
          <w:spacing w:val="0"/>
          <w:w w:val="100"/>
          <w:kern w:val="0"/>
        </w:rPr>
        <w:t>3</w:t>
      </w:r>
      <w:r w:rsidRPr="00574BDC">
        <w:rPr>
          <w:strike/>
          <w:color w:val="000000" w:themeColor="text1"/>
          <w:spacing w:val="0"/>
          <w:w w:val="100"/>
          <w:kern w:val="0"/>
        </w:rPr>
        <w:t>4</w:t>
      </w:r>
      <w:r w:rsidRPr="00784256">
        <w:rPr>
          <w:spacing w:val="0"/>
          <w:w w:val="100"/>
          <w:kern w:val="0"/>
        </w:rPr>
        <w:tab/>
      </w:r>
      <w:r w:rsidR="00B00269" w:rsidRPr="00784256">
        <w:rPr>
          <w:bCs/>
          <w:spacing w:val="0"/>
          <w:w w:val="100"/>
          <w:kern w:val="0"/>
        </w:rPr>
        <w:t>“</w:t>
      </w:r>
      <w:r w:rsidRPr="00784256">
        <w:rPr>
          <w:bCs/>
          <w:i/>
          <w:spacing w:val="0"/>
          <w:w w:val="100"/>
          <w:kern w:val="0"/>
        </w:rPr>
        <w:t>источник света</w:t>
      </w:r>
      <w:r w:rsidR="00B00269" w:rsidRPr="00784256">
        <w:rPr>
          <w:bCs/>
          <w:spacing w:val="0"/>
          <w:w w:val="100"/>
          <w:kern w:val="0"/>
        </w:rPr>
        <w:t>”</w:t>
      </w:r>
      <w:r w:rsidRPr="00784256">
        <w:rPr>
          <w:bCs/>
          <w:spacing w:val="0"/>
          <w:w w:val="100"/>
          <w:kern w:val="0"/>
        </w:rPr>
        <w:t xml:space="preserve"> означает один или более элементов для генерирования видимого излучения, которые могут использоваться в сборе с одной или более прозрачными оболочками и цоколем для механического и электрического соединения. </w:t>
      </w:r>
    </w:p>
    <w:p w14:paraId="1C8CC87E"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 xml:space="preserve">Источником света может служить также крайний элемент </w:t>
      </w:r>
      <w:proofErr w:type="spellStart"/>
      <w:r w:rsidRPr="00784256">
        <w:rPr>
          <w:bCs/>
          <w:spacing w:val="0"/>
          <w:w w:val="100"/>
          <w:kern w:val="0"/>
        </w:rPr>
        <w:t>световода</w:t>
      </w:r>
      <w:proofErr w:type="spellEnd"/>
      <w:r w:rsidRPr="00784256">
        <w:rPr>
          <w:bCs/>
          <w:spacing w:val="0"/>
          <w:w w:val="100"/>
          <w:kern w:val="0"/>
        </w:rPr>
        <w:t xml:space="preserve"> как часть распределенной системы освещения или световой сигнализации, не имеющей встроенного внешнего рассеивателя;</w:t>
      </w:r>
    </w:p>
    <w:p w14:paraId="5FF44172" w14:textId="77777777" w:rsidR="003A6D1F" w:rsidRPr="00784256" w:rsidRDefault="003A6D1F" w:rsidP="00B00269">
      <w:pPr>
        <w:pStyle w:val="para"/>
        <w:suppressAutoHyphens/>
        <w:rPr>
          <w:lang w:val="ru-RU"/>
        </w:rPr>
      </w:pPr>
      <w:r w:rsidRPr="00784256">
        <w:rPr>
          <w:lang w:val="ru-RU" w:eastAsia="fr-FR"/>
        </w:rPr>
        <w:t>2.</w:t>
      </w:r>
      <w:r w:rsidRPr="00784256">
        <w:rPr>
          <w:b/>
          <w:bCs/>
          <w:lang w:val="ru-RU" w:eastAsia="fr-FR"/>
        </w:rPr>
        <w:t>4</w:t>
      </w:r>
      <w:r w:rsidRPr="00784256">
        <w:rPr>
          <w:strike/>
          <w:lang w:val="ru-RU" w:eastAsia="fr-FR"/>
        </w:rPr>
        <w:t>5</w:t>
      </w:r>
      <w:r w:rsidRPr="00784256">
        <w:rPr>
          <w:lang w:val="ru-RU"/>
        </w:rPr>
        <w:tab/>
      </w:r>
      <w:r w:rsidR="00B00269" w:rsidRPr="00784256">
        <w:rPr>
          <w:bCs/>
          <w:lang w:val="ru-RU"/>
        </w:rPr>
        <w:t>“</w:t>
      </w:r>
      <w:r w:rsidRPr="00784256">
        <w:rPr>
          <w:bCs/>
          <w:i/>
          <w:lang w:val="ru-RU"/>
        </w:rPr>
        <w:t>освещающая поверхность</w:t>
      </w:r>
      <w:r w:rsidR="00B00269" w:rsidRPr="00784256">
        <w:rPr>
          <w:bCs/>
          <w:lang w:val="ru-RU"/>
        </w:rPr>
        <w:t>”</w:t>
      </w:r>
      <w:r w:rsidRPr="00784256">
        <w:rPr>
          <w:bCs/>
          <w:lang w:val="ru-RU"/>
        </w:rPr>
        <w:t xml:space="preserve"> (см. приложение 3);</w:t>
      </w:r>
    </w:p>
    <w:p w14:paraId="387F8AAE" w14:textId="77777777" w:rsidR="003A6D1F" w:rsidRPr="00784256" w:rsidRDefault="003A6D1F" w:rsidP="00B00269">
      <w:pPr>
        <w:pStyle w:val="para"/>
        <w:suppressAutoHyphens/>
        <w:rPr>
          <w:lang w:val="ru-RU"/>
        </w:rPr>
      </w:pPr>
      <w:r w:rsidRPr="00784256">
        <w:rPr>
          <w:lang w:val="ru-RU" w:eastAsia="fr-FR"/>
        </w:rPr>
        <w:t>2.</w:t>
      </w:r>
      <w:r w:rsidRPr="00784256">
        <w:rPr>
          <w:b/>
          <w:bCs/>
          <w:lang w:val="ru-RU" w:eastAsia="fr-FR"/>
        </w:rPr>
        <w:t>4</w:t>
      </w:r>
      <w:r w:rsidRPr="00784256">
        <w:rPr>
          <w:strike/>
          <w:lang w:val="ru-RU" w:eastAsia="fr-FR"/>
        </w:rPr>
        <w:t>5</w:t>
      </w:r>
      <w:r w:rsidRPr="00784256">
        <w:rPr>
          <w:lang w:val="ru-RU"/>
        </w:rPr>
        <w:t>.1</w:t>
      </w:r>
      <w:r w:rsidRPr="00784256">
        <w:rPr>
          <w:lang w:val="ru-RU"/>
        </w:rPr>
        <w:tab/>
      </w:r>
      <w:r w:rsidR="00B00269" w:rsidRPr="00784256">
        <w:rPr>
          <w:color w:val="333333"/>
          <w:shd w:val="clear" w:color="auto" w:fill="FFFFFF"/>
          <w:lang w:val="ru-RU"/>
        </w:rPr>
        <w:t>“</w:t>
      </w:r>
      <w:r w:rsidRPr="00784256">
        <w:rPr>
          <w:i/>
          <w:iCs/>
          <w:color w:val="333333"/>
          <w:shd w:val="clear" w:color="auto" w:fill="FFFFFF"/>
          <w:lang w:val="ru-RU"/>
        </w:rPr>
        <w:t>освещающая поверхность устройства освещения</w:t>
      </w:r>
      <w:r w:rsidR="00B00269" w:rsidRPr="00784256">
        <w:rPr>
          <w:color w:val="333333"/>
          <w:shd w:val="clear" w:color="auto" w:fill="FFFFFF"/>
          <w:lang w:val="ru-RU"/>
        </w:rPr>
        <w:t>”</w:t>
      </w:r>
      <w:r w:rsidRPr="00784256">
        <w:rPr>
          <w:color w:val="333333"/>
          <w:shd w:val="clear" w:color="auto" w:fill="FFFFFF"/>
          <w:lang w:val="ru-RU"/>
        </w:rPr>
        <w:t xml:space="preserve"> (фары дальнего света, фары ближнего света, передней противотуманной фары, задней фары, огня подсветки поворота) означает ортогональную проекцию полной апертуры отражателя или </w:t>
      </w:r>
      <w:r w:rsidR="00B00269" w:rsidRPr="00784256">
        <w:rPr>
          <w:color w:val="333333"/>
          <w:shd w:val="clear" w:color="auto" w:fill="FFFFFF"/>
          <w:lang w:val="ru-RU"/>
        </w:rPr>
        <w:t>—</w:t>
      </w:r>
      <w:r w:rsidRPr="00784256">
        <w:rPr>
          <w:color w:val="333333"/>
          <w:shd w:val="clear" w:color="auto" w:fill="FFFFFF"/>
          <w:lang w:val="ru-RU"/>
        </w:rPr>
        <w:t xml:space="preserve"> в случае головных фар с эллипсоидным отражателем </w:t>
      </w:r>
      <w:r w:rsidR="00B00269" w:rsidRPr="00784256">
        <w:rPr>
          <w:color w:val="333333"/>
          <w:shd w:val="clear" w:color="auto" w:fill="FFFFFF"/>
          <w:lang w:val="ru-RU"/>
        </w:rPr>
        <w:t>—</w:t>
      </w:r>
      <w:r w:rsidRPr="00784256">
        <w:rPr>
          <w:color w:val="333333"/>
          <w:shd w:val="clear" w:color="auto" w:fill="FFFFFF"/>
          <w:lang w:val="ru-RU"/>
        </w:rPr>
        <w:t xml:space="preserve"> ортогональную проекцию </w:t>
      </w:r>
      <w:r w:rsidR="00B00269" w:rsidRPr="00574BDC">
        <w:rPr>
          <w:color w:val="333333"/>
          <w:shd w:val="clear" w:color="auto" w:fill="FFFFFF"/>
          <w:lang w:val="ru-RU"/>
        </w:rPr>
        <w:t>“</w:t>
      </w:r>
      <w:r w:rsidRPr="00784256">
        <w:rPr>
          <w:color w:val="333333"/>
          <w:shd w:val="clear" w:color="auto" w:fill="FFFFFF"/>
          <w:lang w:val="ru-RU"/>
        </w:rPr>
        <w:t>проецирующей линзы</w:t>
      </w:r>
      <w:r w:rsidR="00B00269" w:rsidRPr="00574BDC">
        <w:rPr>
          <w:color w:val="333333"/>
          <w:shd w:val="clear" w:color="auto" w:fill="FFFFFF"/>
          <w:lang w:val="ru-RU"/>
        </w:rPr>
        <w:t>”</w:t>
      </w:r>
      <w:r w:rsidRPr="00784256">
        <w:rPr>
          <w:color w:val="333333"/>
          <w:shd w:val="clear" w:color="auto" w:fill="FFFFFF"/>
          <w:lang w:val="ru-RU"/>
        </w:rPr>
        <w:t xml:space="preserve"> на поперечную плоскость. Если устройство освещения не имеет отражателя, применяется определение, содержащееся в пункте</w:t>
      </w:r>
      <w:r w:rsidRPr="00784256">
        <w:rPr>
          <w:lang w:val="ru-RU"/>
        </w:rPr>
        <w:t xml:space="preserve"> 2.4</w:t>
      </w:r>
      <w:r w:rsidRPr="00784256">
        <w:rPr>
          <w:strike/>
          <w:lang w:val="ru-RU"/>
        </w:rPr>
        <w:t>5</w:t>
      </w:r>
      <w:r w:rsidRPr="00784256">
        <w:rPr>
          <w:lang w:val="ru-RU"/>
        </w:rPr>
        <w:t xml:space="preserve">.2. </w:t>
      </w:r>
      <w:r w:rsidRPr="00784256">
        <w:rPr>
          <w:bCs/>
          <w:lang w:val="ru-RU"/>
        </w:rPr>
        <w:t>Если светоизлучающая поверхность огня распространяется только на часть полной апертуры отражателя, то учитывается проекция только этой части.</w:t>
      </w:r>
    </w:p>
    <w:p w14:paraId="0FF80E01"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Для фары ближнего света освещающая поверхность ограничивается видимым следом светотеневой границы на рассеивателе. Если отражатель и рассеиватель регулируются по отношению друг к другу, то следует использовать среднее положение регулировки;</w:t>
      </w:r>
    </w:p>
    <w:p w14:paraId="3A3DF935" w14:textId="77777777" w:rsidR="003A6D1F" w:rsidRPr="00784256" w:rsidRDefault="003A6D1F" w:rsidP="00B00269">
      <w:pPr>
        <w:pStyle w:val="para"/>
        <w:suppressAutoHyphens/>
        <w:rPr>
          <w:color w:val="333333"/>
          <w:shd w:val="clear" w:color="auto" w:fill="FFFFFF"/>
          <w:lang w:val="ru-RU"/>
        </w:rPr>
      </w:pPr>
      <w:r w:rsidRPr="00784256">
        <w:rPr>
          <w:lang w:val="ru-RU" w:eastAsia="fr-FR"/>
        </w:rPr>
        <w:t>2.</w:t>
      </w:r>
      <w:r w:rsidRPr="00784256">
        <w:rPr>
          <w:b/>
          <w:bCs/>
          <w:lang w:val="ru-RU" w:eastAsia="fr-FR"/>
        </w:rPr>
        <w:t>4</w:t>
      </w:r>
      <w:r w:rsidRPr="00784256">
        <w:rPr>
          <w:strike/>
          <w:lang w:val="ru-RU" w:eastAsia="fr-FR"/>
        </w:rPr>
        <w:t>5</w:t>
      </w:r>
      <w:r w:rsidRPr="00784256">
        <w:rPr>
          <w:lang w:val="ru-RU"/>
        </w:rPr>
        <w:t>.2</w:t>
      </w:r>
      <w:r w:rsidRPr="00784256">
        <w:rPr>
          <w:lang w:val="ru-RU"/>
        </w:rPr>
        <w:tab/>
      </w:r>
      <w:r w:rsidR="005D40E6" w:rsidRPr="00784256">
        <w:rPr>
          <w:color w:val="333333"/>
          <w:shd w:val="clear" w:color="auto" w:fill="FFFFFF"/>
          <w:lang w:val="ru-RU"/>
        </w:rPr>
        <w:t>“</w:t>
      </w:r>
      <w:r w:rsidRPr="00784256">
        <w:rPr>
          <w:i/>
          <w:iCs/>
          <w:color w:val="333333"/>
          <w:shd w:val="clear" w:color="auto" w:fill="FFFFFF"/>
          <w:lang w:val="ru-RU"/>
        </w:rPr>
        <w:t>освещающая поверхность устройства световой сигнализации, не являющегося светоотражателем</w:t>
      </w:r>
      <w:r w:rsidR="005D40E6" w:rsidRPr="00784256">
        <w:rPr>
          <w:color w:val="333333"/>
          <w:shd w:val="clear" w:color="auto" w:fill="FFFFFF"/>
          <w:lang w:val="ru-RU"/>
        </w:rPr>
        <w:t>”</w:t>
      </w:r>
      <w:r w:rsidRPr="00784256">
        <w:rPr>
          <w:color w:val="333333"/>
          <w:shd w:val="clear" w:color="auto" w:fill="FFFFFF"/>
          <w:lang w:val="ru-RU"/>
        </w:rPr>
        <w:t xml:space="preserve"> (указателя поворота, аварийного сигнала, сигнала торможения, устройства освещения заднего регистрационного знака, переднего габаритного огня, заднего габаритного огня, заднего противотуманного огня, стояночного огня, контурного огня, бокового габаритного огня и дневного ходового огня) означает ортогональную проекцию огня на плоскость, перпендикулярную его исходной оси и соприкасающуюся с внешней светоизлучающей поверхностью огня, причем эта проекция ограничивается краями экранов, пересекающих эту плоскость, каждый из которых позволяет сохранить внутри этой поверхности только 98</w:t>
      </w:r>
      <w:r w:rsidR="005D40E6" w:rsidRPr="00784256">
        <w:rPr>
          <w:color w:val="333333"/>
          <w:shd w:val="clear" w:color="auto" w:fill="FFFFFF"/>
          <w:lang w:val="en-US"/>
        </w:rPr>
        <w:t> </w:t>
      </w:r>
      <w:r w:rsidRPr="00784256">
        <w:rPr>
          <w:color w:val="333333"/>
          <w:shd w:val="clear" w:color="auto" w:fill="FFFFFF"/>
          <w:lang w:val="ru-RU"/>
        </w:rPr>
        <w:t>% общей силы света в направлении исходной оси.</w:t>
      </w:r>
    </w:p>
    <w:p w14:paraId="768E2C9C"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Для определения нижней, верхней и боковых границ освещающей поверхности используют только экраны с горизонтальными или вертикальными краями для проверки расстояния до крайних точек, определяющих габариты транспортного средства, и высоты над уровнем грунта.</w:t>
      </w:r>
    </w:p>
    <w:p w14:paraId="47524C04"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Для иных практических целей, которым служит освещающая поверхность, например для определения расстояния между двумя огнями или функциональными компонентами, используется форма внешнего контура этой освещающей поверхности. Экраны остаются параллельными, однако допускается изменение их ориентации.</w:t>
      </w:r>
    </w:p>
    <w:p w14:paraId="3B3B0C4C"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lastRenderedPageBreak/>
        <w:t>В случае устройства световой сигнализации, освещающая поверхность которого перекрывает полностью или частично освещающую поверхность другого функционального компонента или перекрывает неосвещенную поверхность, эта освещающая поверхность сама может считаться светоизлучающей поверхностью (см., например, приложение</w:t>
      </w:r>
      <w:r w:rsidR="005D40E6" w:rsidRPr="00784256">
        <w:rPr>
          <w:bCs/>
          <w:spacing w:val="0"/>
          <w:w w:val="100"/>
          <w:kern w:val="0"/>
          <w:lang w:val="en-US"/>
        </w:rPr>
        <w:t> </w:t>
      </w:r>
      <w:r w:rsidRPr="00784256">
        <w:rPr>
          <w:bCs/>
          <w:spacing w:val="0"/>
          <w:w w:val="100"/>
          <w:kern w:val="0"/>
        </w:rPr>
        <w:t>3);</w:t>
      </w:r>
    </w:p>
    <w:p w14:paraId="63538717" w14:textId="77777777" w:rsidR="003A6D1F" w:rsidRPr="00784256" w:rsidRDefault="003A6D1F" w:rsidP="00B00269">
      <w:pPr>
        <w:pStyle w:val="para"/>
        <w:suppressAutoHyphens/>
        <w:rPr>
          <w:color w:val="333333"/>
          <w:shd w:val="clear" w:color="auto" w:fill="FFFFFF"/>
          <w:lang w:val="ru-RU"/>
        </w:rPr>
      </w:pPr>
      <w:r w:rsidRPr="00784256">
        <w:rPr>
          <w:lang w:val="ru-RU" w:eastAsia="fr-FR"/>
        </w:rPr>
        <w:t>2.</w:t>
      </w:r>
      <w:r w:rsidRPr="00784256">
        <w:rPr>
          <w:b/>
          <w:bCs/>
          <w:lang w:val="ru-RU" w:eastAsia="fr-FR"/>
        </w:rPr>
        <w:t>4</w:t>
      </w:r>
      <w:r w:rsidRPr="00784256">
        <w:rPr>
          <w:strike/>
          <w:lang w:val="ru-RU" w:eastAsia="fr-FR"/>
        </w:rPr>
        <w:t>5</w:t>
      </w:r>
      <w:r w:rsidRPr="00784256">
        <w:rPr>
          <w:lang w:val="ru-RU"/>
        </w:rPr>
        <w:t>.3</w:t>
      </w:r>
      <w:r w:rsidRPr="00784256">
        <w:rPr>
          <w:lang w:val="ru-RU"/>
        </w:rPr>
        <w:tab/>
      </w:r>
      <w:r w:rsidR="00A02936" w:rsidRPr="00784256">
        <w:rPr>
          <w:color w:val="333333"/>
          <w:shd w:val="clear" w:color="auto" w:fill="FFFFFF"/>
          <w:lang w:val="ru-RU"/>
        </w:rPr>
        <w:t>“</w:t>
      </w:r>
      <w:r w:rsidRPr="00784256">
        <w:rPr>
          <w:i/>
          <w:iCs/>
          <w:color w:val="333333"/>
          <w:shd w:val="clear" w:color="auto" w:fill="FFFFFF"/>
          <w:lang w:val="ru-RU"/>
        </w:rPr>
        <w:t>освещающая поверхность светоотражателя</w:t>
      </w:r>
      <w:r w:rsidR="00A02936" w:rsidRPr="00784256">
        <w:rPr>
          <w:color w:val="333333"/>
          <w:shd w:val="clear" w:color="auto" w:fill="FFFFFF"/>
          <w:lang w:val="ru-RU"/>
        </w:rPr>
        <w:t>”</w:t>
      </w:r>
      <w:r w:rsidRPr="00784256">
        <w:rPr>
          <w:color w:val="333333"/>
          <w:shd w:val="clear" w:color="auto" w:fill="FFFFFF"/>
          <w:lang w:val="ru-RU"/>
        </w:rPr>
        <w:t xml:space="preserve"> (светоотражающего устройства) означает, как это указывается подателем заявки во время процедуры официального утверждения светоотражателя в качестве отдельного компонента, ортогональную проекцию светоотражателя на плоскость, перпендикулярную его исходной оси, ограничиваемую плоскостями, соприкасающимися с указанными крайними частями оптической системы светоотражателя и параллельными этой оси. </w:t>
      </w:r>
      <w:r w:rsidRPr="00784256">
        <w:rPr>
          <w:bCs/>
          <w:lang w:val="ru-RU"/>
        </w:rPr>
        <w:t>Для целей определения нижнего, верхнего и боковых краев устройства используют только горизонтальные и вертикальные плоскости;</w:t>
      </w:r>
    </w:p>
    <w:p w14:paraId="16726223" w14:textId="77777777" w:rsidR="003A6D1F" w:rsidRPr="00784256" w:rsidRDefault="003A6D1F" w:rsidP="00B00269">
      <w:pPr>
        <w:pStyle w:val="SingleTxtGR"/>
        <w:tabs>
          <w:tab w:val="clear" w:pos="1701"/>
        </w:tabs>
        <w:suppressAutoHyphens/>
        <w:ind w:left="2268" w:hanging="1134"/>
        <w:rPr>
          <w:bCs/>
          <w:iCs/>
          <w:spacing w:val="0"/>
          <w:w w:val="100"/>
          <w:kern w:val="0"/>
        </w:rPr>
      </w:pPr>
      <w:r w:rsidRPr="00784256">
        <w:rPr>
          <w:spacing w:val="0"/>
          <w:w w:val="100"/>
          <w:kern w:val="0"/>
        </w:rPr>
        <w:t>2.</w:t>
      </w:r>
      <w:r w:rsidRPr="00784256">
        <w:rPr>
          <w:b/>
          <w:bCs/>
          <w:spacing w:val="0"/>
          <w:w w:val="100"/>
          <w:kern w:val="0"/>
        </w:rPr>
        <w:t>5</w:t>
      </w:r>
      <w:r w:rsidRPr="00784256">
        <w:rPr>
          <w:strike/>
          <w:spacing w:val="0"/>
          <w:w w:val="100"/>
          <w:kern w:val="0"/>
        </w:rPr>
        <w:t>6</w:t>
      </w:r>
      <w:r w:rsidRPr="00784256">
        <w:rPr>
          <w:spacing w:val="0"/>
          <w:w w:val="100"/>
          <w:kern w:val="0"/>
        </w:rPr>
        <w:tab/>
      </w:r>
      <w:r w:rsidR="00A02936" w:rsidRPr="00784256">
        <w:rPr>
          <w:bCs/>
          <w:spacing w:val="0"/>
          <w:w w:val="100"/>
          <w:kern w:val="0"/>
        </w:rPr>
        <w:t>“</w:t>
      </w:r>
      <w:r w:rsidRPr="00784256">
        <w:rPr>
          <w:bCs/>
          <w:i/>
          <w:spacing w:val="0"/>
          <w:w w:val="100"/>
          <w:kern w:val="0"/>
        </w:rPr>
        <w:t>видимая поверхность</w:t>
      </w:r>
      <w:r w:rsidR="00A02936" w:rsidRPr="00784256">
        <w:rPr>
          <w:bCs/>
          <w:spacing w:val="0"/>
          <w:w w:val="100"/>
          <w:kern w:val="0"/>
        </w:rPr>
        <w:t>”</w:t>
      </w:r>
      <w:r w:rsidRPr="00784256">
        <w:rPr>
          <w:bCs/>
          <w:spacing w:val="0"/>
          <w:w w:val="100"/>
          <w:kern w:val="0"/>
        </w:rPr>
        <w:t xml:space="preserve"> в определенном направлении наблюдения означает (по просьбе изготовителя или его надлежащим образом уполномоченного представителя) ортогональную проекцию</w:t>
      </w:r>
      <w:r w:rsidRPr="00784256">
        <w:rPr>
          <w:bCs/>
          <w:iCs/>
          <w:spacing w:val="0"/>
          <w:w w:val="100"/>
          <w:kern w:val="0"/>
        </w:rPr>
        <w:t>:</w:t>
      </w:r>
    </w:p>
    <w:p w14:paraId="3D2B97F4"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либо границы освещающей поверхности, проецируемой на внешнюю поверхность рассеивателя</w:t>
      </w:r>
      <w:r w:rsidR="00A02936" w:rsidRPr="00784256">
        <w:rPr>
          <w:bCs/>
          <w:spacing w:val="0"/>
          <w:w w:val="100"/>
          <w:kern w:val="0"/>
        </w:rPr>
        <w:t>;</w:t>
      </w:r>
    </w:p>
    <w:p w14:paraId="4C71512B"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либо светоизлучающей поверхности</w:t>
      </w:r>
      <w:r w:rsidR="00A02936" w:rsidRPr="00784256">
        <w:rPr>
          <w:bCs/>
          <w:spacing w:val="0"/>
          <w:w w:val="100"/>
          <w:kern w:val="0"/>
        </w:rPr>
        <w:t>;</w:t>
      </w:r>
    </w:p>
    <w:p w14:paraId="3243BD2F" w14:textId="77777777" w:rsidR="003A6D1F" w:rsidRPr="00784256" w:rsidRDefault="003A6D1F" w:rsidP="00B00269">
      <w:pPr>
        <w:pStyle w:val="SingleTxtGR"/>
        <w:tabs>
          <w:tab w:val="clear" w:pos="1701"/>
          <w:tab w:val="clear" w:pos="2268"/>
        </w:tabs>
        <w:suppressAutoHyphens/>
        <w:ind w:left="2268"/>
        <w:rPr>
          <w:bCs/>
          <w:iCs/>
          <w:spacing w:val="0"/>
          <w:w w:val="100"/>
          <w:kern w:val="0"/>
        </w:rPr>
      </w:pPr>
      <w:r w:rsidRPr="00784256">
        <w:rPr>
          <w:bCs/>
          <w:spacing w:val="0"/>
          <w:w w:val="100"/>
          <w:kern w:val="0"/>
        </w:rPr>
        <w:t>в плоскости, перпендикулярной направлению наблюдения и касательной к крайней внешней точке рассеивателя. Различные примеры применения видимой поверхности приведены в приложении 3 к настоящим Правилам</w:t>
      </w:r>
      <w:r w:rsidRPr="00784256">
        <w:rPr>
          <w:bCs/>
          <w:iCs/>
          <w:spacing w:val="0"/>
          <w:w w:val="100"/>
          <w:kern w:val="0"/>
        </w:rPr>
        <w:t>;</w:t>
      </w:r>
    </w:p>
    <w:p w14:paraId="6BBD7064" w14:textId="77777777" w:rsidR="003A6D1F" w:rsidRPr="00784256" w:rsidRDefault="003A6D1F" w:rsidP="00B00269">
      <w:pPr>
        <w:pStyle w:val="para"/>
        <w:suppressAutoHyphens/>
        <w:rPr>
          <w:lang w:val="ru-RU"/>
        </w:rPr>
      </w:pPr>
      <w:r w:rsidRPr="00784256">
        <w:rPr>
          <w:lang w:val="ru-RU"/>
        </w:rPr>
        <w:t>2.</w:t>
      </w:r>
      <w:r w:rsidRPr="00784256">
        <w:rPr>
          <w:b/>
          <w:bCs/>
          <w:lang w:val="ru-RU"/>
        </w:rPr>
        <w:t>5</w:t>
      </w:r>
      <w:r w:rsidRPr="00784256">
        <w:rPr>
          <w:strike/>
          <w:lang w:val="ru-RU"/>
        </w:rPr>
        <w:t>6</w:t>
      </w:r>
      <w:r w:rsidRPr="00784256">
        <w:rPr>
          <w:lang w:val="ru-RU"/>
        </w:rPr>
        <w:t>.1</w:t>
      </w:r>
      <w:r w:rsidRPr="00784256">
        <w:rPr>
          <w:lang w:val="ru-RU"/>
        </w:rPr>
        <w:tab/>
      </w:r>
      <w:r w:rsidR="005064D8" w:rsidRPr="00784256">
        <w:rPr>
          <w:bCs/>
          <w:lang w:val="ru-RU"/>
        </w:rPr>
        <w:t>“</w:t>
      </w:r>
      <w:r w:rsidRPr="00784256">
        <w:rPr>
          <w:bCs/>
          <w:i/>
          <w:lang w:val="ru-RU"/>
        </w:rPr>
        <w:t>светоизлучающая поверхность</w:t>
      </w:r>
      <w:r w:rsidR="005064D8" w:rsidRPr="00784256">
        <w:rPr>
          <w:bCs/>
          <w:lang w:val="ru-RU"/>
        </w:rPr>
        <w:t>”</w:t>
      </w:r>
      <w:r w:rsidRPr="00784256">
        <w:rPr>
          <w:bCs/>
          <w:lang w:val="ru-RU"/>
        </w:rPr>
        <w:t xml:space="preserve"> </w:t>
      </w:r>
      <w:r w:rsidR="005064D8" w:rsidRPr="00784256">
        <w:rPr>
          <w:bCs/>
          <w:lang w:val="ru-RU"/>
        </w:rPr>
        <w:t>“</w:t>
      </w:r>
      <w:r w:rsidRPr="00784256">
        <w:rPr>
          <w:bCs/>
          <w:i/>
          <w:lang w:val="ru-RU"/>
        </w:rPr>
        <w:t>устройства освещения</w:t>
      </w:r>
      <w:r w:rsidR="005064D8" w:rsidRPr="00784256">
        <w:rPr>
          <w:bCs/>
          <w:lang w:val="ru-RU"/>
        </w:rPr>
        <w:t>”</w:t>
      </w:r>
      <w:r w:rsidRPr="00784256">
        <w:rPr>
          <w:bCs/>
          <w:i/>
          <w:lang w:val="ru-RU"/>
        </w:rPr>
        <w:t xml:space="preserve">, </w:t>
      </w:r>
      <w:r w:rsidR="005064D8" w:rsidRPr="00784256">
        <w:rPr>
          <w:bCs/>
          <w:lang w:val="ru-RU"/>
        </w:rPr>
        <w:t>“</w:t>
      </w:r>
      <w:r w:rsidRPr="00784256">
        <w:rPr>
          <w:bCs/>
          <w:i/>
          <w:lang w:val="ru-RU"/>
        </w:rPr>
        <w:t>устройства световой сигнализации</w:t>
      </w:r>
      <w:r w:rsidR="005064D8" w:rsidRPr="00784256">
        <w:rPr>
          <w:bCs/>
          <w:lang w:val="ru-RU"/>
        </w:rPr>
        <w:t>”</w:t>
      </w:r>
      <w:r w:rsidRPr="00784256">
        <w:rPr>
          <w:bCs/>
          <w:lang w:val="ru-RU"/>
        </w:rPr>
        <w:t xml:space="preserve"> или </w:t>
      </w:r>
      <w:r w:rsidR="005064D8" w:rsidRPr="00784256">
        <w:rPr>
          <w:bCs/>
          <w:lang w:val="ru-RU"/>
        </w:rPr>
        <w:t>“</w:t>
      </w:r>
      <w:r w:rsidRPr="00784256">
        <w:rPr>
          <w:bCs/>
          <w:i/>
          <w:lang w:val="ru-RU"/>
        </w:rPr>
        <w:t>светоотражающего приспособления</w:t>
      </w:r>
      <w:r w:rsidR="005064D8" w:rsidRPr="00784256">
        <w:rPr>
          <w:bCs/>
          <w:lang w:val="ru-RU"/>
        </w:rPr>
        <w:t>”</w:t>
      </w:r>
      <w:r w:rsidRPr="00784256">
        <w:rPr>
          <w:bCs/>
          <w:lang w:val="ru-RU"/>
        </w:rPr>
        <w:t xml:space="preserve"> означает поверхность, показанную на рисунке, который прилагается изготовителем устройства к заявке на официальное утверждение (см. приложение 3).</w:t>
      </w:r>
    </w:p>
    <w:p w14:paraId="5D8D8EA2" w14:textId="77777777" w:rsidR="003A6D1F" w:rsidRPr="00784256" w:rsidRDefault="003A6D1F" w:rsidP="00B00269">
      <w:pPr>
        <w:pStyle w:val="SingleTxtGR"/>
        <w:tabs>
          <w:tab w:val="clear" w:pos="1701"/>
          <w:tab w:val="clear" w:pos="2268"/>
        </w:tabs>
        <w:suppressAutoHyphens/>
        <w:ind w:left="2268"/>
        <w:rPr>
          <w:bCs/>
          <w:spacing w:val="0"/>
          <w:w w:val="100"/>
          <w:kern w:val="0"/>
        </w:rPr>
      </w:pPr>
      <w:r w:rsidRPr="00784256">
        <w:rPr>
          <w:bCs/>
          <w:spacing w:val="0"/>
          <w:w w:val="100"/>
          <w:kern w:val="0"/>
        </w:rPr>
        <w:t>Это указание приводится с учетом одного из следующих условий:</w:t>
      </w:r>
    </w:p>
    <w:p w14:paraId="1AA5C2AF" w14:textId="77777777" w:rsidR="003A6D1F" w:rsidRPr="00784256" w:rsidRDefault="003A6D1F" w:rsidP="00B00269">
      <w:pPr>
        <w:pStyle w:val="SingleTxtGR"/>
        <w:tabs>
          <w:tab w:val="clear" w:pos="1701"/>
          <w:tab w:val="clear" w:pos="2268"/>
        </w:tabs>
        <w:suppressAutoHyphens/>
        <w:ind w:left="2835" w:hanging="567"/>
        <w:rPr>
          <w:bCs/>
          <w:spacing w:val="0"/>
          <w:w w:val="100"/>
          <w:kern w:val="0"/>
        </w:rPr>
      </w:pPr>
      <w:r w:rsidRPr="00784256">
        <w:rPr>
          <w:bCs/>
          <w:spacing w:val="0"/>
          <w:w w:val="100"/>
          <w:kern w:val="0"/>
        </w:rPr>
        <w:t>а)</w:t>
      </w:r>
      <w:r w:rsidRPr="00784256">
        <w:rPr>
          <w:bCs/>
          <w:spacing w:val="0"/>
          <w:w w:val="100"/>
          <w:kern w:val="0"/>
        </w:rPr>
        <w:tab/>
        <w:t>в случае текстурированных внешних рассеивателей показываемая светоизлучающая поверхность относится ко всей или к части внешней поверхности внешних рассеивателей;</w:t>
      </w:r>
    </w:p>
    <w:p w14:paraId="642A6147" w14:textId="77777777" w:rsidR="003A6D1F" w:rsidRPr="00784256" w:rsidRDefault="003A6D1F" w:rsidP="00B00269">
      <w:pPr>
        <w:pStyle w:val="SingleTxtGR"/>
        <w:tabs>
          <w:tab w:val="clear" w:pos="1701"/>
          <w:tab w:val="clear" w:pos="2268"/>
        </w:tabs>
        <w:suppressAutoHyphens/>
        <w:ind w:left="2835" w:hanging="567"/>
        <w:rPr>
          <w:bCs/>
          <w:iCs/>
          <w:spacing w:val="0"/>
          <w:w w:val="100"/>
          <w:kern w:val="0"/>
        </w:rPr>
      </w:pPr>
      <w:r w:rsidRPr="00784256">
        <w:rPr>
          <w:bCs/>
          <w:spacing w:val="0"/>
          <w:w w:val="100"/>
          <w:kern w:val="0"/>
        </w:rPr>
        <w:t>b)</w:t>
      </w:r>
      <w:r w:rsidRPr="00784256">
        <w:rPr>
          <w:bCs/>
          <w:spacing w:val="0"/>
          <w:w w:val="100"/>
          <w:kern w:val="0"/>
        </w:rPr>
        <w:tab/>
        <w:t xml:space="preserve">в случае </w:t>
      </w:r>
      <w:proofErr w:type="spellStart"/>
      <w:r w:rsidRPr="00784256">
        <w:rPr>
          <w:bCs/>
          <w:spacing w:val="0"/>
          <w:w w:val="100"/>
          <w:kern w:val="0"/>
        </w:rPr>
        <w:t>нетекстурированных</w:t>
      </w:r>
      <w:proofErr w:type="spellEnd"/>
      <w:r w:rsidRPr="00784256">
        <w:rPr>
          <w:bCs/>
          <w:spacing w:val="0"/>
          <w:w w:val="100"/>
          <w:kern w:val="0"/>
        </w:rPr>
        <w:t xml:space="preserve"> внешних рассеивателей внешние рассеиватели могут </w:t>
      </w:r>
      <w:proofErr w:type="gramStart"/>
      <w:r w:rsidRPr="00784256">
        <w:rPr>
          <w:bCs/>
          <w:spacing w:val="0"/>
          <w:w w:val="100"/>
          <w:kern w:val="0"/>
        </w:rPr>
        <w:t>не учитываться</w:t>
      </w:r>
      <w:proofErr w:type="gramEnd"/>
      <w:r w:rsidRPr="00784256">
        <w:rPr>
          <w:bCs/>
          <w:spacing w:val="0"/>
          <w:w w:val="100"/>
          <w:kern w:val="0"/>
        </w:rPr>
        <w:t xml:space="preserve"> и светоизлучающая поверхность соответствует указанной на рисунке </w:t>
      </w:r>
      <w:r w:rsidR="005064D8" w:rsidRPr="00784256">
        <w:rPr>
          <w:bCs/>
          <w:spacing w:val="0"/>
          <w:w w:val="100"/>
          <w:kern w:val="0"/>
        </w:rPr>
        <w:br/>
      </w:r>
      <w:r w:rsidRPr="00784256">
        <w:rPr>
          <w:bCs/>
          <w:spacing w:val="0"/>
          <w:w w:val="100"/>
          <w:kern w:val="0"/>
        </w:rPr>
        <w:t>(см. приложение 3)</w:t>
      </w:r>
      <w:r w:rsidRPr="00784256">
        <w:rPr>
          <w:bCs/>
          <w:iCs/>
          <w:spacing w:val="0"/>
          <w:w w:val="100"/>
          <w:kern w:val="0"/>
        </w:rPr>
        <w:t>;</w:t>
      </w:r>
    </w:p>
    <w:p w14:paraId="48E2D95A" w14:textId="77777777" w:rsidR="003A6D1F" w:rsidRPr="00784256" w:rsidRDefault="003A6D1F" w:rsidP="00B00269">
      <w:pPr>
        <w:pStyle w:val="para"/>
        <w:suppressAutoHyphens/>
        <w:rPr>
          <w:bCs/>
          <w:lang w:val="ru-RU"/>
        </w:rPr>
      </w:pPr>
      <w:r w:rsidRPr="00784256">
        <w:rPr>
          <w:lang w:val="ru-RU"/>
        </w:rPr>
        <w:t>2.</w:t>
      </w:r>
      <w:r w:rsidRPr="00784256">
        <w:rPr>
          <w:b/>
          <w:bCs/>
          <w:lang w:val="ru-RU"/>
        </w:rPr>
        <w:t>6</w:t>
      </w:r>
      <w:r w:rsidRPr="00784256">
        <w:rPr>
          <w:strike/>
          <w:lang w:val="ru-RU"/>
        </w:rPr>
        <w:t>7</w:t>
      </w:r>
      <w:r w:rsidRPr="00784256">
        <w:rPr>
          <w:lang w:val="ru-RU"/>
        </w:rPr>
        <w:tab/>
      </w:r>
      <w:r w:rsidR="003A2F6F" w:rsidRPr="00784256">
        <w:rPr>
          <w:bCs/>
          <w:lang w:val="ru-RU"/>
        </w:rPr>
        <w:t>“</w:t>
      </w:r>
      <w:r w:rsidRPr="00784256">
        <w:rPr>
          <w:bCs/>
          <w:i/>
          <w:lang w:val="ru-RU"/>
        </w:rPr>
        <w:t>исходная ось</w:t>
      </w:r>
      <w:r w:rsidR="003A2F6F" w:rsidRPr="00784256">
        <w:rPr>
          <w:bCs/>
          <w:lang w:val="ru-RU"/>
        </w:rPr>
        <w:t>”</w:t>
      </w:r>
      <w:r w:rsidRPr="00784256">
        <w:rPr>
          <w:bCs/>
          <w:lang w:val="ru-RU"/>
        </w:rPr>
        <w:t xml:space="preserve"> означает характерную ось огня, определяемую изготовителем огня и служащую ориентиром (Н</w:t>
      </w:r>
      <w:r w:rsidRPr="00784256">
        <w:rPr>
          <w:bCs/>
          <w:lang w:val="en-US"/>
        </w:rPr>
        <w:t> </w:t>
      </w:r>
      <w:r w:rsidRPr="00784256">
        <w:rPr>
          <w:bCs/>
          <w:lang w:val="ru-RU"/>
        </w:rPr>
        <w:t>=</w:t>
      </w:r>
      <w:r w:rsidRPr="00784256">
        <w:rPr>
          <w:bCs/>
          <w:lang w:val="en-US"/>
        </w:rPr>
        <w:t> </w:t>
      </w:r>
      <w:r w:rsidRPr="00784256">
        <w:rPr>
          <w:bCs/>
          <w:lang w:val="ru-RU"/>
        </w:rPr>
        <w:t xml:space="preserve">0º, </w:t>
      </w:r>
      <w:r w:rsidRPr="00784256">
        <w:rPr>
          <w:bCs/>
        </w:rPr>
        <w:t>V</w:t>
      </w:r>
      <w:r w:rsidRPr="00784256">
        <w:rPr>
          <w:bCs/>
          <w:lang w:val="en-US"/>
        </w:rPr>
        <w:t> </w:t>
      </w:r>
      <w:r w:rsidRPr="00784256">
        <w:rPr>
          <w:bCs/>
          <w:lang w:val="ru-RU"/>
        </w:rPr>
        <w:t>=</w:t>
      </w:r>
      <w:r w:rsidRPr="00784256">
        <w:rPr>
          <w:bCs/>
          <w:lang w:val="en-US"/>
        </w:rPr>
        <w:t> </w:t>
      </w:r>
      <w:r w:rsidRPr="00784256">
        <w:rPr>
          <w:bCs/>
          <w:lang w:val="ru-RU"/>
        </w:rPr>
        <w:t>0º) для углов поля при фотометрических измерениях и при установке огня на транспортном средстве;</w:t>
      </w:r>
    </w:p>
    <w:p w14:paraId="41B93580" w14:textId="77777777" w:rsidR="003A6D1F" w:rsidRPr="00784256" w:rsidRDefault="003A6D1F" w:rsidP="00B00269">
      <w:pPr>
        <w:pStyle w:val="para"/>
        <w:suppressAutoHyphens/>
        <w:rPr>
          <w:color w:val="333333"/>
          <w:shd w:val="clear" w:color="auto" w:fill="FFFFFF"/>
          <w:lang w:val="ru-RU"/>
        </w:rPr>
      </w:pPr>
      <w:r w:rsidRPr="00784256">
        <w:rPr>
          <w:lang w:val="ru-RU"/>
        </w:rPr>
        <w:t>2.</w:t>
      </w:r>
      <w:r w:rsidRPr="00784256">
        <w:rPr>
          <w:b/>
          <w:bCs/>
          <w:lang w:val="ru-RU"/>
        </w:rPr>
        <w:t>7</w:t>
      </w:r>
      <w:r w:rsidRPr="00784256">
        <w:rPr>
          <w:strike/>
          <w:lang w:val="ru-RU"/>
        </w:rPr>
        <w:t>8</w:t>
      </w:r>
      <w:r w:rsidRPr="00784256">
        <w:rPr>
          <w:lang w:val="ru-RU"/>
        </w:rPr>
        <w:tab/>
      </w:r>
      <w:r w:rsidR="00140973" w:rsidRPr="00140973">
        <w:rPr>
          <w:color w:val="333333"/>
          <w:shd w:val="clear" w:color="auto" w:fill="FFFFFF"/>
          <w:lang w:val="ru-RU"/>
        </w:rPr>
        <w:t>“</w:t>
      </w:r>
      <w:r w:rsidRPr="00784256">
        <w:rPr>
          <w:i/>
          <w:iCs/>
          <w:color w:val="333333"/>
          <w:shd w:val="clear" w:color="auto" w:fill="FFFFFF"/>
          <w:lang w:val="ru-RU"/>
        </w:rPr>
        <w:t>исходный центр</w:t>
      </w:r>
      <w:r w:rsidR="00140973" w:rsidRPr="00140973">
        <w:rPr>
          <w:color w:val="333333"/>
          <w:shd w:val="clear" w:color="auto" w:fill="FFFFFF"/>
          <w:lang w:val="ru-RU"/>
        </w:rPr>
        <w:t>”</w:t>
      </w:r>
      <w:r w:rsidRPr="00784256">
        <w:rPr>
          <w:color w:val="333333"/>
          <w:shd w:val="clear" w:color="auto" w:fill="FFFFFF"/>
          <w:lang w:val="ru-RU"/>
        </w:rPr>
        <w:t xml:space="preserve"> означает точку пересечения исходной оси с внешней светоизлучающей поверхностью, указываемую изготовителем огня;</w:t>
      </w:r>
    </w:p>
    <w:p w14:paraId="7946473D" w14:textId="77777777" w:rsidR="003A6D1F" w:rsidRPr="00784256" w:rsidRDefault="003A6D1F" w:rsidP="00B00269">
      <w:pPr>
        <w:pStyle w:val="para"/>
        <w:suppressAutoHyphens/>
        <w:rPr>
          <w:color w:val="333333"/>
          <w:shd w:val="clear" w:color="auto" w:fill="FFFFFF"/>
          <w:lang w:val="ru-RU"/>
        </w:rPr>
      </w:pPr>
      <w:r w:rsidRPr="00784256">
        <w:rPr>
          <w:lang w:val="ru-RU"/>
        </w:rPr>
        <w:t>2.</w:t>
      </w:r>
      <w:r w:rsidRPr="00784256">
        <w:rPr>
          <w:b/>
          <w:bCs/>
          <w:lang w:val="ru-RU"/>
        </w:rPr>
        <w:t>8</w:t>
      </w:r>
      <w:r w:rsidRPr="00784256">
        <w:rPr>
          <w:strike/>
          <w:lang w:val="ru-RU"/>
        </w:rPr>
        <w:t>9</w:t>
      </w:r>
      <w:r w:rsidRPr="00784256">
        <w:rPr>
          <w:lang w:val="ru-RU"/>
        </w:rPr>
        <w:tab/>
      </w:r>
      <w:r w:rsidR="003A2F6F" w:rsidRPr="00784256">
        <w:rPr>
          <w:color w:val="333333"/>
          <w:shd w:val="clear" w:color="auto" w:fill="FFFFFF"/>
          <w:lang w:val="ru-RU"/>
        </w:rPr>
        <w:t>“</w:t>
      </w:r>
      <w:r w:rsidRPr="00784256">
        <w:rPr>
          <w:i/>
          <w:iCs/>
          <w:color w:val="333333"/>
          <w:shd w:val="clear" w:color="auto" w:fill="FFFFFF"/>
          <w:lang w:val="ru-RU"/>
        </w:rPr>
        <w:t>край габаритной ширины</w:t>
      </w:r>
      <w:r w:rsidR="003A2F6F" w:rsidRPr="00784256">
        <w:rPr>
          <w:color w:val="333333"/>
          <w:shd w:val="clear" w:color="auto" w:fill="FFFFFF"/>
          <w:lang w:val="ru-RU"/>
        </w:rPr>
        <w:t>”</w:t>
      </w:r>
      <w:r w:rsidRPr="00784256">
        <w:rPr>
          <w:color w:val="333333"/>
          <w:shd w:val="clear" w:color="auto" w:fill="FFFFFF"/>
          <w:lang w:val="ru-RU"/>
        </w:rPr>
        <w:t xml:space="preserve"> с каждой стороны транспортного средства означает плоскость, параллельную средней продольной плоскости транспортного средства и касательную к его боковой наружной поверхности, без учета выступов, образуемых:</w:t>
      </w:r>
    </w:p>
    <w:p w14:paraId="1827E3E7" w14:textId="77777777" w:rsidR="003A6D1F" w:rsidRPr="00784256" w:rsidRDefault="003A6D1F" w:rsidP="00B00269">
      <w:pPr>
        <w:pStyle w:val="para"/>
        <w:suppressAutoHyphens/>
        <w:rPr>
          <w:lang w:val="ru-RU" w:eastAsia="fr-FR"/>
        </w:rPr>
      </w:pPr>
      <w:r w:rsidRPr="00784256">
        <w:rPr>
          <w:lang w:val="ru-RU"/>
        </w:rPr>
        <w:t>2.</w:t>
      </w:r>
      <w:r w:rsidRPr="00784256">
        <w:rPr>
          <w:b/>
          <w:bCs/>
          <w:lang w:val="ru-RU"/>
        </w:rPr>
        <w:t>8</w:t>
      </w:r>
      <w:r w:rsidRPr="00784256">
        <w:rPr>
          <w:strike/>
          <w:lang w:val="ru-RU"/>
        </w:rPr>
        <w:t>9</w:t>
      </w:r>
      <w:r w:rsidRPr="00784256">
        <w:rPr>
          <w:lang w:val="ru-RU" w:eastAsia="fr-FR"/>
        </w:rPr>
        <w:t>.1</w:t>
      </w:r>
      <w:r w:rsidRPr="00784256">
        <w:rPr>
          <w:lang w:val="ru-RU" w:eastAsia="fr-FR"/>
        </w:rPr>
        <w:tab/>
      </w:r>
      <w:r w:rsidRPr="00784256">
        <w:rPr>
          <w:color w:val="333333"/>
          <w:shd w:val="clear" w:color="auto" w:fill="FFFFFF"/>
          <w:lang w:val="ru-RU"/>
        </w:rPr>
        <w:t>шинами вблизи от точки их соприкосновения с землей, соединительными элементами для датчиков давления в шинах и устройствами/шлангами для накачивания/спуска шин;</w:t>
      </w:r>
    </w:p>
    <w:p w14:paraId="4D5EC865" w14:textId="77777777" w:rsidR="003A6D1F" w:rsidRPr="00784256" w:rsidRDefault="003A6D1F" w:rsidP="00B00269">
      <w:pPr>
        <w:pStyle w:val="para"/>
        <w:suppressAutoHyphens/>
        <w:rPr>
          <w:lang w:val="ru-RU" w:eastAsia="fr-FR"/>
        </w:rPr>
      </w:pPr>
      <w:r w:rsidRPr="00784256">
        <w:rPr>
          <w:lang w:val="ru-RU"/>
        </w:rPr>
        <w:lastRenderedPageBreak/>
        <w:t>2.</w:t>
      </w:r>
      <w:r w:rsidRPr="00784256">
        <w:rPr>
          <w:b/>
          <w:bCs/>
          <w:lang w:val="ru-RU"/>
        </w:rPr>
        <w:t>8</w:t>
      </w:r>
      <w:r w:rsidRPr="00784256">
        <w:rPr>
          <w:strike/>
          <w:lang w:val="ru-RU"/>
        </w:rPr>
        <w:t>9</w:t>
      </w:r>
      <w:r w:rsidRPr="00784256">
        <w:rPr>
          <w:lang w:val="ru-RU" w:eastAsia="fr-FR"/>
        </w:rPr>
        <w:t>.2</w:t>
      </w:r>
      <w:r w:rsidRPr="00784256">
        <w:rPr>
          <w:lang w:val="ru-RU" w:eastAsia="fr-FR"/>
        </w:rPr>
        <w:tab/>
      </w:r>
      <w:r w:rsidRPr="00784256">
        <w:rPr>
          <w:color w:val="333333"/>
          <w:shd w:val="clear" w:color="auto" w:fill="FFFFFF"/>
          <w:lang w:val="ru-RU"/>
        </w:rPr>
        <w:t>приспособлениями противоскольжения, которые могут быть установлены на колесах;</w:t>
      </w:r>
    </w:p>
    <w:p w14:paraId="483A9C5D" w14:textId="77777777" w:rsidR="003A6D1F" w:rsidRPr="00784256" w:rsidRDefault="003A6D1F" w:rsidP="00B00269">
      <w:pPr>
        <w:pStyle w:val="para"/>
        <w:suppressAutoHyphens/>
        <w:rPr>
          <w:lang w:val="ru-RU" w:eastAsia="fr-FR"/>
        </w:rPr>
      </w:pPr>
      <w:r w:rsidRPr="00784256">
        <w:rPr>
          <w:lang w:val="ru-RU"/>
        </w:rPr>
        <w:t>2.</w:t>
      </w:r>
      <w:r w:rsidRPr="00784256">
        <w:rPr>
          <w:b/>
          <w:bCs/>
          <w:lang w:val="ru-RU"/>
        </w:rPr>
        <w:t>8</w:t>
      </w:r>
      <w:r w:rsidRPr="00784256">
        <w:rPr>
          <w:strike/>
          <w:lang w:val="ru-RU"/>
        </w:rPr>
        <w:t>9</w:t>
      </w:r>
      <w:r w:rsidRPr="00784256">
        <w:rPr>
          <w:lang w:val="ru-RU" w:eastAsia="fr-FR"/>
        </w:rPr>
        <w:t>.3</w:t>
      </w:r>
      <w:r w:rsidRPr="00784256">
        <w:rPr>
          <w:lang w:val="ru-RU" w:eastAsia="fr-FR"/>
        </w:rPr>
        <w:tab/>
      </w:r>
      <w:r w:rsidRPr="00784256">
        <w:rPr>
          <w:bCs/>
          <w:lang w:val="ru-RU"/>
        </w:rPr>
        <w:t>устройствами непрямого обзора;</w:t>
      </w:r>
    </w:p>
    <w:p w14:paraId="0B8D752E" w14:textId="77777777" w:rsidR="003A6D1F" w:rsidRPr="00784256" w:rsidRDefault="003A6D1F" w:rsidP="00B00269">
      <w:pPr>
        <w:pStyle w:val="para"/>
        <w:suppressAutoHyphens/>
        <w:rPr>
          <w:color w:val="333333"/>
          <w:shd w:val="clear" w:color="auto" w:fill="FFFFFF"/>
          <w:lang w:val="ru-RU"/>
        </w:rPr>
      </w:pPr>
      <w:r w:rsidRPr="00784256">
        <w:rPr>
          <w:lang w:val="ru-RU"/>
        </w:rPr>
        <w:t>2.</w:t>
      </w:r>
      <w:r w:rsidRPr="00784256">
        <w:rPr>
          <w:b/>
          <w:bCs/>
          <w:lang w:val="ru-RU"/>
        </w:rPr>
        <w:t>8</w:t>
      </w:r>
      <w:r w:rsidRPr="00784256">
        <w:rPr>
          <w:strike/>
          <w:lang w:val="ru-RU"/>
        </w:rPr>
        <w:t>9</w:t>
      </w:r>
      <w:r w:rsidRPr="00784256">
        <w:rPr>
          <w:lang w:val="ru-RU" w:eastAsia="fr-FR"/>
        </w:rPr>
        <w:t>.4</w:t>
      </w:r>
      <w:r w:rsidRPr="00784256">
        <w:rPr>
          <w:lang w:val="ru-RU" w:eastAsia="fr-FR"/>
        </w:rPr>
        <w:tab/>
      </w:r>
      <w:r w:rsidRPr="00784256">
        <w:rPr>
          <w:color w:val="333333"/>
          <w:shd w:val="clear" w:color="auto" w:fill="FFFFFF"/>
          <w:lang w:val="ru-RU"/>
        </w:rPr>
        <w:t>боковыми указателями поворота, контурными огнями, передними и задними габаритными огнями, стояночными огнями и боковыми светоотражателями;</w:t>
      </w:r>
    </w:p>
    <w:p w14:paraId="4CD50D93" w14:textId="77777777" w:rsidR="003A6D1F" w:rsidRPr="00784256" w:rsidRDefault="003A6D1F" w:rsidP="00B00269">
      <w:pPr>
        <w:pStyle w:val="para"/>
        <w:suppressAutoHyphens/>
        <w:rPr>
          <w:color w:val="333333"/>
          <w:shd w:val="clear" w:color="auto" w:fill="FFFFFF"/>
          <w:lang w:val="ru-RU"/>
        </w:rPr>
      </w:pPr>
      <w:r w:rsidRPr="00784256">
        <w:rPr>
          <w:lang w:val="ru-RU"/>
        </w:rPr>
        <w:t>2.</w:t>
      </w:r>
      <w:r w:rsidRPr="00784256">
        <w:rPr>
          <w:b/>
          <w:bCs/>
          <w:lang w:val="ru-RU"/>
        </w:rPr>
        <w:t>8</w:t>
      </w:r>
      <w:r w:rsidRPr="00784256">
        <w:rPr>
          <w:strike/>
          <w:lang w:val="ru-RU"/>
        </w:rPr>
        <w:t>9</w:t>
      </w:r>
      <w:r w:rsidRPr="00784256">
        <w:rPr>
          <w:lang w:val="ru-RU" w:eastAsia="fr-FR"/>
        </w:rPr>
        <w:t>.5</w:t>
      </w:r>
      <w:r w:rsidRPr="00784256">
        <w:rPr>
          <w:lang w:val="ru-RU" w:eastAsia="fr-FR"/>
        </w:rPr>
        <w:tab/>
      </w:r>
      <w:r w:rsidRPr="00784256">
        <w:rPr>
          <w:color w:val="333333"/>
          <w:shd w:val="clear" w:color="auto" w:fill="FFFFFF"/>
          <w:lang w:val="ru-RU"/>
        </w:rPr>
        <w:t>таможенными пломбами, накладываемыми на транспортное средство, и</w:t>
      </w:r>
      <w:r w:rsidR="009161CE" w:rsidRPr="00784256">
        <w:rPr>
          <w:color w:val="333333"/>
          <w:shd w:val="clear" w:color="auto" w:fill="FFFFFF"/>
          <w:lang w:val="en-US"/>
        </w:rPr>
        <w:t> </w:t>
      </w:r>
      <w:r w:rsidRPr="00784256">
        <w:rPr>
          <w:color w:val="333333"/>
          <w:shd w:val="clear" w:color="auto" w:fill="FFFFFF"/>
          <w:lang w:val="ru-RU"/>
        </w:rPr>
        <w:t>приспособлениями для крепления и защиты этих пломб;</w:t>
      </w:r>
    </w:p>
    <w:p w14:paraId="24768C28" w14:textId="77777777" w:rsidR="003A6D1F" w:rsidRPr="00784256" w:rsidRDefault="003A6D1F" w:rsidP="00B00269">
      <w:pPr>
        <w:pStyle w:val="para"/>
        <w:suppressAutoHyphens/>
        <w:rPr>
          <w:lang w:val="ru-RU"/>
        </w:rPr>
      </w:pPr>
      <w:r w:rsidRPr="00784256">
        <w:rPr>
          <w:lang w:val="ru-RU"/>
        </w:rPr>
        <w:t>2.</w:t>
      </w:r>
      <w:r w:rsidRPr="00784256">
        <w:rPr>
          <w:b/>
          <w:bCs/>
          <w:lang w:val="ru-RU"/>
        </w:rPr>
        <w:t>9</w:t>
      </w:r>
      <w:r w:rsidRPr="00784256">
        <w:rPr>
          <w:strike/>
          <w:lang w:val="ru-RU"/>
        </w:rPr>
        <w:t>10</w:t>
      </w:r>
      <w:r w:rsidRPr="00784256">
        <w:rPr>
          <w:lang w:val="ru-RU"/>
        </w:rPr>
        <w:tab/>
      </w:r>
      <w:r w:rsidRPr="00784256">
        <w:rPr>
          <w:bCs/>
          <w:lang w:val="ru-RU"/>
        </w:rPr>
        <w:t>общие габариты</w:t>
      </w:r>
      <w:r w:rsidRPr="00784256">
        <w:rPr>
          <w:lang w:val="ru-RU"/>
        </w:rPr>
        <w:t>:</w:t>
      </w:r>
    </w:p>
    <w:p w14:paraId="72EBA681" w14:textId="77777777" w:rsidR="003A6D1F" w:rsidRPr="00784256" w:rsidRDefault="003A6D1F" w:rsidP="00B00269">
      <w:pPr>
        <w:pStyle w:val="para"/>
        <w:suppressAutoHyphens/>
        <w:rPr>
          <w:lang w:val="ru-RU"/>
        </w:rPr>
      </w:pPr>
      <w:r w:rsidRPr="00784256">
        <w:rPr>
          <w:lang w:val="ru-RU"/>
        </w:rPr>
        <w:t>2.</w:t>
      </w:r>
      <w:r w:rsidRPr="00784256">
        <w:rPr>
          <w:b/>
          <w:bCs/>
          <w:lang w:val="ru-RU"/>
        </w:rPr>
        <w:t>9</w:t>
      </w:r>
      <w:r w:rsidRPr="00784256">
        <w:rPr>
          <w:strike/>
          <w:lang w:val="ru-RU"/>
        </w:rPr>
        <w:t>10</w:t>
      </w:r>
      <w:r w:rsidRPr="00784256">
        <w:rPr>
          <w:lang w:val="ru-RU"/>
        </w:rPr>
        <w:t>.1</w:t>
      </w:r>
      <w:r w:rsidRPr="00784256">
        <w:rPr>
          <w:lang w:val="ru-RU"/>
        </w:rPr>
        <w:tab/>
      </w:r>
      <w:r w:rsidR="009161CE" w:rsidRPr="00784256">
        <w:rPr>
          <w:bCs/>
          <w:lang w:val="ru-RU"/>
        </w:rPr>
        <w:t>“</w:t>
      </w:r>
      <w:r w:rsidRPr="00784256">
        <w:rPr>
          <w:bCs/>
          <w:i/>
          <w:lang w:val="ru-RU"/>
        </w:rPr>
        <w:t>габаритная ширина</w:t>
      </w:r>
      <w:r w:rsidR="009161CE" w:rsidRPr="00784256">
        <w:rPr>
          <w:bCs/>
          <w:lang w:val="ru-RU"/>
        </w:rPr>
        <w:t>”</w:t>
      </w:r>
      <w:r w:rsidRPr="00784256">
        <w:rPr>
          <w:bCs/>
          <w:lang w:val="ru-RU"/>
        </w:rPr>
        <w:t xml:space="preserve"> означает расстояние между двумя вертикальными плоскостями, определенными в пункте </w:t>
      </w:r>
      <w:r w:rsidRPr="00784256">
        <w:rPr>
          <w:lang w:val="ru-RU"/>
        </w:rPr>
        <w:t>2.8</w:t>
      </w:r>
      <w:r w:rsidRPr="00784256">
        <w:rPr>
          <w:strike/>
          <w:lang w:val="ru-RU"/>
        </w:rPr>
        <w:t>9</w:t>
      </w:r>
      <w:r w:rsidRPr="00784256">
        <w:rPr>
          <w:bCs/>
          <w:lang w:val="ru-RU"/>
        </w:rPr>
        <w:t xml:space="preserve"> выше</w:t>
      </w:r>
      <w:r w:rsidRPr="00784256">
        <w:rPr>
          <w:lang w:val="ru-RU"/>
        </w:rPr>
        <w:t>;</w:t>
      </w:r>
    </w:p>
    <w:p w14:paraId="555FAA1C" w14:textId="77777777" w:rsidR="003A6D1F" w:rsidRPr="00784256" w:rsidRDefault="003A6D1F" w:rsidP="00B00269">
      <w:pPr>
        <w:pStyle w:val="para"/>
        <w:suppressAutoHyphens/>
        <w:rPr>
          <w:bCs/>
          <w:lang w:val="ru-RU"/>
        </w:rPr>
      </w:pPr>
      <w:r w:rsidRPr="00784256">
        <w:rPr>
          <w:lang w:val="ru-RU"/>
        </w:rPr>
        <w:t>2.</w:t>
      </w:r>
      <w:r w:rsidRPr="00784256">
        <w:rPr>
          <w:b/>
          <w:bCs/>
          <w:lang w:val="ru-RU"/>
        </w:rPr>
        <w:t>9</w:t>
      </w:r>
      <w:r w:rsidRPr="00784256">
        <w:rPr>
          <w:strike/>
          <w:lang w:val="ru-RU"/>
        </w:rPr>
        <w:t>10</w:t>
      </w:r>
      <w:r w:rsidRPr="00784256">
        <w:rPr>
          <w:lang w:val="ru-RU"/>
        </w:rPr>
        <w:t>.2</w:t>
      </w:r>
      <w:r w:rsidRPr="00784256">
        <w:rPr>
          <w:lang w:val="ru-RU"/>
        </w:rPr>
        <w:tab/>
      </w:r>
      <w:r w:rsidR="009161CE" w:rsidRPr="00784256">
        <w:rPr>
          <w:bCs/>
          <w:lang w:val="ru-RU"/>
        </w:rPr>
        <w:t>“</w:t>
      </w:r>
      <w:r w:rsidRPr="00784256">
        <w:rPr>
          <w:bCs/>
          <w:i/>
          <w:lang w:val="ru-RU"/>
        </w:rPr>
        <w:t>габаритная длина</w:t>
      </w:r>
      <w:r w:rsidR="009161CE" w:rsidRPr="00784256">
        <w:rPr>
          <w:bCs/>
          <w:lang w:val="ru-RU"/>
        </w:rPr>
        <w:t>”</w:t>
      </w:r>
      <w:r w:rsidRPr="00784256">
        <w:rPr>
          <w:bCs/>
          <w:lang w:val="ru-RU"/>
        </w:rPr>
        <w:t xml:space="preserve"> означает расстояние между двумя вертикальными плоскостями, перпендикулярными среднему продольному сечению транспортного средства, касательными к ее передней и задней наружным поверхностям, без учета выступов, образуемых:</w:t>
      </w:r>
    </w:p>
    <w:p w14:paraId="520DC8C4" w14:textId="77777777" w:rsidR="003A6D1F" w:rsidRPr="00784256" w:rsidRDefault="003A6D1F" w:rsidP="00B00269">
      <w:pPr>
        <w:pStyle w:val="SingleTxtGR"/>
        <w:tabs>
          <w:tab w:val="clear" w:pos="1701"/>
          <w:tab w:val="clear" w:pos="2268"/>
        </w:tabs>
        <w:suppressAutoHyphens/>
        <w:ind w:left="2835" w:hanging="567"/>
        <w:rPr>
          <w:bCs/>
          <w:spacing w:val="0"/>
          <w:w w:val="100"/>
          <w:kern w:val="0"/>
        </w:rPr>
      </w:pPr>
      <w:r w:rsidRPr="00784256">
        <w:rPr>
          <w:bCs/>
          <w:spacing w:val="0"/>
          <w:w w:val="100"/>
          <w:kern w:val="0"/>
        </w:rPr>
        <w:t>а)</w:t>
      </w:r>
      <w:r w:rsidRPr="00784256">
        <w:rPr>
          <w:bCs/>
          <w:spacing w:val="0"/>
          <w:w w:val="100"/>
          <w:kern w:val="0"/>
        </w:rPr>
        <w:tab/>
        <w:t>устройствами непрямого обзора;</w:t>
      </w:r>
    </w:p>
    <w:p w14:paraId="75DBE3D0" w14:textId="77777777" w:rsidR="003A6D1F" w:rsidRPr="00784256" w:rsidRDefault="003A6D1F" w:rsidP="00B00269">
      <w:pPr>
        <w:pStyle w:val="SingleTxtGR"/>
        <w:tabs>
          <w:tab w:val="clear" w:pos="1701"/>
          <w:tab w:val="clear" w:pos="2268"/>
        </w:tabs>
        <w:suppressAutoHyphens/>
        <w:ind w:left="2835" w:hanging="567"/>
        <w:rPr>
          <w:bCs/>
          <w:spacing w:val="0"/>
          <w:w w:val="100"/>
          <w:kern w:val="0"/>
        </w:rPr>
      </w:pPr>
      <w:r w:rsidRPr="00784256">
        <w:rPr>
          <w:bCs/>
          <w:spacing w:val="0"/>
          <w:w w:val="100"/>
          <w:kern w:val="0"/>
        </w:rPr>
        <w:t>b)</w:t>
      </w:r>
      <w:r w:rsidRPr="00784256">
        <w:rPr>
          <w:bCs/>
          <w:spacing w:val="0"/>
          <w:w w:val="100"/>
          <w:kern w:val="0"/>
        </w:rPr>
        <w:tab/>
        <w:t>контурными огнями;</w:t>
      </w:r>
    </w:p>
    <w:p w14:paraId="0FBF8FE3" w14:textId="77777777" w:rsidR="003A6D1F" w:rsidRPr="00784256" w:rsidRDefault="003A6D1F" w:rsidP="00B00269">
      <w:pPr>
        <w:pStyle w:val="SingleTxtGR"/>
        <w:tabs>
          <w:tab w:val="clear" w:pos="1701"/>
          <w:tab w:val="clear" w:pos="2268"/>
        </w:tabs>
        <w:suppressAutoHyphens/>
        <w:ind w:left="2835" w:hanging="567"/>
        <w:rPr>
          <w:bCs/>
          <w:spacing w:val="0"/>
          <w:w w:val="100"/>
          <w:kern w:val="0"/>
        </w:rPr>
      </w:pPr>
      <w:r w:rsidRPr="00784256">
        <w:rPr>
          <w:bCs/>
          <w:spacing w:val="0"/>
          <w:w w:val="100"/>
          <w:kern w:val="0"/>
        </w:rPr>
        <w:t>c)</w:t>
      </w:r>
      <w:r w:rsidRPr="00784256">
        <w:rPr>
          <w:bCs/>
          <w:spacing w:val="0"/>
          <w:w w:val="100"/>
          <w:kern w:val="0"/>
        </w:rPr>
        <w:tab/>
        <w:t>сцепными устройствами на автомобилях;</w:t>
      </w:r>
    </w:p>
    <w:p w14:paraId="42FFAB8A" w14:textId="77777777" w:rsidR="003A6D1F" w:rsidRPr="00784256" w:rsidRDefault="003A6D1F" w:rsidP="00B00269">
      <w:pPr>
        <w:pStyle w:val="para"/>
        <w:suppressAutoHyphens/>
        <w:rPr>
          <w:lang w:val="ru-RU"/>
        </w:rPr>
      </w:pPr>
      <w:r w:rsidRPr="00784256">
        <w:rPr>
          <w:lang w:val="ru-RU"/>
        </w:rPr>
        <w:t>2.</w:t>
      </w:r>
      <w:r w:rsidRPr="00784256">
        <w:rPr>
          <w:b/>
          <w:bCs/>
          <w:lang w:val="ru-RU"/>
        </w:rPr>
        <w:t>10</w:t>
      </w:r>
      <w:r w:rsidRPr="00784256">
        <w:rPr>
          <w:strike/>
          <w:lang w:val="ru-RU"/>
        </w:rPr>
        <w:t>11</w:t>
      </w:r>
      <w:r w:rsidRPr="00784256">
        <w:rPr>
          <w:lang w:val="ru-RU"/>
        </w:rPr>
        <w:tab/>
      </w:r>
      <w:r w:rsidR="009161CE" w:rsidRPr="00784256">
        <w:rPr>
          <w:bCs/>
          <w:lang w:val="ru-RU"/>
        </w:rPr>
        <w:t>“</w:t>
      </w:r>
      <w:r w:rsidRPr="00784256">
        <w:rPr>
          <w:bCs/>
          <w:i/>
          <w:lang w:val="ru-RU"/>
        </w:rPr>
        <w:t>единый и составной огонь</w:t>
      </w:r>
      <w:r w:rsidR="009161CE" w:rsidRPr="00784256">
        <w:rPr>
          <w:bCs/>
          <w:lang w:val="ru-RU"/>
        </w:rPr>
        <w:t>”</w:t>
      </w:r>
    </w:p>
    <w:p w14:paraId="6564B030" w14:textId="77777777" w:rsidR="003A6D1F" w:rsidRPr="00784256" w:rsidRDefault="003A6D1F" w:rsidP="00B00269">
      <w:pPr>
        <w:pStyle w:val="para"/>
        <w:suppressAutoHyphens/>
        <w:rPr>
          <w:lang w:val="ru-RU"/>
        </w:rPr>
      </w:pPr>
      <w:r w:rsidRPr="00784256">
        <w:rPr>
          <w:lang w:val="ru-RU"/>
        </w:rPr>
        <w:t>2.</w:t>
      </w:r>
      <w:r w:rsidRPr="00784256">
        <w:rPr>
          <w:b/>
          <w:bCs/>
          <w:lang w:val="ru-RU"/>
        </w:rPr>
        <w:t>10</w:t>
      </w:r>
      <w:r w:rsidRPr="00784256">
        <w:rPr>
          <w:strike/>
          <w:lang w:val="ru-RU"/>
        </w:rPr>
        <w:t>11</w:t>
      </w:r>
      <w:r w:rsidRPr="00784256">
        <w:rPr>
          <w:lang w:val="ru-RU"/>
        </w:rPr>
        <w:t>.1</w:t>
      </w:r>
      <w:r w:rsidRPr="00784256">
        <w:rPr>
          <w:lang w:val="ru-RU"/>
        </w:rPr>
        <w:tab/>
      </w:r>
      <w:r w:rsidR="009161CE" w:rsidRPr="00784256">
        <w:rPr>
          <w:bCs/>
          <w:lang w:val="ru-RU"/>
        </w:rPr>
        <w:t>“</w:t>
      </w:r>
      <w:r w:rsidRPr="00784256">
        <w:rPr>
          <w:bCs/>
          <w:i/>
          <w:lang w:val="ru-RU"/>
        </w:rPr>
        <w:t>единый огонь</w:t>
      </w:r>
      <w:r w:rsidR="009161CE" w:rsidRPr="00574BDC">
        <w:rPr>
          <w:bCs/>
          <w:lang w:val="ru-RU"/>
        </w:rPr>
        <w:t>”</w:t>
      </w:r>
      <w:r w:rsidRPr="00784256">
        <w:rPr>
          <w:bCs/>
          <w:lang w:val="ru-RU"/>
        </w:rPr>
        <w:t xml:space="preserve"> означает:</w:t>
      </w:r>
    </w:p>
    <w:p w14:paraId="62C80038" w14:textId="77777777" w:rsidR="003A6D1F" w:rsidRPr="00784256" w:rsidRDefault="003A6D1F" w:rsidP="00B00269">
      <w:pPr>
        <w:pStyle w:val="af3"/>
        <w:ind w:left="2835"/>
        <w:rPr>
          <w:color w:val="333333"/>
          <w:shd w:val="clear" w:color="auto" w:fill="FFFFFF"/>
          <w:lang w:val="ru-RU"/>
        </w:rPr>
      </w:pPr>
      <w:r w:rsidRPr="00784256">
        <w:t>a</w:t>
      </w:r>
      <w:r w:rsidRPr="00784256">
        <w:rPr>
          <w:lang w:val="ru-RU"/>
        </w:rPr>
        <w:t>)</w:t>
      </w:r>
      <w:r w:rsidRPr="00784256">
        <w:rPr>
          <w:lang w:val="ru-RU"/>
        </w:rPr>
        <w:tab/>
      </w:r>
      <w:r w:rsidRPr="00784256">
        <w:rPr>
          <w:color w:val="333333"/>
          <w:shd w:val="clear" w:color="auto" w:fill="FFFFFF"/>
          <w:lang w:val="ru-RU"/>
        </w:rPr>
        <w:t>устройство или часть устройства, которое выполняет одну функцию освещения или световой сигнализации и имеет один или более источников света и одну поверхность, видимую в направлении исходной оси, которая может либо быть непрерывной поверхностью, либо состоять из двух или более отдельных частей; либо</w:t>
      </w:r>
    </w:p>
    <w:p w14:paraId="2DBD5BEE" w14:textId="77777777" w:rsidR="003A6D1F" w:rsidRPr="00784256" w:rsidRDefault="003A6D1F" w:rsidP="00B00269">
      <w:pPr>
        <w:pStyle w:val="af3"/>
        <w:ind w:left="2835"/>
        <w:rPr>
          <w:color w:val="333333"/>
          <w:shd w:val="clear" w:color="auto" w:fill="FFFFFF"/>
          <w:lang w:val="ru-RU"/>
        </w:rPr>
      </w:pPr>
      <w:r w:rsidRPr="00784256">
        <w:t>b</w:t>
      </w:r>
      <w:r w:rsidRPr="00784256">
        <w:rPr>
          <w:lang w:val="ru-RU"/>
        </w:rPr>
        <w:t>)</w:t>
      </w:r>
      <w:r w:rsidRPr="00784256">
        <w:rPr>
          <w:lang w:val="ru-RU"/>
        </w:rPr>
        <w:tab/>
      </w:r>
      <w:r w:rsidRPr="00784256">
        <w:rPr>
          <w:color w:val="333333"/>
          <w:shd w:val="clear" w:color="auto" w:fill="FFFFFF"/>
          <w:lang w:val="ru-RU"/>
        </w:rPr>
        <w:t xml:space="preserve">любой блок из двух независимых огней, идентичных или неидентичных, которые выполняют одинаковую функцию, официально утверждены в качестве огня типа </w:t>
      </w:r>
      <w:r w:rsidR="009161CE" w:rsidRPr="00784256">
        <w:rPr>
          <w:color w:val="333333"/>
          <w:shd w:val="clear" w:color="auto" w:fill="FFFFFF"/>
          <w:lang w:val="ru-RU"/>
        </w:rPr>
        <w:t>“</w:t>
      </w:r>
      <w:r w:rsidRPr="00784256">
        <w:rPr>
          <w:color w:val="333333"/>
          <w:shd w:val="clear" w:color="auto" w:fill="FFFFFF"/>
        </w:rPr>
        <w:t>D</w:t>
      </w:r>
      <w:r w:rsidR="009161CE" w:rsidRPr="00784256">
        <w:rPr>
          <w:color w:val="333333"/>
          <w:shd w:val="clear" w:color="auto" w:fill="FFFFFF"/>
          <w:lang w:val="ru-RU"/>
        </w:rPr>
        <w:t>”</w:t>
      </w:r>
      <w:r w:rsidRPr="00784256">
        <w:rPr>
          <w:color w:val="333333"/>
          <w:shd w:val="clear" w:color="auto" w:fill="FFFFFF"/>
          <w:lang w:val="ru-RU"/>
        </w:rPr>
        <w:t xml:space="preserve"> и установлены таким образом, что:</w:t>
      </w:r>
    </w:p>
    <w:p w14:paraId="547C8F67" w14:textId="77777777" w:rsidR="003A6D1F" w:rsidRPr="00784256" w:rsidRDefault="003A6D1F" w:rsidP="00B00269">
      <w:pPr>
        <w:pStyle w:val="i"/>
        <w:rPr>
          <w:lang w:val="ru-RU"/>
        </w:rPr>
      </w:pPr>
      <w:proofErr w:type="spellStart"/>
      <w:r w:rsidRPr="00784256">
        <w:rPr>
          <w:lang w:val="en-GB"/>
        </w:rPr>
        <w:t>i</w:t>
      </w:r>
      <w:proofErr w:type="spellEnd"/>
      <w:r w:rsidRPr="00784256">
        <w:rPr>
          <w:lang w:val="ru-RU"/>
        </w:rPr>
        <w:t>)</w:t>
      </w:r>
      <w:r w:rsidRPr="00784256">
        <w:rPr>
          <w:lang w:val="ru-RU"/>
        </w:rPr>
        <w:tab/>
      </w:r>
      <w:r w:rsidRPr="00784256">
        <w:rPr>
          <w:color w:val="333333"/>
          <w:shd w:val="clear" w:color="auto" w:fill="FFFFFF"/>
        </w:rPr>
        <w:t>проекции их поверхностей, видимых в направлении исходной оси, занимают не менее 60</w:t>
      </w:r>
      <w:r w:rsidR="009161CE" w:rsidRPr="00784256">
        <w:rPr>
          <w:color w:val="333333"/>
          <w:shd w:val="clear" w:color="auto" w:fill="FFFFFF"/>
        </w:rPr>
        <w:t> </w:t>
      </w:r>
      <w:r w:rsidRPr="00784256">
        <w:rPr>
          <w:color w:val="333333"/>
          <w:shd w:val="clear" w:color="auto" w:fill="FFFFFF"/>
        </w:rPr>
        <w:t>% наименьшего прямоугольника, описанного вокруг проекции указанных поверхностей, видимых в направлении исходной оси;</w:t>
      </w:r>
    </w:p>
    <w:p w14:paraId="4996495F" w14:textId="77777777" w:rsidR="003A6D1F" w:rsidRPr="00784256" w:rsidRDefault="003A6D1F" w:rsidP="00B00269">
      <w:pPr>
        <w:pStyle w:val="i"/>
        <w:rPr>
          <w:color w:val="333333"/>
          <w:shd w:val="clear" w:color="auto" w:fill="FFFFFF"/>
          <w:lang w:val="ru-RU"/>
        </w:rPr>
      </w:pPr>
      <w:r w:rsidRPr="00784256">
        <w:rPr>
          <w:lang w:val="en-GB"/>
        </w:rPr>
        <w:t>ii</w:t>
      </w:r>
      <w:r w:rsidRPr="00784256">
        <w:rPr>
          <w:lang w:val="ru-RU"/>
        </w:rPr>
        <w:t>)</w:t>
      </w:r>
      <w:r w:rsidRPr="00784256">
        <w:rPr>
          <w:lang w:val="ru-RU"/>
        </w:rPr>
        <w:tab/>
      </w:r>
      <w:r w:rsidRPr="00784256">
        <w:rPr>
          <w:color w:val="333333"/>
          <w:shd w:val="clear" w:color="auto" w:fill="FFFFFF"/>
        </w:rPr>
        <w:t>расстояние между двумя смежными/прилегающими друг к другу отдельными частями, измеренное перпендикулярно исходной оси, не превышает 15 мм;</w:t>
      </w:r>
      <w:r w:rsidRPr="00784256">
        <w:rPr>
          <w:color w:val="333333"/>
          <w:shd w:val="clear" w:color="auto" w:fill="FFFFFF"/>
          <w:lang w:val="ru-RU"/>
        </w:rPr>
        <w:t xml:space="preserve"> либо</w:t>
      </w:r>
    </w:p>
    <w:p w14:paraId="25898B05" w14:textId="77777777" w:rsidR="003A6D1F" w:rsidRPr="00784256" w:rsidRDefault="003A6D1F" w:rsidP="00B00269">
      <w:pPr>
        <w:pStyle w:val="af3"/>
        <w:ind w:left="2835"/>
        <w:rPr>
          <w:color w:val="333333"/>
          <w:shd w:val="clear" w:color="auto" w:fill="FFFFFF"/>
          <w:lang w:val="ru-RU"/>
        </w:rPr>
      </w:pPr>
      <w:r w:rsidRPr="00784256">
        <w:t>c</w:t>
      </w:r>
      <w:r w:rsidRPr="00784256">
        <w:rPr>
          <w:lang w:val="ru-RU"/>
        </w:rPr>
        <w:t>)</w:t>
      </w:r>
      <w:r w:rsidRPr="00784256">
        <w:rPr>
          <w:lang w:val="ru-RU"/>
        </w:rPr>
        <w:tab/>
      </w:r>
      <w:r w:rsidRPr="00784256">
        <w:rPr>
          <w:color w:val="333333"/>
          <w:shd w:val="clear" w:color="auto" w:fill="FFFFFF"/>
          <w:lang w:val="ru-RU"/>
        </w:rPr>
        <w:t>любой блок из двух независимых светоотражателей, идентичных или неидентичных, которые официально утверждены раздельно и установлены таким образом, что:</w:t>
      </w:r>
    </w:p>
    <w:p w14:paraId="28A6F990" w14:textId="77777777" w:rsidR="003A6D1F" w:rsidRPr="00784256" w:rsidRDefault="003A6D1F" w:rsidP="00B00269">
      <w:pPr>
        <w:pStyle w:val="i"/>
        <w:rPr>
          <w:lang w:val="ru-RU"/>
        </w:rPr>
      </w:pPr>
      <w:proofErr w:type="spellStart"/>
      <w:r w:rsidRPr="00784256">
        <w:rPr>
          <w:lang w:val="en-GB"/>
        </w:rPr>
        <w:t>i</w:t>
      </w:r>
      <w:proofErr w:type="spellEnd"/>
      <w:r w:rsidRPr="00784256">
        <w:rPr>
          <w:lang w:val="ru-RU"/>
        </w:rPr>
        <w:t>)</w:t>
      </w:r>
      <w:r w:rsidRPr="00784256">
        <w:rPr>
          <w:lang w:val="ru-RU"/>
        </w:rPr>
        <w:tab/>
      </w:r>
      <w:r w:rsidRPr="00784256">
        <w:rPr>
          <w:color w:val="333333"/>
          <w:shd w:val="clear" w:color="auto" w:fill="FFFFFF"/>
        </w:rPr>
        <w:t>проекции их поверхностей, видимых в направлении исходной оси, занимают не менее 60</w:t>
      </w:r>
      <w:r w:rsidR="009161CE" w:rsidRPr="00784256">
        <w:rPr>
          <w:color w:val="333333"/>
          <w:shd w:val="clear" w:color="auto" w:fill="FFFFFF"/>
        </w:rPr>
        <w:t> </w:t>
      </w:r>
      <w:r w:rsidRPr="00784256">
        <w:rPr>
          <w:color w:val="333333"/>
          <w:shd w:val="clear" w:color="auto" w:fill="FFFFFF"/>
        </w:rPr>
        <w:t>% наименьшего прямоугольника, описанного вокруг проекций вышеупомянутых поверхностей, видимых в направлении исходной оси;</w:t>
      </w:r>
      <w:r w:rsidRPr="00784256">
        <w:rPr>
          <w:color w:val="333333"/>
          <w:shd w:val="clear" w:color="auto" w:fill="FFFFFF"/>
          <w:lang w:val="ru-RU"/>
        </w:rPr>
        <w:t xml:space="preserve"> или</w:t>
      </w:r>
    </w:p>
    <w:p w14:paraId="28C0CC60" w14:textId="77777777" w:rsidR="003A6D1F" w:rsidRPr="00784256" w:rsidRDefault="003A6D1F" w:rsidP="00B00269">
      <w:pPr>
        <w:pStyle w:val="i"/>
        <w:rPr>
          <w:lang w:val="ru-RU"/>
        </w:rPr>
      </w:pPr>
      <w:r w:rsidRPr="00784256">
        <w:rPr>
          <w:lang w:val="en-GB"/>
        </w:rPr>
        <w:t>ii</w:t>
      </w:r>
      <w:r w:rsidRPr="00784256">
        <w:rPr>
          <w:lang w:val="ru-RU"/>
        </w:rPr>
        <w:t>)</w:t>
      </w:r>
      <w:r w:rsidRPr="00784256">
        <w:rPr>
          <w:lang w:val="ru-RU"/>
        </w:rPr>
        <w:tab/>
      </w:r>
      <w:r w:rsidRPr="00784256">
        <w:rPr>
          <w:bCs/>
        </w:rPr>
        <w:t>расстояние между двумя смежными/прилегающими друг к другу отдельными частями, измеренное перпендикулярно исходной оси, не превышает 15 мм;</w:t>
      </w:r>
    </w:p>
    <w:p w14:paraId="076D4829" w14:textId="77777777" w:rsidR="003A6D1F" w:rsidRPr="00784256" w:rsidRDefault="003A6D1F" w:rsidP="00B00269">
      <w:pPr>
        <w:pStyle w:val="para"/>
        <w:suppressAutoHyphens/>
        <w:rPr>
          <w:bCs/>
          <w:lang w:val="ru-RU"/>
        </w:rPr>
      </w:pPr>
      <w:r w:rsidRPr="00784256">
        <w:rPr>
          <w:lang w:val="ru-RU"/>
        </w:rPr>
        <w:t>2.</w:t>
      </w:r>
      <w:r w:rsidRPr="00784256">
        <w:rPr>
          <w:b/>
          <w:bCs/>
          <w:lang w:val="ru-RU"/>
        </w:rPr>
        <w:t>10</w:t>
      </w:r>
      <w:r w:rsidRPr="00784256">
        <w:rPr>
          <w:strike/>
          <w:lang w:val="ru-RU"/>
        </w:rPr>
        <w:t>11</w:t>
      </w:r>
      <w:r w:rsidRPr="00784256">
        <w:rPr>
          <w:lang w:val="ru-RU"/>
        </w:rPr>
        <w:t>.2</w:t>
      </w:r>
      <w:r w:rsidRPr="00784256">
        <w:rPr>
          <w:lang w:val="ru-RU"/>
        </w:rPr>
        <w:tab/>
      </w:r>
      <w:r w:rsidR="009161CE" w:rsidRPr="00784256">
        <w:rPr>
          <w:bCs/>
          <w:lang w:val="ru-RU"/>
        </w:rPr>
        <w:t>“</w:t>
      </w:r>
      <w:r w:rsidRPr="00784256">
        <w:rPr>
          <w:bCs/>
          <w:i/>
          <w:lang w:val="ru-RU"/>
        </w:rPr>
        <w:t>два огня</w:t>
      </w:r>
      <w:r w:rsidR="009161CE" w:rsidRPr="00784256">
        <w:rPr>
          <w:bCs/>
          <w:lang w:val="ru-RU"/>
        </w:rPr>
        <w:t>”</w:t>
      </w:r>
      <w:r w:rsidRPr="00784256">
        <w:rPr>
          <w:bCs/>
          <w:lang w:val="ru-RU"/>
        </w:rPr>
        <w:t xml:space="preserve"> или </w:t>
      </w:r>
      <w:r w:rsidR="009161CE" w:rsidRPr="00784256">
        <w:rPr>
          <w:bCs/>
          <w:lang w:val="ru-RU"/>
        </w:rPr>
        <w:t>“</w:t>
      </w:r>
      <w:r w:rsidRPr="00784256">
        <w:rPr>
          <w:bCs/>
          <w:i/>
          <w:lang w:val="ru-RU"/>
        </w:rPr>
        <w:t>четное число огней</w:t>
      </w:r>
      <w:r w:rsidR="009161CE" w:rsidRPr="00784256">
        <w:rPr>
          <w:bCs/>
          <w:lang w:val="ru-RU"/>
        </w:rPr>
        <w:t>”</w:t>
      </w:r>
      <w:r w:rsidRPr="00784256">
        <w:rPr>
          <w:bCs/>
          <w:lang w:val="ru-RU"/>
        </w:rPr>
        <w:t xml:space="preserve"> означает одну светоизлучающую поверхность, имеющую форму полосы, расположенную симметрично по </w:t>
      </w:r>
      <w:r w:rsidRPr="00784256">
        <w:rPr>
          <w:bCs/>
          <w:lang w:val="ru-RU"/>
        </w:rPr>
        <w:lastRenderedPageBreak/>
        <w:t>отношению к средней продольной плоскости транспортного средства, на расстоянии не менее чем на 0,4</w:t>
      </w:r>
      <w:r w:rsidRPr="00784256">
        <w:rPr>
          <w:bCs/>
        </w:rPr>
        <w:t> </w:t>
      </w:r>
      <w:r w:rsidRPr="00784256">
        <w:rPr>
          <w:bCs/>
          <w:lang w:val="ru-RU"/>
        </w:rPr>
        <w:t>м от края габаритной ширины транспортного средства с каждой его стороны минимальной длиной 0,8</w:t>
      </w:r>
      <w:r w:rsidR="009161CE" w:rsidRPr="00784256">
        <w:rPr>
          <w:bCs/>
          <w:lang w:val="en-US"/>
        </w:rPr>
        <w:t> </w:t>
      </w:r>
      <w:r w:rsidRPr="00784256">
        <w:rPr>
          <w:bCs/>
          <w:lang w:val="ru-RU"/>
        </w:rPr>
        <w:t xml:space="preserve">м; </w:t>
      </w:r>
      <w:r w:rsidRPr="00784256">
        <w:rPr>
          <w:color w:val="333333"/>
          <w:shd w:val="clear" w:color="auto" w:fill="FFFFFF"/>
          <w:lang w:val="ru-RU"/>
        </w:rPr>
        <w:t>освещение этой поверхности должно обеспечиваться по крайней мере двумя источниками света, расположенными как можно ближе к ее краям. Светоизлучающая поверхность может представлять собой совокупность расположенных рядом элементов при условии, что проекции различных составляющих ее светоизлучающих поверхностей на поперечную плоскость занимают не менее 60</w:t>
      </w:r>
      <w:r w:rsidR="009161CE" w:rsidRPr="00784256">
        <w:rPr>
          <w:color w:val="333333"/>
          <w:shd w:val="clear" w:color="auto" w:fill="FFFFFF"/>
          <w:lang w:val="en-US"/>
        </w:rPr>
        <w:t> </w:t>
      </w:r>
      <w:r w:rsidRPr="00784256">
        <w:rPr>
          <w:color w:val="333333"/>
          <w:shd w:val="clear" w:color="auto" w:fill="FFFFFF"/>
          <w:lang w:val="ru-RU"/>
        </w:rPr>
        <w:t>% поверхности наименьшего прямоугольника, описанного вокруг проекций указанных выше составляющих светоизлучающих поверхностей;</w:t>
      </w:r>
    </w:p>
    <w:p w14:paraId="0675F2BD" w14:textId="77777777" w:rsidR="003A6D1F" w:rsidRPr="00784256" w:rsidRDefault="003A6D1F" w:rsidP="00B00269">
      <w:pPr>
        <w:pStyle w:val="para"/>
        <w:suppressAutoHyphens/>
        <w:rPr>
          <w:bCs/>
          <w:lang w:val="ru-RU"/>
        </w:rPr>
      </w:pPr>
      <w:r w:rsidRPr="00784256">
        <w:rPr>
          <w:color w:val="000000" w:themeColor="text1"/>
          <w:lang w:val="ru-RU"/>
        </w:rPr>
        <w:t>2.</w:t>
      </w:r>
      <w:r w:rsidRPr="00784256">
        <w:rPr>
          <w:b/>
          <w:bCs/>
          <w:color w:val="000000" w:themeColor="text1"/>
          <w:lang w:val="ru-RU"/>
        </w:rPr>
        <w:t>11</w:t>
      </w:r>
      <w:r w:rsidRPr="00784256">
        <w:rPr>
          <w:strike/>
          <w:color w:val="000000" w:themeColor="text1"/>
          <w:lang w:val="ru-RU"/>
        </w:rPr>
        <w:t>12</w:t>
      </w:r>
      <w:r w:rsidRPr="00784256">
        <w:rPr>
          <w:lang w:val="ru-RU"/>
        </w:rPr>
        <w:tab/>
      </w:r>
      <w:r w:rsidR="00BC7D30" w:rsidRPr="00784256">
        <w:rPr>
          <w:bCs/>
          <w:lang w:val="ru-RU"/>
        </w:rPr>
        <w:t>“</w:t>
      </w:r>
      <w:r w:rsidRPr="00784256">
        <w:rPr>
          <w:bCs/>
          <w:i/>
          <w:lang w:val="ru-RU"/>
        </w:rPr>
        <w:t>контрольный сигнал функционирования</w:t>
      </w:r>
      <w:r w:rsidR="00BC7D30" w:rsidRPr="00784256">
        <w:rPr>
          <w:bCs/>
          <w:lang w:val="ru-RU"/>
        </w:rPr>
        <w:t>”</w:t>
      </w:r>
      <w:r w:rsidRPr="00784256">
        <w:rPr>
          <w:bCs/>
          <w:lang w:val="ru-RU"/>
        </w:rPr>
        <w:t xml:space="preserve"> означает визуальный или звуковой сигнал (либо любой эквивалентный сигнал), указывающий на то, что устройство приведено в действие и функционирует правильно или неправильно;</w:t>
      </w:r>
    </w:p>
    <w:p w14:paraId="75EDE5B8" w14:textId="77777777" w:rsidR="003A6D1F" w:rsidRPr="00784256" w:rsidRDefault="003A6D1F" w:rsidP="00B00269">
      <w:pPr>
        <w:pStyle w:val="para"/>
        <w:suppressAutoHyphens/>
        <w:rPr>
          <w:bCs/>
          <w:lang w:val="ru-RU"/>
        </w:rPr>
      </w:pPr>
      <w:r w:rsidRPr="00784256">
        <w:rPr>
          <w:lang w:val="ru-RU"/>
        </w:rPr>
        <w:t>2.</w:t>
      </w:r>
      <w:r w:rsidRPr="00784256">
        <w:rPr>
          <w:b/>
          <w:bCs/>
          <w:lang w:val="ru-RU"/>
        </w:rPr>
        <w:t>12</w:t>
      </w:r>
      <w:r w:rsidRPr="00784256">
        <w:rPr>
          <w:strike/>
          <w:lang w:val="ru-RU"/>
        </w:rPr>
        <w:t>13</w:t>
      </w:r>
      <w:r w:rsidRPr="00784256">
        <w:rPr>
          <w:lang w:val="ru-RU"/>
        </w:rPr>
        <w:tab/>
      </w:r>
      <w:r w:rsidR="00BC7D30" w:rsidRPr="00784256">
        <w:rPr>
          <w:bCs/>
          <w:lang w:val="ru-RU"/>
        </w:rPr>
        <w:t>“</w:t>
      </w:r>
      <w:r w:rsidRPr="00784256">
        <w:rPr>
          <w:bCs/>
          <w:i/>
          <w:lang w:val="ru-RU"/>
        </w:rPr>
        <w:t>контрольный сигнал включения</w:t>
      </w:r>
      <w:r w:rsidR="00BC7D30" w:rsidRPr="00784256">
        <w:rPr>
          <w:bCs/>
          <w:lang w:val="ru-RU"/>
        </w:rPr>
        <w:t>”</w:t>
      </w:r>
      <w:r w:rsidRPr="00784256">
        <w:rPr>
          <w:bCs/>
          <w:lang w:val="ru-RU"/>
        </w:rPr>
        <w:t xml:space="preserve"> означает сигнал, указывающий на то, что устройство приведено в действие, но не информирующий о правильности или неправильности его функционирования;</w:t>
      </w:r>
    </w:p>
    <w:p w14:paraId="4292B25D" w14:textId="77777777" w:rsidR="003A6D1F" w:rsidRPr="00784256" w:rsidRDefault="003A6D1F" w:rsidP="00B00269">
      <w:pPr>
        <w:pStyle w:val="para"/>
        <w:suppressAutoHyphens/>
        <w:rPr>
          <w:bCs/>
          <w:lang w:val="ru-RU"/>
        </w:rPr>
      </w:pPr>
      <w:r w:rsidRPr="00784256">
        <w:rPr>
          <w:lang w:val="ru-RU"/>
        </w:rPr>
        <w:t>2.</w:t>
      </w:r>
      <w:r w:rsidRPr="00784256">
        <w:rPr>
          <w:b/>
          <w:bCs/>
          <w:lang w:val="ru-RU"/>
        </w:rPr>
        <w:t>13</w:t>
      </w:r>
      <w:r w:rsidRPr="00784256">
        <w:rPr>
          <w:strike/>
          <w:lang w:val="ru-RU"/>
        </w:rPr>
        <w:t>14</w:t>
      </w:r>
      <w:r w:rsidRPr="00784256">
        <w:rPr>
          <w:lang w:val="ru-RU"/>
        </w:rPr>
        <w:tab/>
      </w:r>
      <w:r w:rsidR="00BC7D30" w:rsidRPr="00784256">
        <w:rPr>
          <w:bCs/>
          <w:lang w:val="ru-RU"/>
        </w:rPr>
        <w:t>“</w:t>
      </w:r>
      <w:r w:rsidRPr="00784256">
        <w:rPr>
          <w:bCs/>
          <w:i/>
          <w:lang w:val="ru-RU"/>
        </w:rPr>
        <w:t>цвет света, испускаемого устройством</w:t>
      </w:r>
      <w:r w:rsidR="00BC7D30" w:rsidRPr="00784256">
        <w:rPr>
          <w:bCs/>
          <w:lang w:val="ru-RU"/>
        </w:rPr>
        <w:t>”</w:t>
      </w:r>
      <w:r w:rsidRPr="00784256">
        <w:rPr>
          <w:bCs/>
          <w:lang w:val="ru-RU"/>
        </w:rPr>
        <w:t>: к настоящим Правилам применяются определения цвета испускаемого света, приведенные в Правилах № 48 ООН и сериях поправок к ним, действующих на момент подачи заявки на официальное утверждение типа;</w:t>
      </w:r>
    </w:p>
    <w:p w14:paraId="10D170A1" w14:textId="77777777" w:rsidR="003A6D1F" w:rsidRPr="00784256" w:rsidRDefault="003A6D1F" w:rsidP="00B00269">
      <w:pPr>
        <w:pStyle w:val="para"/>
        <w:suppressAutoHyphens/>
        <w:rPr>
          <w:i/>
          <w:iCs/>
          <w:color w:val="333333"/>
          <w:shd w:val="clear" w:color="auto" w:fill="FFFFFF"/>
          <w:lang w:val="ru-RU"/>
        </w:rPr>
      </w:pPr>
      <w:r w:rsidRPr="00784256">
        <w:rPr>
          <w:lang w:val="ru-RU" w:eastAsia="fr-FR"/>
        </w:rPr>
        <w:t>2.</w:t>
      </w:r>
      <w:r w:rsidRPr="00784256">
        <w:rPr>
          <w:b/>
          <w:bCs/>
          <w:lang w:val="ru-RU"/>
        </w:rPr>
        <w:t>14</w:t>
      </w:r>
      <w:r w:rsidRPr="00784256">
        <w:rPr>
          <w:strike/>
          <w:lang w:val="ru-RU"/>
        </w:rPr>
        <w:t>15</w:t>
      </w:r>
      <w:r w:rsidRPr="00784256">
        <w:rPr>
          <w:lang w:val="ru-RU" w:eastAsia="fr-FR"/>
        </w:rPr>
        <w:tab/>
      </w:r>
      <w:r w:rsidR="007753F4" w:rsidRPr="00784256">
        <w:rPr>
          <w:bCs/>
          <w:lang w:val="ru-RU"/>
        </w:rPr>
        <w:t>“</w:t>
      </w:r>
      <w:r w:rsidRPr="00784256">
        <w:rPr>
          <w:bCs/>
          <w:i/>
          <w:lang w:val="ru-RU"/>
        </w:rPr>
        <w:t xml:space="preserve">задний опознавательный знак </w:t>
      </w:r>
      <w:r w:rsidRPr="00784256">
        <w:rPr>
          <w:bCs/>
          <w:i/>
        </w:rPr>
        <w:t>TTC</w:t>
      </w:r>
      <w:r w:rsidR="007753F4" w:rsidRPr="00784256">
        <w:rPr>
          <w:bCs/>
          <w:lang w:val="ru-RU"/>
        </w:rPr>
        <w:t>”</w:t>
      </w:r>
      <w:r w:rsidRPr="00784256">
        <w:rPr>
          <w:bCs/>
          <w:lang w:val="ru-RU"/>
        </w:rPr>
        <w:t xml:space="preserve"> − это треугольный знак со срезанными углами и характерной структурой лицевой стороны, покрытой светоотражающими и флуоресцирующими материалами или приспособлениями (класс 1) либо только светоотражающими материалами или приспособлениями (класс 2) (см., например, </w:t>
      </w:r>
      <w:r w:rsidR="007753F4" w:rsidRPr="00784256">
        <w:rPr>
          <w:bCs/>
          <w:lang w:val="ru-RU"/>
        </w:rPr>
        <w:br/>
      </w:r>
      <w:r w:rsidRPr="00784256">
        <w:rPr>
          <w:bCs/>
          <w:lang w:val="ru-RU"/>
        </w:rPr>
        <w:t xml:space="preserve">Правила № 69 или </w:t>
      </w:r>
      <w:r w:rsidRPr="00784256">
        <w:rPr>
          <w:b/>
          <w:lang w:val="ru-RU"/>
        </w:rPr>
        <w:t>150</w:t>
      </w:r>
      <w:r w:rsidRPr="00784256">
        <w:rPr>
          <w:bCs/>
          <w:lang w:val="ru-RU"/>
        </w:rPr>
        <w:t xml:space="preserve"> </w:t>
      </w:r>
      <w:r w:rsidRPr="00784256">
        <w:rPr>
          <w:strike/>
          <w:lang w:val="ru-RU"/>
        </w:rPr>
        <w:t xml:space="preserve">[СОУ] </w:t>
      </w:r>
      <w:r w:rsidRPr="00784256">
        <w:rPr>
          <w:bCs/>
          <w:lang w:val="ru-RU"/>
        </w:rPr>
        <w:t>ООН);</w:t>
      </w:r>
      <w:r w:rsidRPr="00784256">
        <w:rPr>
          <w:i/>
          <w:iCs/>
          <w:color w:val="333333"/>
          <w:shd w:val="clear" w:color="auto" w:fill="FFFFFF"/>
          <w:lang w:val="ru-RU"/>
        </w:rPr>
        <w:t xml:space="preserve"> </w:t>
      </w:r>
    </w:p>
    <w:p w14:paraId="4DDA97F8" w14:textId="77777777" w:rsidR="003A6D1F" w:rsidRPr="00784256" w:rsidRDefault="003A6D1F" w:rsidP="00B00269">
      <w:pPr>
        <w:pStyle w:val="para"/>
        <w:suppressAutoHyphens/>
        <w:rPr>
          <w:lang w:val="ru-RU"/>
        </w:rPr>
      </w:pPr>
      <w:r w:rsidRPr="00784256">
        <w:rPr>
          <w:lang w:val="ru-RU"/>
        </w:rPr>
        <w:t>2.</w:t>
      </w:r>
      <w:r w:rsidRPr="00784256">
        <w:rPr>
          <w:b/>
          <w:bCs/>
          <w:lang w:val="ru-RU"/>
        </w:rPr>
        <w:t>15</w:t>
      </w:r>
      <w:r w:rsidRPr="00784256">
        <w:rPr>
          <w:strike/>
          <w:lang w:val="ru-RU"/>
        </w:rPr>
        <w:t>16</w:t>
      </w:r>
      <w:r w:rsidRPr="00784256">
        <w:rPr>
          <w:lang w:val="ru-RU"/>
        </w:rPr>
        <w:tab/>
      </w:r>
      <w:r w:rsidR="007753F4" w:rsidRPr="00784256">
        <w:rPr>
          <w:lang w:val="ru-RU"/>
        </w:rPr>
        <w:t>“</w:t>
      </w:r>
      <w:r w:rsidRPr="00784256">
        <w:rPr>
          <w:i/>
          <w:iCs/>
          <w:lang w:val="ru-RU"/>
        </w:rPr>
        <w:t>сигнальная табличка или сигнальная наклейка</w:t>
      </w:r>
      <w:r w:rsidR="007753F4" w:rsidRPr="00784256">
        <w:rPr>
          <w:lang w:val="ru-RU"/>
        </w:rPr>
        <w:t>”</w:t>
      </w:r>
      <w:r w:rsidRPr="00784256">
        <w:rPr>
          <w:lang w:val="ru-RU"/>
        </w:rPr>
        <w:t xml:space="preserve"> означает устройство, </w:t>
      </w:r>
      <w:r w:rsidRPr="00784256">
        <w:rPr>
          <w:bCs/>
          <w:lang w:val="ru-RU"/>
        </w:rPr>
        <w:t>используемое</w:t>
      </w:r>
      <w:r w:rsidRPr="00784256">
        <w:rPr>
          <w:lang w:val="ru-RU"/>
        </w:rPr>
        <w:t xml:space="preserve"> для указания другим участникам движения на присутствие транспортного средства большой длины или ширины и видимое спереди, сбоку или сзади;»</w:t>
      </w:r>
    </w:p>
    <w:p w14:paraId="5604E9DF" w14:textId="77777777" w:rsidR="003A6D1F" w:rsidRPr="00784256" w:rsidRDefault="003A6D1F" w:rsidP="00B00269">
      <w:pPr>
        <w:pStyle w:val="SingleTxtG"/>
        <w:ind w:left="2268" w:right="992" w:hanging="1134"/>
      </w:pPr>
      <w:r w:rsidRPr="00784256">
        <w:rPr>
          <w:rFonts w:eastAsia="MS Mincho"/>
          <w:i/>
        </w:rPr>
        <w:t>Пункт 5.10</w:t>
      </w:r>
      <w:r w:rsidRPr="00784256">
        <w:t xml:space="preserve"> изменить следующим образом:</w:t>
      </w:r>
    </w:p>
    <w:p w14:paraId="158CF59E" w14:textId="77777777" w:rsidR="003A6D1F" w:rsidRPr="00784256" w:rsidRDefault="003A6D1F" w:rsidP="00B00269">
      <w:pPr>
        <w:pStyle w:val="SingleTxtGR"/>
        <w:tabs>
          <w:tab w:val="clear" w:pos="1701"/>
        </w:tabs>
        <w:suppressAutoHyphens/>
        <w:ind w:left="2268" w:hanging="1134"/>
        <w:rPr>
          <w:spacing w:val="0"/>
          <w:w w:val="100"/>
          <w:kern w:val="0"/>
        </w:rPr>
      </w:pPr>
      <w:r w:rsidRPr="00784256">
        <w:rPr>
          <w:spacing w:val="0"/>
          <w:w w:val="100"/>
          <w:kern w:val="0"/>
        </w:rPr>
        <w:t>«5.10</w:t>
      </w:r>
      <w:r w:rsidRPr="00784256">
        <w:rPr>
          <w:spacing w:val="0"/>
          <w:w w:val="100"/>
          <w:kern w:val="0"/>
        </w:rPr>
        <w:tab/>
      </w:r>
      <w:r w:rsidRPr="00784256">
        <w:rPr>
          <w:color w:val="333333"/>
          <w:spacing w:val="0"/>
          <w:w w:val="100"/>
          <w:kern w:val="0"/>
          <w:shd w:val="clear" w:color="auto" w:fill="FFFFFF"/>
        </w:rPr>
        <w:t>Никакой свет красного цвета, который мог бы вводить в заблуждение, не должен излучаться в направлении вперед огнем, определенным в пункте </w:t>
      </w:r>
      <w:r w:rsidRPr="00784256">
        <w:rPr>
          <w:spacing w:val="0"/>
          <w:w w:val="100"/>
          <w:kern w:val="0"/>
        </w:rPr>
        <w:t>2.</w:t>
      </w:r>
      <w:r w:rsidRPr="00784256">
        <w:rPr>
          <w:b/>
          <w:bCs/>
          <w:spacing w:val="0"/>
          <w:w w:val="100"/>
          <w:kern w:val="0"/>
        </w:rPr>
        <w:t>2</w:t>
      </w:r>
      <w:r w:rsidRPr="00784256">
        <w:rPr>
          <w:strike/>
          <w:spacing w:val="0"/>
          <w:w w:val="100"/>
          <w:kern w:val="0"/>
        </w:rPr>
        <w:t>3</w:t>
      </w:r>
      <w:r w:rsidRPr="00784256">
        <w:rPr>
          <w:color w:val="333333"/>
          <w:spacing w:val="0"/>
          <w:w w:val="100"/>
          <w:kern w:val="0"/>
          <w:shd w:val="clear" w:color="auto" w:fill="FFFFFF"/>
        </w:rPr>
        <w:t xml:space="preserve">, и никакой свет белого цвета, который мог бы вводить в заблуждение, не должен излучаться в направлении назад огнем, определенным в пункте </w:t>
      </w:r>
      <w:r w:rsidRPr="00784256">
        <w:rPr>
          <w:spacing w:val="0"/>
          <w:w w:val="100"/>
          <w:kern w:val="0"/>
        </w:rPr>
        <w:t>2.</w:t>
      </w:r>
      <w:r w:rsidRPr="00784256">
        <w:rPr>
          <w:b/>
          <w:bCs/>
          <w:spacing w:val="0"/>
          <w:w w:val="100"/>
          <w:kern w:val="0"/>
        </w:rPr>
        <w:t>2</w:t>
      </w:r>
      <w:r w:rsidRPr="00784256">
        <w:rPr>
          <w:strike/>
          <w:spacing w:val="0"/>
          <w:w w:val="100"/>
          <w:kern w:val="0"/>
        </w:rPr>
        <w:t>3</w:t>
      </w:r>
      <w:r w:rsidRPr="00784256">
        <w:rPr>
          <w:spacing w:val="0"/>
          <w:w w:val="100"/>
          <w:kern w:val="0"/>
        </w:rPr>
        <w:t>. В расчет не принимают устройства освещения, устанавливаемые для внутреннего освещения транспортного средства. В случае сомнений соответствие данному требованию проверяют следующим образом:»</w:t>
      </w:r>
    </w:p>
    <w:p w14:paraId="5BB76D90" w14:textId="77777777" w:rsidR="003A6D1F" w:rsidRPr="00574BDC" w:rsidRDefault="003A6D1F" w:rsidP="00B00269">
      <w:pPr>
        <w:pStyle w:val="SingleTxtG"/>
        <w:ind w:left="2268" w:right="992" w:hanging="1134"/>
        <w:rPr>
          <w:color w:val="000000" w:themeColor="text1"/>
        </w:rPr>
      </w:pPr>
      <w:r w:rsidRPr="00574BDC">
        <w:rPr>
          <w:rFonts w:eastAsia="MS Mincho"/>
          <w:i/>
          <w:color w:val="000000" w:themeColor="text1"/>
        </w:rPr>
        <w:t>Пункт 5.11</w:t>
      </w:r>
      <w:r w:rsidRPr="00574BDC">
        <w:rPr>
          <w:color w:val="000000" w:themeColor="text1"/>
        </w:rPr>
        <w:t xml:space="preserve"> изменить следующим образом:</w:t>
      </w:r>
    </w:p>
    <w:p w14:paraId="26F30BE0" w14:textId="77777777" w:rsidR="003A6D1F" w:rsidRPr="00784256" w:rsidRDefault="003A6D1F" w:rsidP="00B00269">
      <w:pPr>
        <w:pStyle w:val="para"/>
        <w:suppressAutoHyphens/>
        <w:rPr>
          <w:color w:val="333333"/>
          <w:shd w:val="clear" w:color="auto" w:fill="FFFFFF"/>
          <w:lang w:val="ru-RU"/>
        </w:rPr>
      </w:pPr>
      <w:r w:rsidRPr="00574BDC">
        <w:rPr>
          <w:color w:val="000000" w:themeColor="text1"/>
          <w:lang w:val="ru-RU"/>
        </w:rPr>
        <w:t>«5.20</w:t>
      </w:r>
      <w:r w:rsidRPr="00574BDC">
        <w:rPr>
          <w:color w:val="000000" w:themeColor="text1"/>
          <w:lang w:val="ru-RU"/>
        </w:rPr>
        <w:tab/>
      </w:r>
      <w:r w:rsidRPr="00784256">
        <w:rPr>
          <w:color w:val="333333"/>
          <w:shd w:val="clear" w:color="auto" w:fill="FFFFFF"/>
          <w:lang w:val="ru-RU"/>
        </w:rPr>
        <w:t xml:space="preserve">Тип устройства, официально утвержденный на основании любой предыдущей серии поправок к правилам № </w:t>
      </w:r>
      <w:r w:rsidRPr="00784256">
        <w:rPr>
          <w:b/>
          <w:bCs/>
          <w:color w:val="333333"/>
          <w:shd w:val="clear" w:color="auto" w:fill="FFFFFF"/>
          <w:lang w:val="ru-RU"/>
        </w:rPr>
        <w:t>148</w:t>
      </w:r>
      <w:r w:rsidRPr="00784256">
        <w:rPr>
          <w:color w:val="333333"/>
          <w:shd w:val="clear" w:color="auto" w:fill="FFFFFF"/>
          <w:lang w:val="ru-RU"/>
        </w:rPr>
        <w:t xml:space="preserve"> </w:t>
      </w:r>
      <w:r w:rsidRPr="00784256">
        <w:rPr>
          <w:strike/>
          <w:color w:val="333333"/>
          <w:shd w:val="clear" w:color="auto" w:fill="FFFFFF"/>
          <w:lang w:val="ru-RU"/>
        </w:rPr>
        <w:t>[УСС]</w:t>
      </w:r>
      <w:r w:rsidRPr="00784256">
        <w:rPr>
          <w:color w:val="333333"/>
          <w:shd w:val="clear" w:color="auto" w:fill="FFFFFF"/>
          <w:lang w:val="ru-RU"/>
        </w:rPr>
        <w:t xml:space="preserve"> и/или </w:t>
      </w:r>
      <w:r w:rsidRPr="00784256">
        <w:rPr>
          <w:b/>
          <w:bCs/>
          <w:color w:val="333333"/>
          <w:shd w:val="clear" w:color="auto" w:fill="FFFFFF"/>
          <w:lang w:val="ru-RU"/>
        </w:rPr>
        <w:t>149</w:t>
      </w:r>
      <w:r w:rsidRPr="00784256">
        <w:rPr>
          <w:color w:val="333333"/>
          <w:shd w:val="clear" w:color="auto" w:fill="FFFFFF"/>
          <w:lang w:val="ru-RU"/>
        </w:rPr>
        <w:t xml:space="preserve"> </w:t>
      </w:r>
      <w:r w:rsidRPr="00784256">
        <w:rPr>
          <w:strike/>
          <w:color w:val="333333"/>
          <w:shd w:val="clear" w:color="auto" w:fill="FFFFFF"/>
          <w:lang w:val="ru-RU"/>
        </w:rPr>
        <w:t>[УОД]</w:t>
      </w:r>
      <w:r w:rsidRPr="00784256">
        <w:rPr>
          <w:color w:val="333333"/>
          <w:shd w:val="clear" w:color="auto" w:fill="FFFFFF"/>
          <w:lang w:val="ru-RU"/>
        </w:rPr>
        <w:t xml:space="preserve"> и/или </w:t>
      </w:r>
      <w:r w:rsidRPr="00784256">
        <w:rPr>
          <w:b/>
          <w:bCs/>
          <w:color w:val="333333"/>
          <w:shd w:val="clear" w:color="auto" w:fill="FFFFFF"/>
          <w:lang w:val="ru-RU"/>
        </w:rPr>
        <w:t>150</w:t>
      </w:r>
      <w:r w:rsidRPr="00784256">
        <w:rPr>
          <w:color w:val="333333"/>
          <w:shd w:val="clear" w:color="auto" w:fill="FFFFFF"/>
          <w:lang w:val="ru-RU"/>
        </w:rPr>
        <w:t xml:space="preserve"> </w:t>
      </w:r>
      <w:r w:rsidRPr="00784256">
        <w:rPr>
          <w:strike/>
          <w:color w:val="333333"/>
          <w:shd w:val="clear" w:color="auto" w:fill="FFFFFF"/>
          <w:lang w:val="ru-RU"/>
        </w:rPr>
        <w:t>[СОУ]</w:t>
      </w:r>
      <w:r w:rsidRPr="00784256">
        <w:rPr>
          <w:color w:val="333333"/>
          <w:shd w:val="clear" w:color="auto" w:fill="FFFFFF"/>
          <w:lang w:val="ru-RU"/>
        </w:rPr>
        <w:t xml:space="preserve"> ООН, считается эквивалентным типу, официально утвержденному на основании последней серии поправок к соответствующим правилам № </w:t>
      </w:r>
      <w:r w:rsidRPr="00784256">
        <w:rPr>
          <w:b/>
          <w:bCs/>
          <w:color w:val="333333"/>
          <w:shd w:val="clear" w:color="auto" w:fill="FFFFFF"/>
          <w:lang w:val="ru-RU"/>
        </w:rPr>
        <w:t>148</w:t>
      </w:r>
      <w:r w:rsidRPr="00784256">
        <w:rPr>
          <w:color w:val="333333"/>
          <w:shd w:val="clear" w:color="auto" w:fill="FFFFFF"/>
          <w:lang w:val="ru-RU"/>
        </w:rPr>
        <w:t xml:space="preserve"> </w:t>
      </w:r>
      <w:r w:rsidRPr="00784256">
        <w:rPr>
          <w:strike/>
          <w:color w:val="333333"/>
          <w:shd w:val="clear" w:color="auto" w:fill="FFFFFF"/>
          <w:lang w:val="ru-RU"/>
        </w:rPr>
        <w:t>[УСС]</w:t>
      </w:r>
      <w:r w:rsidRPr="00784256">
        <w:rPr>
          <w:color w:val="333333"/>
          <w:shd w:val="clear" w:color="auto" w:fill="FFFFFF"/>
          <w:lang w:val="ru-RU"/>
        </w:rPr>
        <w:t xml:space="preserve"> и/или </w:t>
      </w:r>
      <w:r w:rsidRPr="00784256">
        <w:rPr>
          <w:b/>
          <w:bCs/>
          <w:color w:val="333333"/>
          <w:shd w:val="clear" w:color="auto" w:fill="FFFFFF"/>
          <w:lang w:val="ru-RU"/>
        </w:rPr>
        <w:t>149</w:t>
      </w:r>
      <w:r w:rsidRPr="00784256">
        <w:rPr>
          <w:color w:val="333333"/>
          <w:shd w:val="clear" w:color="auto" w:fill="FFFFFF"/>
          <w:lang w:val="ru-RU"/>
        </w:rPr>
        <w:t xml:space="preserve"> </w:t>
      </w:r>
      <w:r w:rsidRPr="00784256">
        <w:rPr>
          <w:strike/>
          <w:color w:val="333333"/>
          <w:shd w:val="clear" w:color="auto" w:fill="FFFFFF"/>
          <w:lang w:val="ru-RU"/>
        </w:rPr>
        <w:t>[УОД]</w:t>
      </w:r>
      <w:r w:rsidRPr="00784256">
        <w:rPr>
          <w:color w:val="333333"/>
          <w:shd w:val="clear" w:color="auto" w:fill="FFFFFF"/>
          <w:lang w:val="ru-RU"/>
        </w:rPr>
        <w:t xml:space="preserve"> и/или </w:t>
      </w:r>
      <w:r w:rsidRPr="00784256">
        <w:rPr>
          <w:b/>
          <w:bCs/>
          <w:color w:val="333333"/>
          <w:shd w:val="clear" w:color="auto" w:fill="FFFFFF"/>
          <w:lang w:val="ru-RU"/>
        </w:rPr>
        <w:t>150</w:t>
      </w:r>
      <w:r w:rsidRPr="00784256">
        <w:rPr>
          <w:color w:val="333333"/>
          <w:shd w:val="clear" w:color="auto" w:fill="FFFFFF"/>
          <w:lang w:val="ru-RU"/>
        </w:rPr>
        <w:t xml:space="preserve"> </w:t>
      </w:r>
      <w:r w:rsidRPr="00784256">
        <w:rPr>
          <w:strike/>
          <w:color w:val="333333"/>
          <w:shd w:val="clear" w:color="auto" w:fill="FFFFFF"/>
          <w:lang w:val="ru-RU"/>
        </w:rPr>
        <w:t>[СОУ</w:t>
      </w:r>
      <w:r w:rsidRPr="00784256">
        <w:rPr>
          <w:color w:val="333333"/>
          <w:shd w:val="clear" w:color="auto" w:fill="FFFFFF"/>
          <w:lang w:val="ru-RU"/>
        </w:rPr>
        <w:t>] ООН, если индексы изменений (определены в Правилах № 48 ООН) в отношении каждого отдельного огня (функции) не отличаются друг от друга. В этом случае такое устройство может устанавливаться на транспортном средстве, подлежащем официальному утверждению типа, без обновления документов для официального утверждения типа устройства и маркировки устройства».</w:t>
      </w:r>
    </w:p>
    <w:p w14:paraId="551B4CB1" w14:textId="77777777" w:rsidR="003A6D1F" w:rsidRPr="00784256" w:rsidRDefault="003A6D1F" w:rsidP="007753F4">
      <w:pPr>
        <w:pStyle w:val="para"/>
        <w:pageBreakBefore/>
        <w:suppressAutoHyphens/>
        <w:rPr>
          <w:lang w:val="ru-RU"/>
        </w:rPr>
      </w:pPr>
      <w:r w:rsidRPr="00784256">
        <w:rPr>
          <w:rFonts w:eastAsia="MS Mincho"/>
          <w:i/>
          <w:lang w:val="ru-RU"/>
        </w:rPr>
        <w:lastRenderedPageBreak/>
        <w:t>Пункт 6.1</w:t>
      </w:r>
      <w:r w:rsidRPr="00784256">
        <w:rPr>
          <w:lang w:val="ru-RU"/>
        </w:rPr>
        <w:t xml:space="preserve"> изменить следующим образом:</w:t>
      </w:r>
    </w:p>
    <w:p w14:paraId="135A049C" w14:textId="77777777" w:rsidR="003A6D1F" w:rsidRPr="00784256" w:rsidRDefault="003A6D1F" w:rsidP="00B00269">
      <w:pPr>
        <w:pStyle w:val="para"/>
        <w:suppressAutoHyphens/>
        <w:rPr>
          <w:rFonts w:eastAsia="MS Mincho"/>
          <w:i/>
          <w:lang w:val="ru-RU"/>
        </w:rPr>
      </w:pPr>
      <w:r w:rsidRPr="00784256">
        <w:rPr>
          <w:lang w:val="ru-RU"/>
        </w:rPr>
        <w:t xml:space="preserve">«6.1 </w:t>
      </w:r>
      <w:r w:rsidRPr="00784256">
        <w:rPr>
          <w:lang w:val="ru-RU"/>
        </w:rPr>
        <w:tab/>
        <w:t>Фары дальнего света (</w:t>
      </w:r>
      <w:r w:rsidRPr="00784256">
        <w:rPr>
          <w:color w:val="333333"/>
          <w:shd w:val="clear" w:color="auto" w:fill="FFFFFF"/>
          <w:lang w:val="ru-RU"/>
        </w:rPr>
        <w:t xml:space="preserve">Правила № 98, 112 и 113 или </w:t>
      </w:r>
      <w:r w:rsidRPr="00784256">
        <w:rPr>
          <w:b/>
          <w:bCs/>
          <w:color w:val="333333"/>
          <w:shd w:val="clear" w:color="auto" w:fill="FFFFFF"/>
          <w:lang w:val="ru-RU"/>
        </w:rPr>
        <w:t>149</w:t>
      </w:r>
      <w:r w:rsidRPr="00784256">
        <w:rPr>
          <w:color w:val="333333"/>
          <w:shd w:val="clear" w:color="auto" w:fill="FFFFFF"/>
          <w:lang w:val="ru-RU"/>
        </w:rPr>
        <w:t xml:space="preserve"> </w:t>
      </w:r>
      <w:r w:rsidRPr="00784256">
        <w:rPr>
          <w:strike/>
          <w:color w:val="333333"/>
          <w:shd w:val="clear" w:color="auto" w:fill="FFFFFF"/>
          <w:lang w:val="ru-RU"/>
        </w:rPr>
        <w:t>[УОД]</w:t>
      </w:r>
      <w:r w:rsidRPr="00784256">
        <w:rPr>
          <w:color w:val="333333"/>
          <w:shd w:val="clear" w:color="auto" w:fill="FFFFFF"/>
          <w:lang w:val="ru-RU"/>
        </w:rPr>
        <w:t xml:space="preserve"> ООН)»</w:t>
      </w:r>
    </w:p>
    <w:p w14:paraId="7F6F9422" w14:textId="77777777" w:rsidR="003A6D1F" w:rsidRPr="00784256" w:rsidRDefault="003A6D1F" w:rsidP="00B00269">
      <w:pPr>
        <w:pStyle w:val="SingleTxtG"/>
        <w:ind w:left="2268" w:right="992" w:hanging="1134"/>
      </w:pPr>
      <w:r w:rsidRPr="00784256">
        <w:rPr>
          <w:rFonts w:eastAsia="MS Mincho"/>
          <w:i/>
        </w:rPr>
        <w:t>Пункт 6.2</w:t>
      </w:r>
      <w:r w:rsidRPr="00784256">
        <w:t xml:space="preserve"> изменить следующим образом:</w:t>
      </w:r>
    </w:p>
    <w:p w14:paraId="7692D6C8" w14:textId="77777777" w:rsidR="003A6D1F" w:rsidRPr="00784256" w:rsidRDefault="003A6D1F" w:rsidP="00B00269">
      <w:pPr>
        <w:pStyle w:val="para"/>
        <w:suppressAutoHyphens/>
        <w:rPr>
          <w:rFonts w:eastAsia="MS Mincho"/>
          <w:i/>
          <w:lang w:val="ru-RU"/>
        </w:rPr>
      </w:pPr>
      <w:r w:rsidRPr="00784256">
        <w:rPr>
          <w:lang w:val="ru-RU"/>
        </w:rPr>
        <w:t xml:space="preserve">«6.2 </w:t>
      </w:r>
      <w:r w:rsidRPr="00784256">
        <w:rPr>
          <w:lang w:val="ru-RU"/>
        </w:rPr>
        <w:tab/>
        <w:t>Фары ближнего света (</w:t>
      </w:r>
      <w:r w:rsidRPr="00784256">
        <w:rPr>
          <w:color w:val="333333"/>
          <w:shd w:val="clear" w:color="auto" w:fill="FFFFFF"/>
          <w:lang w:val="ru-RU"/>
        </w:rPr>
        <w:t xml:space="preserve">Правила № 98, 112 и 113 или </w:t>
      </w:r>
      <w:r w:rsidRPr="00784256">
        <w:rPr>
          <w:b/>
          <w:bCs/>
          <w:color w:val="333333"/>
          <w:shd w:val="clear" w:color="auto" w:fill="FFFFFF"/>
          <w:lang w:val="ru-RU"/>
        </w:rPr>
        <w:t>149</w:t>
      </w:r>
      <w:r w:rsidRPr="00784256">
        <w:rPr>
          <w:color w:val="333333"/>
          <w:shd w:val="clear" w:color="auto" w:fill="FFFFFF"/>
          <w:lang w:val="ru-RU"/>
        </w:rPr>
        <w:t xml:space="preserve"> </w:t>
      </w:r>
      <w:r w:rsidRPr="00784256">
        <w:rPr>
          <w:strike/>
          <w:color w:val="333333"/>
          <w:shd w:val="clear" w:color="auto" w:fill="FFFFFF"/>
          <w:lang w:val="ru-RU"/>
        </w:rPr>
        <w:t>[УОД]</w:t>
      </w:r>
      <w:r w:rsidRPr="00784256">
        <w:rPr>
          <w:color w:val="333333"/>
          <w:shd w:val="clear" w:color="auto" w:fill="FFFFFF"/>
          <w:lang w:val="ru-RU"/>
        </w:rPr>
        <w:t xml:space="preserve"> ООН)»</w:t>
      </w:r>
    </w:p>
    <w:p w14:paraId="7A46AF5D" w14:textId="77777777" w:rsidR="003A6D1F" w:rsidRPr="00784256" w:rsidRDefault="003A6D1F" w:rsidP="00B00269">
      <w:pPr>
        <w:pStyle w:val="SingleTxtG"/>
        <w:ind w:left="2268" w:right="992" w:hanging="1134"/>
      </w:pPr>
      <w:r w:rsidRPr="00784256">
        <w:rPr>
          <w:rFonts w:eastAsia="MS Mincho"/>
          <w:i/>
        </w:rPr>
        <w:t>Пункт 6.3</w:t>
      </w:r>
      <w:r w:rsidRPr="00784256">
        <w:t xml:space="preserve"> изменить следующим образом:</w:t>
      </w:r>
    </w:p>
    <w:p w14:paraId="04C2749B" w14:textId="77777777" w:rsidR="003A6D1F" w:rsidRPr="00574BDC" w:rsidRDefault="003A6D1F" w:rsidP="007753F4">
      <w:pPr>
        <w:pStyle w:val="para"/>
        <w:suppressAutoHyphens/>
        <w:rPr>
          <w:bCs/>
          <w:lang w:val="ru-RU"/>
        </w:rPr>
      </w:pPr>
      <w:r w:rsidRPr="00574BDC">
        <w:rPr>
          <w:lang w:val="ru-RU"/>
        </w:rPr>
        <w:t>«6.3</w:t>
      </w:r>
      <w:r w:rsidRPr="00574BDC">
        <w:rPr>
          <w:lang w:val="ru-RU"/>
        </w:rPr>
        <w:tab/>
      </w:r>
      <w:r w:rsidRPr="00784256">
        <w:rPr>
          <w:lang w:val="ru-RU"/>
        </w:rPr>
        <w:t>Передние</w:t>
      </w:r>
      <w:r w:rsidRPr="00574BDC">
        <w:rPr>
          <w:bCs/>
          <w:lang w:val="ru-RU"/>
        </w:rPr>
        <w:t xml:space="preserve"> противотуманные фары (Правила № 19 или </w:t>
      </w:r>
      <w:r w:rsidRPr="00574BDC">
        <w:rPr>
          <w:b/>
          <w:bCs/>
          <w:color w:val="333333"/>
          <w:shd w:val="clear" w:color="auto" w:fill="FFFFFF"/>
          <w:lang w:val="ru-RU"/>
        </w:rPr>
        <w:t>149</w:t>
      </w:r>
      <w:r w:rsidRPr="00574BDC">
        <w:rPr>
          <w:color w:val="333333"/>
          <w:shd w:val="clear" w:color="auto" w:fill="FFFFFF"/>
          <w:lang w:val="ru-RU"/>
        </w:rPr>
        <w:t xml:space="preserve"> </w:t>
      </w:r>
      <w:r w:rsidRPr="00574BDC">
        <w:rPr>
          <w:strike/>
          <w:color w:val="333333"/>
          <w:shd w:val="clear" w:color="auto" w:fill="FFFFFF"/>
          <w:lang w:val="ru-RU"/>
        </w:rPr>
        <w:t xml:space="preserve">[УОД] </w:t>
      </w:r>
      <w:r w:rsidRPr="00574BDC">
        <w:rPr>
          <w:bCs/>
          <w:lang w:val="ru-RU"/>
        </w:rPr>
        <w:t>ООН)»</w:t>
      </w:r>
    </w:p>
    <w:p w14:paraId="33000E7D" w14:textId="77777777" w:rsidR="003A6D1F" w:rsidRPr="00784256" w:rsidRDefault="003A6D1F" w:rsidP="00B00269">
      <w:pPr>
        <w:pStyle w:val="SingleTxtG"/>
        <w:ind w:left="2268" w:right="992" w:hanging="1134"/>
      </w:pPr>
      <w:r w:rsidRPr="00784256">
        <w:rPr>
          <w:rFonts w:eastAsia="MS Mincho"/>
          <w:i/>
        </w:rPr>
        <w:t>Пункт 6.4</w:t>
      </w:r>
      <w:r w:rsidRPr="00784256">
        <w:t xml:space="preserve"> изменить следующим образом:</w:t>
      </w:r>
    </w:p>
    <w:p w14:paraId="2438A362" w14:textId="77777777" w:rsidR="003A6D1F" w:rsidRPr="00784256" w:rsidRDefault="003A6D1F" w:rsidP="00B00269">
      <w:pPr>
        <w:pStyle w:val="para"/>
        <w:suppressAutoHyphens/>
        <w:rPr>
          <w:bCs/>
          <w:lang w:val="ru-RU"/>
        </w:rPr>
      </w:pPr>
      <w:r w:rsidRPr="00784256">
        <w:rPr>
          <w:lang w:val="ru-RU"/>
        </w:rPr>
        <w:t>«6.4</w:t>
      </w:r>
      <w:r w:rsidRPr="00784256">
        <w:rPr>
          <w:lang w:val="ru-RU"/>
        </w:rPr>
        <w:tab/>
      </w:r>
      <w:r w:rsidRPr="00784256">
        <w:rPr>
          <w:bCs/>
          <w:lang w:val="ru-RU"/>
        </w:rPr>
        <w:t>Задняя(</w:t>
      </w:r>
      <w:proofErr w:type="spellStart"/>
      <w:r w:rsidRPr="00784256">
        <w:rPr>
          <w:bCs/>
          <w:lang w:val="ru-RU"/>
        </w:rPr>
        <w:t>ие</w:t>
      </w:r>
      <w:proofErr w:type="spellEnd"/>
      <w:r w:rsidRPr="00784256">
        <w:rPr>
          <w:bCs/>
          <w:lang w:val="ru-RU"/>
        </w:rPr>
        <w:t xml:space="preserve">) фара(ы) (Правила № 23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2BE0B581" w14:textId="77777777" w:rsidR="003A6D1F" w:rsidRPr="00784256" w:rsidRDefault="003A6D1F" w:rsidP="00B00269">
      <w:pPr>
        <w:pStyle w:val="SingleTxtG"/>
        <w:ind w:left="2268" w:right="992" w:hanging="1134"/>
      </w:pPr>
      <w:r w:rsidRPr="00784256">
        <w:rPr>
          <w:rFonts w:eastAsia="MS Mincho"/>
          <w:i/>
        </w:rPr>
        <w:t>Пункт 6.5</w:t>
      </w:r>
      <w:r w:rsidRPr="00784256">
        <w:t xml:space="preserve"> изменить следующим образом:</w:t>
      </w:r>
    </w:p>
    <w:p w14:paraId="669FD39A" w14:textId="77777777" w:rsidR="003A6D1F" w:rsidRPr="00784256" w:rsidRDefault="003A6D1F" w:rsidP="00B00269">
      <w:pPr>
        <w:pStyle w:val="para"/>
        <w:suppressAutoHyphens/>
        <w:rPr>
          <w:rFonts w:eastAsia="MS Mincho"/>
          <w:i/>
          <w:lang w:val="ru-RU"/>
        </w:rPr>
      </w:pPr>
      <w:r w:rsidRPr="00784256">
        <w:rPr>
          <w:lang w:val="ru-RU"/>
        </w:rPr>
        <w:t>«6.5</w:t>
      </w:r>
      <w:r w:rsidRPr="00784256">
        <w:rPr>
          <w:lang w:val="ru-RU"/>
        </w:rPr>
        <w:tab/>
      </w:r>
      <w:r w:rsidRPr="00784256">
        <w:rPr>
          <w:bCs/>
          <w:lang w:val="ru-RU"/>
        </w:rPr>
        <w:t xml:space="preserve">Указатели поворота (Правила № 6 или </w:t>
      </w:r>
      <w:r w:rsidRPr="00784256">
        <w:rPr>
          <w:b/>
          <w:lang w:val="ru-RU"/>
        </w:rPr>
        <w:t>148</w:t>
      </w:r>
      <w:r w:rsidRPr="00784256">
        <w:rPr>
          <w:bCs/>
          <w:lang w:val="ru-RU"/>
        </w:rPr>
        <w:t xml:space="preserve"> </w:t>
      </w:r>
      <w:r w:rsidRPr="00784256">
        <w:rPr>
          <w:strike/>
          <w:lang w:val="ru-RU"/>
        </w:rPr>
        <w:t>[УСС]</w:t>
      </w:r>
      <w:r w:rsidRPr="00784256">
        <w:rPr>
          <w:bCs/>
          <w:lang w:val="ru-RU"/>
        </w:rPr>
        <w:t xml:space="preserve"> ООН)</w:t>
      </w:r>
      <w:r w:rsidRPr="00784256">
        <w:rPr>
          <w:lang w:val="ru-RU"/>
        </w:rPr>
        <w:t>»</w:t>
      </w:r>
    </w:p>
    <w:p w14:paraId="1C85AE90" w14:textId="77777777" w:rsidR="003A6D1F" w:rsidRPr="00784256" w:rsidRDefault="003A6D1F" w:rsidP="00B00269">
      <w:pPr>
        <w:pStyle w:val="SingleTxtG"/>
        <w:ind w:left="2268" w:right="992" w:hanging="1134"/>
      </w:pPr>
      <w:r w:rsidRPr="00784256">
        <w:rPr>
          <w:rFonts w:eastAsia="MS Mincho"/>
          <w:i/>
        </w:rPr>
        <w:t>Пункт 6.7</w:t>
      </w:r>
      <w:r w:rsidRPr="00784256">
        <w:t xml:space="preserve"> изменить следующим образом:</w:t>
      </w:r>
    </w:p>
    <w:p w14:paraId="4F868834" w14:textId="77777777" w:rsidR="003A6D1F" w:rsidRPr="00574BDC" w:rsidRDefault="003A6D1F" w:rsidP="007753F4">
      <w:pPr>
        <w:pStyle w:val="para"/>
        <w:suppressAutoHyphens/>
        <w:rPr>
          <w:bCs/>
          <w:lang w:val="ru-RU"/>
        </w:rPr>
      </w:pPr>
      <w:r w:rsidRPr="00574BDC">
        <w:rPr>
          <w:lang w:val="ru-RU"/>
        </w:rPr>
        <w:t>«6.7</w:t>
      </w:r>
      <w:r w:rsidRPr="00574BDC">
        <w:rPr>
          <w:lang w:val="ru-RU"/>
        </w:rPr>
        <w:tab/>
      </w:r>
      <w:r w:rsidRPr="00784256">
        <w:rPr>
          <w:lang w:val="ru-RU"/>
        </w:rPr>
        <w:t>Сигналы</w:t>
      </w:r>
      <w:r w:rsidRPr="00574BDC">
        <w:rPr>
          <w:bCs/>
          <w:lang w:val="ru-RU"/>
        </w:rPr>
        <w:t xml:space="preserve"> торможения (Правила № 7 или </w:t>
      </w:r>
      <w:r w:rsidRPr="00574BDC">
        <w:rPr>
          <w:b/>
          <w:lang w:val="ru-RU"/>
        </w:rPr>
        <w:t>148</w:t>
      </w:r>
      <w:r w:rsidRPr="00574BDC">
        <w:rPr>
          <w:bCs/>
          <w:lang w:val="ru-RU"/>
        </w:rPr>
        <w:t xml:space="preserve"> </w:t>
      </w:r>
      <w:r w:rsidRPr="00574BDC">
        <w:rPr>
          <w:strike/>
          <w:lang w:val="ru-RU"/>
        </w:rPr>
        <w:t xml:space="preserve">[УСС] </w:t>
      </w:r>
      <w:r w:rsidRPr="00574BDC">
        <w:rPr>
          <w:bCs/>
          <w:lang w:val="ru-RU"/>
        </w:rPr>
        <w:t>ООН)»</w:t>
      </w:r>
    </w:p>
    <w:p w14:paraId="77240E13" w14:textId="77777777" w:rsidR="003A6D1F" w:rsidRPr="00784256" w:rsidRDefault="003A6D1F" w:rsidP="00B00269">
      <w:pPr>
        <w:pStyle w:val="SingleTxtG"/>
        <w:ind w:left="2268" w:right="992" w:hanging="1134"/>
      </w:pPr>
      <w:r w:rsidRPr="00784256">
        <w:rPr>
          <w:rFonts w:eastAsia="MS Mincho"/>
          <w:i/>
        </w:rPr>
        <w:t>Пункт 6.8</w:t>
      </w:r>
      <w:r w:rsidRPr="00784256">
        <w:t xml:space="preserve"> изменить следующим образом:</w:t>
      </w:r>
    </w:p>
    <w:p w14:paraId="3D3CF147" w14:textId="77777777" w:rsidR="003A6D1F" w:rsidRPr="00784256" w:rsidRDefault="003A6D1F" w:rsidP="00B00269">
      <w:pPr>
        <w:pStyle w:val="para"/>
        <w:suppressAutoHyphens/>
        <w:rPr>
          <w:rFonts w:eastAsia="MS Mincho"/>
          <w:i/>
          <w:lang w:val="ru-RU"/>
        </w:rPr>
      </w:pPr>
      <w:r w:rsidRPr="00784256">
        <w:rPr>
          <w:lang w:val="ru-RU"/>
        </w:rPr>
        <w:t>«6.8</w:t>
      </w:r>
      <w:r w:rsidRPr="00784256">
        <w:rPr>
          <w:lang w:val="ru-RU"/>
        </w:rPr>
        <w:tab/>
      </w:r>
      <w:r w:rsidRPr="00784256">
        <w:rPr>
          <w:bCs/>
          <w:lang w:val="ru-RU"/>
        </w:rPr>
        <w:t xml:space="preserve">Передние габаритные огни (Правила № 7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66010CBA" w14:textId="77777777" w:rsidR="003A6D1F" w:rsidRPr="00784256" w:rsidRDefault="003A6D1F" w:rsidP="00B00269">
      <w:pPr>
        <w:pStyle w:val="SingleTxtG"/>
        <w:ind w:left="2268" w:right="992" w:hanging="1134"/>
      </w:pPr>
      <w:r w:rsidRPr="00784256">
        <w:rPr>
          <w:rFonts w:eastAsia="MS Mincho"/>
          <w:i/>
        </w:rPr>
        <w:t>Пункт 6.9</w:t>
      </w:r>
      <w:r w:rsidRPr="00784256">
        <w:t xml:space="preserve"> изменить следующим образом:</w:t>
      </w:r>
    </w:p>
    <w:p w14:paraId="515236E7" w14:textId="77777777" w:rsidR="003A6D1F" w:rsidRPr="00574BDC" w:rsidRDefault="003A6D1F" w:rsidP="00B00269">
      <w:pPr>
        <w:pStyle w:val="para"/>
        <w:suppressAutoHyphens/>
        <w:rPr>
          <w:bCs/>
          <w:lang w:val="ru-RU"/>
        </w:rPr>
      </w:pPr>
      <w:r w:rsidRPr="00574BDC">
        <w:rPr>
          <w:lang w:val="ru-RU"/>
        </w:rPr>
        <w:t>«6.9</w:t>
      </w:r>
      <w:r w:rsidRPr="00574BDC">
        <w:rPr>
          <w:lang w:val="ru-RU"/>
        </w:rPr>
        <w:tab/>
      </w:r>
      <w:r w:rsidRPr="00784256">
        <w:rPr>
          <w:lang w:val="ru-RU"/>
        </w:rPr>
        <w:t>Задние</w:t>
      </w:r>
      <w:r w:rsidRPr="00574BDC">
        <w:rPr>
          <w:bCs/>
          <w:lang w:val="ru-RU"/>
        </w:rPr>
        <w:t xml:space="preserve"> габаритные огни (Правила № 7 или </w:t>
      </w:r>
      <w:r w:rsidRPr="00574BDC">
        <w:rPr>
          <w:b/>
          <w:lang w:val="ru-RU"/>
        </w:rPr>
        <w:t>148</w:t>
      </w:r>
      <w:r w:rsidRPr="00574BDC">
        <w:rPr>
          <w:bCs/>
          <w:lang w:val="ru-RU"/>
        </w:rPr>
        <w:t xml:space="preserve"> </w:t>
      </w:r>
      <w:r w:rsidRPr="00574BDC">
        <w:rPr>
          <w:strike/>
          <w:lang w:val="ru-RU"/>
        </w:rPr>
        <w:t>[УСС]</w:t>
      </w:r>
      <w:r w:rsidRPr="00574BDC">
        <w:rPr>
          <w:bCs/>
          <w:lang w:val="ru-RU"/>
        </w:rPr>
        <w:t xml:space="preserve"> ООН)»</w:t>
      </w:r>
    </w:p>
    <w:p w14:paraId="5A111502" w14:textId="77777777" w:rsidR="003A6D1F" w:rsidRPr="00784256" w:rsidRDefault="003A6D1F" w:rsidP="00B00269">
      <w:pPr>
        <w:pStyle w:val="SingleTxtG"/>
        <w:ind w:left="2268" w:right="992" w:hanging="1134"/>
      </w:pPr>
      <w:r w:rsidRPr="00784256">
        <w:rPr>
          <w:rFonts w:eastAsia="MS Mincho"/>
          <w:i/>
        </w:rPr>
        <w:t>Пункт 6.10</w:t>
      </w:r>
      <w:r w:rsidRPr="00784256">
        <w:t xml:space="preserve"> изменить следующим образом:</w:t>
      </w:r>
    </w:p>
    <w:p w14:paraId="5C5FC671" w14:textId="77777777" w:rsidR="003A6D1F" w:rsidRPr="00784256" w:rsidRDefault="003A6D1F" w:rsidP="00B00269">
      <w:pPr>
        <w:pStyle w:val="para"/>
        <w:suppressAutoHyphens/>
        <w:rPr>
          <w:rFonts w:eastAsia="MS Mincho"/>
          <w:i/>
          <w:lang w:val="ru-RU"/>
        </w:rPr>
      </w:pPr>
      <w:r w:rsidRPr="00784256">
        <w:rPr>
          <w:lang w:val="ru-RU"/>
        </w:rPr>
        <w:t>«6.10</w:t>
      </w:r>
      <w:r w:rsidRPr="00784256">
        <w:rPr>
          <w:lang w:val="ru-RU"/>
        </w:rPr>
        <w:tab/>
      </w:r>
      <w:r w:rsidRPr="00784256">
        <w:rPr>
          <w:bCs/>
          <w:lang w:val="ru-RU"/>
        </w:rPr>
        <w:t xml:space="preserve">Задние противотуманные огни (Правила № 38 или </w:t>
      </w:r>
      <w:r w:rsidRPr="00784256">
        <w:rPr>
          <w:b/>
          <w:lang w:val="ru-RU"/>
        </w:rPr>
        <w:t>148</w:t>
      </w:r>
      <w:r w:rsidRPr="00784256">
        <w:rPr>
          <w:bCs/>
          <w:lang w:val="ru-RU"/>
        </w:rPr>
        <w:t xml:space="preserve"> </w:t>
      </w:r>
      <w:r w:rsidRPr="00784256">
        <w:rPr>
          <w:strike/>
          <w:lang w:val="ru-RU"/>
        </w:rPr>
        <w:t>[УСС]</w:t>
      </w:r>
      <w:r w:rsidRPr="00784256">
        <w:rPr>
          <w:lang w:val="ru-RU"/>
        </w:rPr>
        <w:t xml:space="preserve"> </w:t>
      </w:r>
      <w:r w:rsidRPr="00784256">
        <w:rPr>
          <w:bCs/>
          <w:lang w:val="ru-RU"/>
        </w:rPr>
        <w:t>ООН</w:t>
      </w:r>
      <w:r w:rsidR="007753F4" w:rsidRPr="00784256">
        <w:rPr>
          <w:bCs/>
          <w:lang w:val="ru-RU"/>
        </w:rPr>
        <w:t>)</w:t>
      </w:r>
      <w:r w:rsidRPr="00784256">
        <w:rPr>
          <w:lang w:val="ru-RU" w:eastAsia="fi-FI"/>
        </w:rPr>
        <w:t>»</w:t>
      </w:r>
    </w:p>
    <w:p w14:paraId="614CB949" w14:textId="77777777" w:rsidR="003A6D1F" w:rsidRPr="00784256" w:rsidRDefault="003A6D1F" w:rsidP="00B00269">
      <w:pPr>
        <w:pStyle w:val="SingleTxtG"/>
        <w:ind w:left="2268" w:right="992" w:hanging="1134"/>
      </w:pPr>
      <w:r w:rsidRPr="00784256">
        <w:rPr>
          <w:rFonts w:eastAsia="MS Mincho"/>
          <w:i/>
        </w:rPr>
        <w:t>Пункт 6.11</w:t>
      </w:r>
      <w:r w:rsidRPr="00784256">
        <w:t xml:space="preserve"> изменить следующим образом:</w:t>
      </w:r>
    </w:p>
    <w:p w14:paraId="576D165C" w14:textId="77777777" w:rsidR="003A6D1F" w:rsidRPr="00784256" w:rsidRDefault="003A6D1F" w:rsidP="00B00269">
      <w:pPr>
        <w:pStyle w:val="para"/>
        <w:suppressAutoHyphens/>
        <w:rPr>
          <w:rFonts w:eastAsia="MS Mincho"/>
          <w:i/>
          <w:lang w:val="ru-RU"/>
        </w:rPr>
      </w:pPr>
      <w:r w:rsidRPr="00784256">
        <w:rPr>
          <w:lang w:val="ru-RU"/>
        </w:rPr>
        <w:t xml:space="preserve">«6.11 </w:t>
      </w:r>
      <w:r w:rsidRPr="00784256">
        <w:rPr>
          <w:lang w:val="ru-RU"/>
        </w:rPr>
        <w:tab/>
      </w:r>
      <w:r w:rsidRPr="00784256">
        <w:rPr>
          <w:bCs/>
          <w:lang w:val="ru-RU"/>
        </w:rPr>
        <w:t xml:space="preserve">Стояночные огни (Правила № 77, 7 или </w:t>
      </w:r>
      <w:r w:rsidRPr="00784256">
        <w:rPr>
          <w:b/>
          <w:lang w:val="ru-RU"/>
        </w:rPr>
        <w:t>148</w:t>
      </w:r>
      <w:r w:rsidRPr="00784256">
        <w:rPr>
          <w:bCs/>
          <w:lang w:val="ru-RU"/>
        </w:rPr>
        <w:t xml:space="preserve"> </w:t>
      </w:r>
      <w:r w:rsidRPr="00784256">
        <w:rPr>
          <w:strike/>
          <w:lang w:val="ru-RU"/>
        </w:rPr>
        <w:t>[УСС]</w:t>
      </w:r>
      <w:r w:rsidRPr="00784256">
        <w:rPr>
          <w:bCs/>
          <w:lang w:val="ru-RU"/>
        </w:rPr>
        <w:t xml:space="preserve"> ООН)»</w:t>
      </w:r>
    </w:p>
    <w:p w14:paraId="0EFFB665" w14:textId="77777777" w:rsidR="003A6D1F" w:rsidRPr="00784256" w:rsidRDefault="003A6D1F" w:rsidP="00B00269">
      <w:pPr>
        <w:pStyle w:val="SingleTxtG"/>
        <w:ind w:left="2268" w:right="992" w:hanging="1134"/>
      </w:pPr>
      <w:r w:rsidRPr="00784256">
        <w:rPr>
          <w:rFonts w:eastAsia="MS Mincho"/>
          <w:i/>
        </w:rPr>
        <w:t>Пункт 6.12</w:t>
      </w:r>
      <w:r w:rsidRPr="00784256">
        <w:t xml:space="preserve"> изменить следующим образом:</w:t>
      </w:r>
    </w:p>
    <w:p w14:paraId="0304F48C" w14:textId="77777777" w:rsidR="003A6D1F" w:rsidRPr="00784256" w:rsidRDefault="003A6D1F" w:rsidP="00B00269">
      <w:pPr>
        <w:pStyle w:val="para"/>
        <w:suppressAutoHyphens/>
        <w:rPr>
          <w:bCs/>
          <w:lang w:val="ru-RU"/>
        </w:rPr>
      </w:pPr>
      <w:r w:rsidRPr="00784256">
        <w:rPr>
          <w:lang w:val="ru-RU"/>
        </w:rPr>
        <w:t>«6.12</w:t>
      </w:r>
      <w:r w:rsidRPr="00784256">
        <w:rPr>
          <w:lang w:val="ru-RU"/>
        </w:rPr>
        <w:tab/>
      </w:r>
      <w:r w:rsidRPr="00784256">
        <w:rPr>
          <w:bCs/>
          <w:lang w:val="ru-RU"/>
        </w:rPr>
        <w:t xml:space="preserve">Контурные огни (Правила № 7 или </w:t>
      </w:r>
      <w:r w:rsidRPr="00784256">
        <w:rPr>
          <w:b/>
          <w:lang w:val="ru-RU"/>
        </w:rPr>
        <w:t>148</w:t>
      </w:r>
      <w:r w:rsidRPr="00784256">
        <w:rPr>
          <w:bCs/>
          <w:lang w:val="ru-RU"/>
        </w:rPr>
        <w:t xml:space="preserve"> </w:t>
      </w:r>
      <w:r w:rsidRPr="00784256">
        <w:rPr>
          <w:strike/>
          <w:lang w:val="ru-RU"/>
        </w:rPr>
        <w:t>[УСС]</w:t>
      </w:r>
      <w:r w:rsidRPr="00784256">
        <w:rPr>
          <w:bCs/>
          <w:lang w:val="ru-RU"/>
        </w:rPr>
        <w:t xml:space="preserve"> ООН)»</w:t>
      </w:r>
    </w:p>
    <w:p w14:paraId="702646A5" w14:textId="77777777" w:rsidR="003A6D1F" w:rsidRPr="00784256" w:rsidRDefault="003A6D1F" w:rsidP="00B00269">
      <w:pPr>
        <w:pStyle w:val="SingleTxtG"/>
        <w:ind w:left="2268" w:right="992" w:hanging="1134"/>
      </w:pPr>
      <w:r w:rsidRPr="00784256">
        <w:rPr>
          <w:rFonts w:eastAsia="MS Mincho"/>
          <w:i/>
        </w:rPr>
        <w:t>Пункт 6.14</w:t>
      </w:r>
      <w:r w:rsidRPr="00784256">
        <w:t xml:space="preserve"> изменить следующим образом:</w:t>
      </w:r>
    </w:p>
    <w:p w14:paraId="07711318" w14:textId="77777777" w:rsidR="003A6D1F" w:rsidRPr="00784256" w:rsidRDefault="003A6D1F" w:rsidP="00B00269">
      <w:pPr>
        <w:pStyle w:val="para"/>
        <w:suppressAutoHyphens/>
        <w:rPr>
          <w:bCs/>
          <w:lang w:val="ru-RU"/>
        </w:rPr>
      </w:pPr>
      <w:r w:rsidRPr="00784256">
        <w:rPr>
          <w:lang w:val="ru-RU"/>
        </w:rPr>
        <w:t>«6.14</w:t>
      </w:r>
      <w:r w:rsidRPr="00784256">
        <w:rPr>
          <w:lang w:val="ru-RU"/>
        </w:rPr>
        <w:tab/>
      </w:r>
      <w:r w:rsidRPr="00784256">
        <w:rPr>
          <w:bCs/>
          <w:lang w:val="ru-RU"/>
        </w:rPr>
        <w:t xml:space="preserve">Задние светоотражающие приспособления </w:t>
      </w:r>
      <w:proofErr w:type="spellStart"/>
      <w:r w:rsidRPr="00784256">
        <w:rPr>
          <w:bCs/>
          <w:lang w:val="ru-RU"/>
        </w:rPr>
        <w:t>нетреугольной</w:t>
      </w:r>
      <w:proofErr w:type="spellEnd"/>
      <w:r w:rsidRPr="00784256">
        <w:rPr>
          <w:bCs/>
          <w:lang w:val="ru-RU"/>
        </w:rPr>
        <w:t xml:space="preserve"> формы (Правила № 3 или </w:t>
      </w:r>
      <w:r w:rsidRPr="00784256">
        <w:rPr>
          <w:b/>
          <w:lang w:val="ru-RU"/>
        </w:rPr>
        <w:t>150</w:t>
      </w:r>
      <w:r w:rsidRPr="00784256">
        <w:rPr>
          <w:bCs/>
          <w:lang w:val="ru-RU"/>
        </w:rPr>
        <w:t xml:space="preserve"> </w:t>
      </w:r>
      <w:r w:rsidRPr="00784256">
        <w:rPr>
          <w:strike/>
          <w:lang w:val="ru-RU"/>
        </w:rPr>
        <w:t xml:space="preserve">[СОУ] </w:t>
      </w:r>
      <w:r w:rsidRPr="00784256">
        <w:rPr>
          <w:bCs/>
          <w:lang w:val="ru-RU"/>
        </w:rPr>
        <w:t>ООН)»</w:t>
      </w:r>
    </w:p>
    <w:p w14:paraId="17F64089" w14:textId="77777777" w:rsidR="003A6D1F" w:rsidRPr="00784256" w:rsidRDefault="003A6D1F" w:rsidP="00B00269">
      <w:pPr>
        <w:pStyle w:val="SingleTxtG"/>
        <w:ind w:left="2268" w:right="992" w:hanging="1134"/>
      </w:pPr>
      <w:r w:rsidRPr="00784256">
        <w:rPr>
          <w:rFonts w:eastAsia="MS Mincho"/>
          <w:i/>
        </w:rPr>
        <w:t>Пункт 6.14.2</w:t>
      </w:r>
      <w:r w:rsidRPr="00784256">
        <w:t xml:space="preserve"> изменить следующим образом:</w:t>
      </w:r>
    </w:p>
    <w:p w14:paraId="5D167FD0" w14:textId="77777777" w:rsidR="003A6D1F" w:rsidRPr="00784256" w:rsidRDefault="003A6D1F" w:rsidP="00B00269">
      <w:pPr>
        <w:tabs>
          <w:tab w:val="left" w:pos="2268"/>
          <w:tab w:val="left" w:pos="2835"/>
        </w:tabs>
        <w:spacing w:after="120"/>
        <w:ind w:left="4820" w:right="1134" w:hanging="3686"/>
        <w:jc w:val="both"/>
        <w:rPr>
          <w:rFonts w:cs="Times New Roman"/>
          <w:bCs/>
          <w:szCs w:val="20"/>
        </w:rPr>
      </w:pPr>
      <w:r w:rsidRPr="00784256">
        <w:rPr>
          <w:rFonts w:cs="Times New Roman"/>
          <w:szCs w:val="20"/>
        </w:rPr>
        <w:t>«6.14.2</w:t>
      </w:r>
      <w:r w:rsidRPr="00784256">
        <w:rPr>
          <w:rFonts w:cs="Times New Roman"/>
          <w:szCs w:val="20"/>
        </w:rPr>
        <w:tab/>
        <w:t>Количество:</w:t>
      </w:r>
      <w:r w:rsidRPr="00784256">
        <w:rPr>
          <w:rFonts w:cs="Times New Roman"/>
          <w:szCs w:val="20"/>
        </w:rPr>
        <w:tab/>
        <w:t xml:space="preserve">Характеристики этих устройств должны соответствовать требованиям для светоотражающих устройств класса IA или IВ, изложенным в Правилах № 3 или </w:t>
      </w:r>
      <w:r w:rsidRPr="00784256">
        <w:rPr>
          <w:rFonts w:cs="Times New Roman"/>
          <w:b/>
          <w:szCs w:val="20"/>
        </w:rPr>
        <w:t>150</w:t>
      </w:r>
      <w:r w:rsidRPr="00784256">
        <w:rPr>
          <w:rFonts w:cs="Times New Roman"/>
          <w:bCs/>
          <w:szCs w:val="20"/>
        </w:rPr>
        <w:t xml:space="preserve"> </w:t>
      </w:r>
      <w:r w:rsidRPr="00784256">
        <w:rPr>
          <w:rFonts w:cs="Times New Roman"/>
          <w:strike/>
          <w:szCs w:val="20"/>
        </w:rPr>
        <w:t>[СОУ]</w:t>
      </w:r>
      <w:r w:rsidRPr="00784256">
        <w:rPr>
          <w:rFonts w:cs="Times New Roman"/>
          <w:szCs w:val="20"/>
        </w:rPr>
        <w:t xml:space="preserve"> ООН. Дополнительные светоотражающие устройства и материалы (включая два светоотражающих устройства, не соответствующих пункту 6.14.4 ниже) разрешаются при условии, что они не снижают эффективности обязательных устройств освещения и световой сигнализации»</w:t>
      </w:r>
      <w:r w:rsidRPr="00784256">
        <w:rPr>
          <w:rFonts w:cs="Times New Roman"/>
          <w:bCs/>
          <w:szCs w:val="20"/>
        </w:rPr>
        <w:t>.</w:t>
      </w:r>
    </w:p>
    <w:p w14:paraId="433249AB" w14:textId="77777777" w:rsidR="003A6D1F" w:rsidRPr="00784256" w:rsidRDefault="003A6D1F" w:rsidP="00B00269">
      <w:pPr>
        <w:pStyle w:val="SingleTxtG"/>
        <w:ind w:left="2268" w:right="992" w:hanging="1134"/>
      </w:pPr>
      <w:r w:rsidRPr="00784256">
        <w:rPr>
          <w:rFonts w:eastAsia="MS Mincho"/>
          <w:i/>
        </w:rPr>
        <w:t>Пункт 6.15</w:t>
      </w:r>
      <w:r w:rsidRPr="00784256">
        <w:t xml:space="preserve"> изменить следующим образом:</w:t>
      </w:r>
    </w:p>
    <w:p w14:paraId="7B410FAA" w14:textId="77777777" w:rsidR="003A6D1F" w:rsidRPr="00784256" w:rsidRDefault="003A6D1F" w:rsidP="00B00269">
      <w:pPr>
        <w:pStyle w:val="para"/>
        <w:suppressAutoHyphens/>
        <w:rPr>
          <w:bCs/>
          <w:lang w:val="ru-RU"/>
        </w:rPr>
      </w:pPr>
      <w:r w:rsidRPr="00784256">
        <w:rPr>
          <w:lang w:val="ru-RU"/>
        </w:rPr>
        <w:t xml:space="preserve">«6.15 </w:t>
      </w:r>
      <w:r w:rsidRPr="00784256">
        <w:rPr>
          <w:lang w:val="ru-RU"/>
        </w:rPr>
        <w:tab/>
      </w:r>
      <w:r w:rsidRPr="00784256">
        <w:rPr>
          <w:bCs/>
          <w:lang w:val="ru-RU"/>
        </w:rPr>
        <w:t xml:space="preserve">Боковые светоотражающие приспособления </w:t>
      </w:r>
      <w:proofErr w:type="spellStart"/>
      <w:r w:rsidRPr="00784256">
        <w:rPr>
          <w:bCs/>
          <w:lang w:val="ru-RU"/>
        </w:rPr>
        <w:t>нетреугольной</w:t>
      </w:r>
      <w:proofErr w:type="spellEnd"/>
      <w:r w:rsidRPr="00784256">
        <w:rPr>
          <w:bCs/>
          <w:lang w:val="ru-RU"/>
        </w:rPr>
        <w:t xml:space="preserve"> формы (Правила № 3 </w:t>
      </w:r>
      <w:r w:rsidRPr="00784256">
        <w:rPr>
          <w:lang w:val="ru-RU"/>
        </w:rPr>
        <w:t xml:space="preserve">или </w:t>
      </w:r>
      <w:r w:rsidRPr="00784256">
        <w:rPr>
          <w:b/>
          <w:lang w:val="ru-RU"/>
        </w:rPr>
        <w:t>150</w:t>
      </w:r>
      <w:r w:rsidRPr="00784256">
        <w:rPr>
          <w:bCs/>
          <w:lang w:val="ru-RU"/>
        </w:rPr>
        <w:t xml:space="preserve"> </w:t>
      </w:r>
      <w:r w:rsidRPr="00784256">
        <w:rPr>
          <w:strike/>
          <w:lang w:val="ru-RU"/>
        </w:rPr>
        <w:t xml:space="preserve">[СОУ] </w:t>
      </w:r>
      <w:r w:rsidRPr="00784256">
        <w:rPr>
          <w:bCs/>
          <w:lang w:val="ru-RU"/>
        </w:rPr>
        <w:t>ООН)»</w:t>
      </w:r>
    </w:p>
    <w:p w14:paraId="0A02F834" w14:textId="77777777" w:rsidR="003A6D1F" w:rsidRPr="00784256" w:rsidRDefault="003A6D1F" w:rsidP="00B00269">
      <w:pPr>
        <w:pStyle w:val="SingleTxtG"/>
        <w:ind w:left="2268" w:right="992" w:hanging="1134"/>
      </w:pPr>
      <w:r w:rsidRPr="00784256">
        <w:rPr>
          <w:rFonts w:eastAsia="MS Mincho"/>
          <w:i/>
        </w:rPr>
        <w:t>Пункт 6.15.2</w:t>
      </w:r>
      <w:r w:rsidRPr="00784256">
        <w:t xml:space="preserve"> изменить следующим образом:</w:t>
      </w:r>
    </w:p>
    <w:p w14:paraId="2EF897B7" w14:textId="77777777" w:rsidR="003A6D1F" w:rsidRPr="00784256" w:rsidRDefault="003A6D1F" w:rsidP="00B00269">
      <w:pPr>
        <w:tabs>
          <w:tab w:val="left" w:pos="2268"/>
          <w:tab w:val="left" w:pos="2835"/>
        </w:tabs>
        <w:spacing w:after="120"/>
        <w:ind w:left="4820" w:right="1134" w:hanging="3686"/>
        <w:jc w:val="both"/>
        <w:rPr>
          <w:rFonts w:cs="Times New Roman"/>
          <w:szCs w:val="20"/>
          <w:lang w:eastAsia="fi-FI"/>
        </w:rPr>
      </w:pPr>
      <w:r w:rsidRPr="00784256">
        <w:rPr>
          <w:rFonts w:cs="Times New Roman"/>
          <w:szCs w:val="20"/>
        </w:rPr>
        <w:t xml:space="preserve">«6.15.2 </w:t>
      </w:r>
      <w:r w:rsidRPr="00784256">
        <w:rPr>
          <w:rFonts w:cs="Times New Roman"/>
          <w:szCs w:val="20"/>
        </w:rPr>
        <w:tab/>
      </w:r>
      <w:r w:rsidR="00574BDC" w:rsidRPr="00574BDC">
        <w:rPr>
          <w:rFonts w:cs="Times New Roman"/>
          <w:color w:val="000000" w:themeColor="text1"/>
          <w:szCs w:val="20"/>
        </w:rPr>
        <w:t>Количество</w:t>
      </w:r>
      <w:r w:rsidRPr="00574BDC">
        <w:rPr>
          <w:rFonts w:cs="Times New Roman"/>
          <w:color w:val="000000" w:themeColor="text1"/>
          <w:szCs w:val="20"/>
        </w:rPr>
        <w:t>:</w:t>
      </w:r>
      <w:r w:rsidRPr="00784256">
        <w:rPr>
          <w:rFonts w:cs="Times New Roman"/>
          <w:szCs w:val="20"/>
        </w:rPr>
        <w:tab/>
      </w:r>
      <w:r w:rsidRPr="00784256">
        <w:rPr>
          <w:rFonts w:cs="Times New Roman"/>
          <w:bCs/>
          <w:szCs w:val="20"/>
        </w:rPr>
        <w:t xml:space="preserve">Количество светоотражающих приспособлений должно быть таким, чтобы выполнялись требования в </w:t>
      </w:r>
      <w:r w:rsidRPr="00784256">
        <w:rPr>
          <w:rFonts w:cs="Times New Roman"/>
          <w:bCs/>
          <w:szCs w:val="20"/>
        </w:rPr>
        <w:lastRenderedPageBreak/>
        <w:t xml:space="preserve">отношении размещения по длине. Характеристики этих устройств должны соответствовать требованиям к светоотражающим приспособлениям класса IA или IВ, изложенным в Правилах № 3 </w:t>
      </w:r>
      <w:r w:rsidRPr="00784256">
        <w:rPr>
          <w:rFonts w:cs="Times New Roman"/>
          <w:szCs w:val="20"/>
        </w:rPr>
        <w:t xml:space="preserve">или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11E1237F" w14:textId="77777777" w:rsidR="003A6D1F" w:rsidRPr="00784256" w:rsidRDefault="003A6D1F" w:rsidP="00B00269">
      <w:pPr>
        <w:tabs>
          <w:tab w:val="left" w:pos="2268"/>
          <w:tab w:val="left" w:pos="2835"/>
        </w:tabs>
        <w:spacing w:after="120"/>
        <w:ind w:left="4820" w:right="1134" w:hanging="3686"/>
        <w:jc w:val="both"/>
        <w:rPr>
          <w:rFonts w:cs="Times New Roman"/>
          <w:bCs/>
          <w:szCs w:val="20"/>
        </w:rPr>
      </w:pPr>
      <w:r w:rsidRPr="00784256">
        <w:rPr>
          <w:rFonts w:cs="Times New Roman"/>
          <w:szCs w:val="20"/>
        </w:rPr>
        <w:tab/>
      </w:r>
      <w:r w:rsidRPr="00784256">
        <w:rPr>
          <w:rFonts w:cs="Times New Roman"/>
          <w:szCs w:val="20"/>
        </w:rPr>
        <w:tab/>
      </w:r>
      <w:r w:rsidRPr="00784256">
        <w:rPr>
          <w:rFonts w:cs="Times New Roman"/>
          <w:szCs w:val="20"/>
        </w:rPr>
        <w:tab/>
      </w:r>
      <w:r w:rsidRPr="00784256">
        <w:rPr>
          <w:rFonts w:cs="Times New Roman"/>
          <w:bCs/>
          <w:szCs w:val="20"/>
        </w:rPr>
        <w:t>Дополнительные светоотражающие приспособления и материалы (включая два светоотражающих приспособления, не соответствующих пункту 6.15.4 ниже) разрешаются при условии, что они не снижают эффективности обязательных устройств освещения и световой сигнализации».</w:t>
      </w:r>
    </w:p>
    <w:p w14:paraId="051B74B7" w14:textId="77777777" w:rsidR="003A6D1F" w:rsidRPr="00784256" w:rsidRDefault="003A6D1F" w:rsidP="00B00269">
      <w:pPr>
        <w:pStyle w:val="SingleTxtG"/>
        <w:ind w:left="2268" w:right="992" w:hanging="1134"/>
      </w:pPr>
      <w:r w:rsidRPr="00784256">
        <w:rPr>
          <w:rFonts w:eastAsia="MS Mincho"/>
          <w:i/>
        </w:rPr>
        <w:t>Пункт 6.16</w:t>
      </w:r>
      <w:r w:rsidRPr="00784256">
        <w:t xml:space="preserve"> изменить следующим образом:</w:t>
      </w:r>
    </w:p>
    <w:p w14:paraId="09593F17" w14:textId="77777777" w:rsidR="003A6D1F" w:rsidRPr="00784256" w:rsidRDefault="003A6D1F" w:rsidP="00B00269">
      <w:pPr>
        <w:pStyle w:val="para"/>
        <w:suppressAutoHyphens/>
        <w:rPr>
          <w:bCs/>
          <w:lang w:val="ru-RU"/>
        </w:rPr>
      </w:pPr>
      <w:r w:rsidRPr="00784256">
        <w:rPr>
          <w:lang w:val="ru-RU"/>
        </w:rPr>
        <w:t xml:space="preserve">«6.16 </w:t>
      </w:r>
      <w:r w:rsidRPr="00784256">
        <w:rPr>
          <w:lang w:val="ru-RU"/>
        </w:rPr>
        <w:tab/>
      </w:r>
      <w:r w:rsidRPr="00784256">
        <w:rPr>
          <w:bCs/>
          <w:lang w:val="ru-RU"/>
        </w:rPr>
        <w:t xml:space="preserve">Устройство освещения заднего регистрационного знака (Правила № 4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3FD60815" w14:textId="77777777" w:rsidR="003A6D1F" w:rsidRPr="00784256" w:rsidRDefault="003A6D1F" w:rsidP="00B00269">
      <w:pPr>
        <w:pStyle w:val="SingleTxtG"/>
        <w:ind w:left="2268" w:right="992" w:hanging="1134"/>
      </w:pPr>
      <w:r w:rsidRPr="00784256">
        <w:rPr>
          <w:rFonts w:eastAsia="MS Mincho"/>
          <w:i/>
        </w:rPr>
        <w:t>Пункт 6.17</w:t>
      </w:r>
      <w:r w:rsidRPr="00784256">
        <w:t xml:space="preserve"> изменить следующим образом:</w:t>
      </w:r>
    </w:p>
    <w:p w14:paraId="1100E659" w14:textId="77777777" w:rsidR="003A6D1F" w:rsidRPr="00784256" w:rsidRDefault="003A6D1F" w:rsidP="00B00269">
      <w:pPr>
        <w:pStyle w:val="para"/>
        <w:suppressAutoHyphens/>
        <w:rPr>
          <w:rFonts w:eastAsia="MS Mincho"/>
          <w:i/>
          <w:lang w:val="ru-RU"/>
        </w:rPr>
      </w:pPr>
      <w:r w:rsidRPr="00784256">
        <w:rPr>
          <w:lang w:val="ru-RU"/>
        </w:rPr>
        <w:t xml:space="preserve">«6.17 </w:t>
      </w:r>
      <w:r w:rsidRPr="00784256">
        <w:rPr>
          <w:lang w:val="ru-RU"/>
        </w:rPr>
        <w:tab/>
      </w:r>
      <w:r w:rsidRPr="00784256">
        <w:rPr>
          <w:bCs/>
          <w:lang w:val="ru-RU"/>
        </w:rPr>
        <w:t xml:space="preserve">Передние светоотражающие приспособления </w:t>
      </w:r>
      <w:proofErr w:type="spellStart"/>
      <w:r w:rsidRPr="00784256">
        <w:rPr>
          <w:bCs/>
          <w:lang w:val="ru-RU"/>
        </w:rPr>
        <w:t>нетреугольной</w:t>
      </w:r>
      <w:proofErr w:type="spellEnd"/>
      <w:r w:rsidRPr="00784256">
        <w:rPr>
          <w:bCs/>
          <w:lang w:val="ru-RU"/>
        </w:rPr>
        <w:t xml:space="preserve"> формы (Правила № 3 или </w:t>
      </w:r>
      <w:r w:rsidRPr="00784256">
        <w:rPr>
          <w:b/>
          <w:lang w:val="ru-RU"/>
        </w:rPr>
        <w:t>150</w:t>
      </w:r>
      <w:r w:rsidRPr="00784256">
        <w:rPr>
          <w:bCs/>
          <w:lang w:val="ru-RU"/>
        </w:rPr>
        <w:t xml:space="preserve"> </w:t>
      </w:r>
      <w:r w:rsidRPr="00784256">
        <w:rPr>
          <w:strike/>
          <w:lang w:val="ru-RU"/>
        </w:rPr>
        <w:t>[СОУ]</w:t>
      </w:r>
      <w:r w:rsidRPr="00784256">
        <w:rPr>
          <w:bCs/>
          <w:lang w:val="ru-RU"/>
        </w:rPr>
        <w:t xml:space="preserve"> ООН)»</w:t>
      </w:r>
    </w:p>
    <w:p w14:paraId="6A919A34" w14:textId="77777777" w:rsidR="003A6D1F" w:rsidRPr="00784256" w:rsidRDefault="003A6D1F" w:rsidP="00B00269">
      <w:pPr>
        <w:pStyle w:val="SingleTxtG"/>
        <w:ind w:left="2268" w:right="992" w:hanging="1134"/>
      </w:pPr>
      <w:r w:rsidRPr="00784256">
        <w:rPr>
          <w:rFonts w:eastAsia="MS Mincho"/>
          <w:i/>
        </w:rPr>
        <w:t>Пункт 6.18</w:t>
      </w:r>
      <w:r w:rsidRPr="00784256">
        <w:t xml:space="preserve"> изменить следующим образом:</w:t>
      </w:r>
    </w:p>
    <w:p w14:paraId="6ED5ADBB" w14:textId="77777777" w:rsidR="003A6D1F" w:rsidRPr="00784256" w:rsidRDefault="003A6D1F" w:rsidP="00B00269">
      <w:pPr>
        <w:pStyle w:val="para"/>
        <w:suppressAutoHyphens/>
        <w:rPr>
          <w:bCs/>
          <w:lang w:val="ru-RU"/>
        </w:rPr>
      </w:pPr>
      <w:r w:rsidRPr="00784256">
        <w:rPr>
          <w:lang w:val="ru-RU"/>
        </w:rPr>
        <w:t xml:space="preserve">«6.18 </w:t>
      </w:r>
      <w:r w:rsidRPr="00784256">
        <w:rPr>
          <w:lang w:val="ru-RU"/>
        </w:rPr>
        <w:tab/>
      </w:r>
      <w:r w:rsidRPr="00784256">
        <w:rPr>
          <w:bCs/>
          <w:lang w:val="ru-RU"/>
        </w:rPr>
        <w:t xml:space="preserve">Боковые габаритные огни (Правила № 91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1676CDE8" w14:textId="77777777" w:rsidR="003A6D1F" w:rsidRPr="00784256" w:rsidRDefault="003A6D1F" w:rsidP="00B00269">
      <w:pPr>
        <w:pStyle w:val="SingleTxtG"/>
        <w:ind w:left="2268" w:right="992" w:hanging="1134"/>
      </w:pPr>
      <w:r w:rsidRPr="00784256">
        <w:rPr>
          <w:rFonts w:eastAsia="MS Mincho"/>
          <w:i/>
        </w:rPr>
        <w:t>Пункт 6.19</w:t>
      </w:r>
      <w:r w:rsidRPr="00784256">
        <w:t xml:space="preserve"> изменить следующим образом:</w:t>
      </w:r>
    </w:p>
    <w:p w14:paraId="66C5F134" w14:textId="77777777" w:rsidR="003A6D1F" w:rsidRPr="00784256" w:rsidRDefault="003A6D1F" w:rsidP="00B00269">
      <w:pPr>
        <w:pStyle w:val="para"/>
        <w:suppressAutoHyphens/>
        <w:rPr>
          <w:rFonts w:eastAsia="MS Mincho"/>
          <w:i/>
          <w:lang w:val="ru-RU"/>
        </w:rPr>
      </w:pPr>
      <w:r w:rsidRPr="00784256">
        <w:rPr>
          <w:lang w:val="ru-RU"/>
        </w:rPr>
        <w:t xml:space="preserve">«6.19 </w:t>
      </w:r>
      <w:r w:rsidRPr="00784256">
        <w:rPr>
          <w:lang w:val="ru-RU"/>
        </w:rPr>
        <w:tab/>
      </w:r>
      <w:r w:rsidRPr="00784256">
        <w:rPr>
          <w:bCs/>
          <w:lang w:val="ru-RU"/>
        </w:rPr>
        <w:t xml:space="preserve">Дневной ходовой огонь (Правила № 87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52C3535F" w14:textId="77777777" w:rsidR="003A6D1F" w:rsidRPr="00784256" w:rsidRDefault="003A6D1F" w:rsidP="00B00269">
      <w:pPr>
        <w:pStyle w:val="SingleTxtG"/>
        <w:ind w:left="2268" w:right="992" w:hanging="1134"/>
      </w:pPr>
      <w:r w:rsidRPr="00784256">
        <w:rPr>
          <w:rFonts w:eastAsia="MS Mincho"/>
          <w:i/>
        </w:rPr>
        <w:t>Пункт 6.20</w:t>
      </w:r>
      <w:r w:rsidRPr="00784256">
        <w:t xml:space="preserve"> изменить следующим образом:</w:t>
      </w:r>
    </w:p>
    <w:p w14:paraId="2A624A8A" w14:textId="77777777" w:rsidR="003A6D1F" w:rsidRPr="00784256" w:rsidRDefault="003A6D1F" w:rsidP="00B00269">
      <w:pPr>
        <w:pStyle w:val="para"/>
        <w:suppressAutoHyphens/>
        <w:rPr>
          <w:rFonts w:eastAsia="MS Mincho"/>
          <w:i/>
          <w:lang w:val="ru-RU"/>
        </w:rPr>
      </w:pPr>
      <w:r w:rsidRPr="00784256">
        <w:rPr>
          <w:lang w:val="ru-RU"/>
        </w:rPr>
        <w:t xml:space="preserve">«6.20 </w:t>
      </w:r>
      <w:r w:rsidRPr="00784256">
        <w:rPr>
          <w:lang w:val="ru-RU"/>
        </w:rPr>
        <w:tab/>
      </w:r>
      <w:r w:rsidRPr="00784256">
        <w:rPr>
          <w:bCs/>
          <w:lang w:val="ru-RU"/>
        </w:rPr>
        <w:t xml:space="preserve">Огонь подсветки поворота (Правила № 119 или </w:t>
      </w:r>
      <w:r w:rsidRPr="00784256">
        <w:rPr>
          <w:b/>
          <w:lang w:val="ru-RU"/>
        </w:rPr>
        <w:t>149</w:t>
      </w:r>
      <w:r w:rsidRPr="00784256">
        <w:rPr>
          <w:bCs/>
          <w:lang w:val="ru-RU"/>
        </w:rPr>
        <w:t xml:space="preserve"> </w:t>
      </w:r>
      <w:r w:rsidRPr="00784256">
        <w:rPr>
          <w:strike/>
          <w:lang w:val="ru-RU"/>
        </w:rPr>
        <w:t xml:space="preserve">[УОД] </w:t>
      </w:r>
      <w:r w:rsidRPr="00784256">
        <w:rPr>
          <w:bCs/>
          <w:lang w:val="ru-RU"/>
        </w:rPr>
        <w:t>ООН)»</w:t>
      </w:r>
    </w:p>
    <w:p w14:paraId="17D2609C" w14:textId="77777777" w:rsidR="003A6D1F" w:rsidRPr="00784256" w:rsidRDefault="003A6D1F" w:rsidP="00B00269">
      <w:pPr>
        <w:pStyle w:val="SingleTxtG"/>
        <w:ind w:left="2268" w:right="992" w:hanging="1134"/>
      </w:pPr>
      <w:r w:rsidRPr="00784256">
        <w:rPr>
          <w:rFonts w:eastAsia="MS Mincho"/>
          <w:i/>
        </w:rPr>
        <w:t>Пункт 6.21</w:t>
      </w:r>
      <w:r w:rsidRPr="00784256">
        <w:t xml:space="preserve"> изменить следующим образом:</w:t>
      </w:r>
    </w:p>
    <w:p w14:paraId="7CD0F74B" w14:textId="77777777" w:rsidR="003A6D1F" w:rsidRPr="00784256" w:rsidRDefault="003A6D1F" w:rsidP="00B00269">
      <w:pPr>
        <w:pStyle w:val="para"/>
        <w:suppressAutoHyphens/>
        <w:rPr>
          <w:rFonts w:eastAsia="MS Mincho"/>
          <w:i/>
          <w:lang w:val="ru-RU"/>
        </w:rPr>
      </w:pPr>
      <w:r w:rsidRPr="00784256">
        <w:rPr>
          <w:lang w:val="ru-RU"/>
        </w:rPr>
        <w:t xml:space="preserve">«6.21 </w:t>
      </w:r>
      <w:r w:rsidRPr="00784256">
        <w:rPr>
          <w:lang w:val="ru-RU"/>
        </w:rPr>
        <w:tab/>
      </w:r>
      <w:r w:rsidRPr="00784256">
        <w:rPr>
          <w:bCs/>
          <w:lang w:val="ru-RU"/>
        </w:rPr>
        <w:t xml:space="preserve">Маркировка с улучшенными светоотражающими характеристиками (Правила № 104 или </w:t>
      </w:r>
      <w:r w:rsidRPr="00784256">
        <w:rPr>
          <w:b/>
          <w:lang w:val="ru-RU"/>
        </w:rPr>
        <w:t>150</w:t>
      </w:r>
      <w:r w:rsidRPr="00784256">
        <w:rPr>
          <w:bCs/>
          <w:lang w:val="ru-RU"/>
        </w:rPr>
        <w:t xml:space="preserve"> </w:t>
      </w:r>
      <w:r w:rsidRPr="00784256">
        <w:rPr>
          <w:strike/>
          <w:lang w:val="ru-RU"/>
        </w:rPr>
        <w:t>[СОУ]</w:t>
      </w:r>
      <w:r w:rsidRPr="00784256">
        <w:rPr>
          <w:bCs/>
          <w:strike/>
          <w:lang w:val="ru-RU"/>
        </w:rPr>
        <w:t xml:space="preserve"> </w:t>
      </w:r>
      <w:r w:rsidRPr="00784256">
        <w:rPr>
          <w:bCs/>
          <w:lang w:val="ru-RU"/>
        </w:rPr>
        <w:t>ООН)»</w:t>
      </w:r>
    </w:p>
    <w:p w14:paraId="77ABE20B" w14:textId="77777777" w:rsidR="003A6D1F" w:rsidRPr="00784256" w:rsidRDefault="003A6D1F" w:rsidP="00B00269">
      <w:pPr>
        <w:pStyle w:val="SingleTxtG"/>
        <w:ind w:left="2268" w:right="992" w:hanging="1134"/>
      </w:pPr>
      <w:r w:rsidRPr="00784256">
        <w:rPr>
          <w:rFonts w:eastAsia="MS Mincho"/>
          <w:i/>
        </w:rPr>
        <w:t>Пункт 6.22</w:t>
      </w:r>
      <w:r w:rsidRPr="00784256">
        <w:t xml:space="preserve"> изменить следующим образом:</w:t>
      </w:r>
    </w:p>
    <w:p w14:paraId="180BAC1F" w14:textId="77777777" w:rsidR="003A6D1F" w:rsidRPr="00784256" w:rsidRDefault="003A6D1F" w:rsidP="00B00269">
      <w:pPr>
        <w:pStyle w:val="para"/>
        <w:suppressAutoHyphens/>
        <w:rPr>
          <w:strike/>
          <w:lang w:val="ru-RU"/>
        </w:rPr>
      </w:pPr>
      <w:r w:rsidRPr="00784256">
        <w:rPr>
          <w:lang w:val="ru-RU"/>
        </w:rPr>
        <w:t xml:space="preserve">«6.22 </w:t>
      </w:r>
      <w:r w:rsidRPr="00784256">
        <w:rPr>
          <w:lang w:val="ru-RU"/>
        </w:rPr>
        <w:tab/>
      </w:r>
      <w:r w:rsidRPr="00784256">
        <w:rPr>
          <w:bCs/>
          <w:lang w:val="ru-RU"/>
        </w:rPr>
        <w:t xml:space="preserve">Задний опознавательный знак </w:t>
      </w:r>
      <w:r w:rsidRPr="00784256">
        <w:rPr>
          <w:bCs/>
          <w:lang w:val="en-US"/>
        </w:rPr>
        <w:t>TTC</w:t>
      </w:r>
      <w:r w:rsidRPr="00784256">
        <w:rPr>
          <w:bCs/>
          <w:lang w:val="ru-RU"/>
        </w:rPr>
        <w:t xml:space="preserve"> (Правила № 69 или </w:t>
      </w:r>
      <w:r w:rsidRPr="00784256">
        <w:rPr>
          <w:b/>
          <w:lang w:val="ru-RU"/>
        </w:rPr>
        <w:t>150</w:t>
      </w:r>
      <w:r w:rsidRPr="00784256">
        <w:rPr>
          <w:bCs/>
          <w:lang w:val="ru-RU"/>
        </w:rPr>
        <w:t xml:space="preserve"> </w:t>
      </w:r>
      <w:r w:rsidRPr="00784256">
        <w:rPr>
          <w:strike/>
          <w:lang w:val="ru-RU"/>
        </w:rPr>
        <w:t xml:space="preserve">[СОУ] </w:t>
      </w:r>
      <w:r w:rsidRPr="00784256">
        <w:rPr>
          <w:bCs/>
          <w:lang w:val="ru-RU"/>
        </w:rPr>
        <w:t xml:space="preserve">ООН) </w:t>
      </w:r>
    </w:p>
    <w:p w14:paraId="12D6D8F0" w14:textId="77777777" w:rsidR="003A6D1F" w:rsidRPr="00784256" w:rsidRDefault="003A6D1F" w:rsidP="00B00269">
      <w:pPr>
        <w:tabs>
          <w:tab w:val="left" w:pos="2268"/>
          <w:tab w:val="left" w:pos="2835"/>
        </w:tabs>
        <w:spacing w:after="120"/>
        <w:ind w:left="4820" w:right="1134" w:hanging="3686"/>
        <w:jc w:val="both"/>
        <w:rPr>
          <w:rFonts w:cs="Times New Roman"/>
          <w:szCs w:val="20"/>
        </w:rPr>
      </w:pPr>
      <w:r w:rsidRPr="00784256">
        <w:rPr>
          <w:rFonts w:cs="Times New Roman"/>
          <w:szCs w:val="20"/>
        </w:rPr>
        <w:t>6.22.1</w:t>
      </w:r>
      <w:r w:rsidRPr="00784256">
        <w:rPr>
          <w:rFonts w:cs="Times New Roman"/>
          <w:szCs w:val="20"/>
        </w:rPr>
        <w:tab/>
        <w:t>Установка:</w:t>
      </w:r>
      <w:r w:rsidRPr="00784256">
        <w:rPr>
          <w:rFonts w:cs="Times New Roman"/>
          <w:szCs w:val="20"/>
        </w:rPr>
        <w:tab/>
      </w:r>
      <w:r w:rsidRPr="00784256">
        <w:rPr>
          <w:rFonts w:cs="Times New Roman"/>
          <w:bCs/>
          <w:szCs w:val="20"/>
        </w:rPr>
        <w:t>Факультативна на транспортных средствах с максимальной расчетной скоростью не более 40 км/ч. Запрещена на всех других транспортных средствах</w:t>
      </w:r>
      <w:r w:rsidRPr="00784256">
        <w:rPr>
          <w:rFonts w:cs="Times New Roman"/>
          <w:szCs w:val="20"/>
        </w:rPr>
        <w:t>.</w:t>
      </w:r>
    </w:p>
    <w:p w14:paraId="574D2117" w14:textId="77777777" w:rsidR="003A6D1F" w:rsidRPr="00784256" w:rsidRDefault="003A6D1F" w:rsidP="00E4125A">
      <w:pPr>
        <w:tabs>
          <w:tab w:val="left" w:pos="2268"/>
          <w:tab w:val="left" w:pos="2835"/>
        </w:tabs>
        <w:spacing w:after="120"/>
        <w:ind w:left="4820" w:right="1134" w:hanging="3686"/>
        <w:jc w:val="both"/>
        <w:rPr>
          <w:rFonts w:cs="Times New Roman"/>
          <w:iCs/>
          <w:szCs w:val="20"/>
          <w:lang w:eastAsia="ja-JP"/>
        </w:rPr>
      </w:pPr>
      <w:r w:rsidRPr="00784256">
        <w:rPr>
          <w:rFonts w:cs="Times New Roman"/>
          <w:szCs w:val="20"/>
        </w:rPr>
        <w:t>6.22.2</w:t>
      </w:r>
      <w:r w:rsidRPr="00784256">
        <w:rPr>
          <w:rFonts w:cs="Times New Roman"/>
          <w:szCs w:val="20"/>
        </w:rPr>
        <w:tab/>
        <w:t>Количество:</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44FB4825" w14:textId="77777777" w:rsidR="003A6D1F" w:rsidRPr="00784256" w:rsidRDefault="003A6D1F" w:rsidP="00E4125A">
      <w:pPr>
        <w:tabs>
          <w:tab w:val="left" w:pos="2268"/>
          <w:tab w:val="left" w:pos="2835"/>
        </w:tabs>
        <w:spacing w:after="120"/>
        <w:ind w:left="4820" w:right="1134" w:hanging="3686"/>
        <w:jc w:val="both"/>
        <w:rPr>
          <w:rFonts w:cs="Times New Roman"/>
          <w:szCs w:val="20"/>
        </w:rPr>
      </w:pPr>
      <w:r w:rsidRPr="00784256">
        <w:rPr>
          <w:rFonts w:cs="Times New Roman"/>
          <w:szCs w:val="20"/>
        </w:rPr>
        <w:t>6.22.3</w:t>
      </w:r>
      <w:r w:rsidRPr="00784256">
        <w:rPr>
          <w:rFonts w:cs="Times New Roman"/>
          <w:szCs w:val="20"/>
        </w:rPr>
        <w:tab/>
      </w:r>
      <w:r w:rsidRPr="00784256">
        <w:rPr>
          <w:rFonts w:cs="Times New Roman"/>
          <w:bCs/>
          <w:szCs w:val="20"/>
        </w:rPr>
        <w:t>Схема монтажа</w:t>
      </w:r>
      <w:r w:rsidRPr="00784256">
        <w:rPr>
          <w:rFonts w:cs="Times New Roman"/>
          <w:szCs w:val="20"/>
        </w:rPr>
        <w:t>:</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770B96A5" w14:textId="77777777" w:rsidR="003A6D1F" w:rsidRPr="00784256" w:rsidRDefault="003A6D1F" w:rsidP="00B00269">
      <w:pPr>
        <w:tabs>
          <w:tab w:val="left" w:pos="2268"/>
          <w:tab w:val="left" w:pos="2835"/>
        </w:tabs>
        <w:spacing w:after="120"/>
        <w:ind w:left="4820" w:right="1134" w:hanging="3686"/>
        <w:jc w:val="both"/>
        <w:rPr>
          <w:rFonts w:cs="Times New Roman"/>
          <w:szCs w:val="20"/>
        </w:rPr>
      </w:pPr>
      <w:r w:rsidRPr="00784256">
        <w:rPr>
          <w:rFonts w:cs="Times New Roman"/>
          <w:szCs w:val="20"/>
        </w:rPr>
        <w:t>6.22.4</w:t>
      </w:r>
      <w:r w:rsidRPr="00784256">
        <w:rPr>
          <w:rFonts w:cs="Times New Roman"/>
          <w:szCs w:val="20"/>
        </w:rPr>
        <w:tab/>
      </w:r>
      <w:r w:rsidR="00784256" w:rsidRPr="00784256">
        <w:rPr>
          <w:rFonts w:cs="Times New Roman"/>
          <w:szCs w:val="20"/>
        </w:rPr>
        <w:t>Размещение</w:t>
      </w:r>
      <w:r w:rsidRPr="00784256">
        <w:rPr>
          <w:rFonts w:cs="Times New Roman"/>
          <w:szCs w:val="20"/>
        </w:rPr>
        <w:tab/>
      </w:r>
    </w:p>
    <w:p w14:paraId="129F24AA" w14:textId="77777777" w:rsidR="003A6D1F" w:rsidRPr="00784256" w:rsidRDefault="003A6D1F" w:rsidP="00B00269">
      <w:pPr>
        <w:tabs>
          <w:tab w:val="left" w:pos="2268"/>
          <w:tab w:val="left" w:pos="2835"/>
        </w:tabs>
        <w:spacing w:after="120"/>
        <w:ind w:left="4820" w:right="1134" w:hanging="3686"/>
        <w:jc w:val="both"/>
        <w:rPr>
          <w:rFonts w:cs="Times New Roman"/>
          <w:bCs/>
          <w:szCs w:val="20"/>
        </w:rPr>
      </w:pPr>
      <w:r w:rsidRPr="00784256">
        <w:rPr>
          <w:rFonts w:cs="Times New Roman"/>
          <w:szCs w:val="20"/>
        </w:rPr>
        <w:tab/>
      </w:r>
      <w:r w:rsidRPr="00784256">
        <w:rPr>
          <w:rFonts w:cs="Times New Roman"/>
          <w:bCs/>
          <w:szCs w:val="20"/>
        </w:rPr>
        <w:t>По ширине</w:t>
      </w:r>
      <w:r w:rsidRPr="00784256">
        <w:rPr>
          <w:rFonts w:cs="Times New Roman"/>
          <w:szCs w:val="20"/>
        </w:rPr>
        <w:t>:</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7E4E56CF" w14:textId="77777777" w:rsidR="003A6D1F" w:rsidRPr="00784256" w:rsidRDefault="003A6D1F" w:rsidP="00B00269">
      <w:pPr>
        <w:tabs>
          <w:tab w:val="left" w:pos="2268"/>
          <w:tab w:val="left" w:pos="2835"/>
        </w:tabs>
        <w:spacing w:after="120"/>
        <w:ind w:left="4820" w:right="1134" w:hanging="3686"/>
        <w:jc w:val="both"/>
        <w:rPr>
          <w:rFonts w:cs="Times New Roman"/>
          <w:szCs w:val="20"/>
        </w:rPr>
      </w:pPr>
      <w:r w:rsidRPr="00784256">
        <w:rPr>
          <w:rFonts w:cs="Times New Roman"/>
          <w:szCs w:val="20"/>
        </w:rPr>
        <w:tab/>
      </w:r>
      <w:r w:rsidRPr="00784256">
        <w:rPr>
          <w:rFonts w:cs="Times New Roman"/>
          <w:bCs/>
          <w:szCs w:val="20"/>
        </w:rPr>
        <w:t>По высоте</w:t>
      </w:r>
      <w:r w:rsidRPr="00784256">
        <w:rPr>
          <w:rFonts w:cs="Times New Roman"/>
          <w:szCs w:val="20"/>
        </w:rPr>
        <w:t>:</w:t>
      </w:r>
      <w:r w:rsidRPr="00784256">
        <w:rPr>
          <w:rFonts w:cs="Times New Roman"/>
          <w:szCs w:val="20"/>
        </w:rPr>
        <w:tab/>
      </w:r>
      <w:r w:rsidRPr="00784256">
        <w:rPr>
          <w:rFonts w:cs="Times New Roman"/>
          <w:bCs/>
          <w:szCs w:val="20"/>
        </w:rPr>
        <w:t>Никаких отдельных требований нет</w:t>
      </w:r>
      <w:r w:rsidRPr="00784256">
        <w:rPr>
          <w:rFonts w:cs="Times New Roman"/>
          <w:szCs w:val="20"/>
        </w:rPr>
        <w:t>.</w:t>
      </w:r>
    </w:p>
    <w:p w14:paraId="1E65473A" w14:textId="77777777" w:rsidR="003A6D1F" w:rsidRPr="00784256" w:rsidRDefault="003A6D1F" w:rsidP="00B00269">
      <w:pPr>
        <w:tabs>
          <w:tab w:val="left" w:pos="2268"/>
          <w:tab w:val="left" w:pos="2835"/>
        </w:tabs>
        <w:spacing w:after="120"/>
        <w:ind w:left="4820" w:right="1134" w:hanging="3686"/>
        <w:jc w:val="both"/>
        <w:rPr>
          <w:rFonts w:cs="Times New Roman"/>
          <w:szCs w:val="20"/>
        </w:rPr>
      </w:pPr>
      <w:r w:rsidRPr="00784256">
        <w:rPr>
          <w:rFonts w:cs="Times New Roman"/>
          <w:szCs w:val="20"/>
        </w:rPr>
        <w:lastRenderedPageBreak/>
        <w:tab/>
      </w:r>
      <w:r w:rsidRPr="00784256">
        <w:rPr>
          <w:rFonts w:cs="Times New Roman"/>
          <w:bCs/>
          <w:szCs w:val="20"/>
        </w:rPr>
        <w:t>По длине</w:t>
      </w:r>
      <w:r w:rsidRPr="00784256">
        <w:rPr>
          <w:rFonts w:cs="Times New Roman"/>
          <w:szCs w:val="20"/>
        </w:rPr>
        <w:t>:</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2E6A31A5" w14:textId="77777777" w:rsidR="003A6D1F" w:rsidRPr="00784256" w:rsidRDefault="003A6D1F" w:rsidP="00B00269">
      <w:pPr>
        <w:tabs>
          <w:tab w:val="left" w:pos="2268"/>
          <w:tab w:val="left" w:pos="2835"/>
        </w:tabs>
        <w:spacing w:after="120"/>
        <w:ind w:left="4820" w:right="1134" w:hanging="3686"/>
        <w:jc w:val="both"/>
        <w:rPr>
          <w:rFonts w:cs="Times New Roman"/>
          <w:szCs w:val="20"/>
        </w:rPr>
      </w:pPr>
      <w:r w:rsidRPr="00784256">
        <w:rPr>
          <w:rFonts w:cs="Times New Roman"/>
          <w:szCs w:val="20"/>
        </w:rPr>
        <w:t>6.22.5</w:t>
      </w:r>
      <w:r w:rsidRPr="00784256">
        <w:rPr>
          <w:rFonts w:cs="Times New Roman"/>
          <w:szCs w:val="20"/>
        </w:rPr>
        <w:tab/>
        <w:t>Геометрическая видимость</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3AFF5BE9" w14:textId="77777777" w:rsidR="003A6D1F" w:rsidRPr="00784256" w:rsidRDefault="003A6D1F" w:rsidP="00B00269">
      <w:pPr>
        <w:tabs>
          <w:tab w:val="left" w:pos="2268"/>
          <w:tab w:val="left" w:pos="2835"/>
        </w:tabs>
        <w:spacing w:after="120"/>
        <w:ind w:left="4820" w:right="1134" w:hanging="3686"/>
        <w:jc w:val="both"/>
        <w:rPr>
          <w:rFonts w:eastAsia="MS Mincho" w:cs="Times New Roman"/>
          <w:i/>
          <w:szCs w:val="20"/>
        </w:rPr>
      </w:pPr>
      <w:r w:rsidRPr="00784256">
        <w:rPr>
          <w:rFonts w:cs="Times New Roman"/>
          <w:szCs w:val="20"/>
        </w:rPr>
        <w:t xml:space="preserve">6.22.6 </w:t>
      </w:r>
      <w:r w:rsidRPr="00784256">
        <w:rPr>
          <w:rFonts w:cs="Times New Roman"/>
          <w:szCs w:val="20"/>
        </w:rPr>
        <w:tab/>
        <w:t>Направление:</w:t>
      </w:r>
      <w:r w:rsidRPr="00784256">
        <w:rPr>
          <w:rFonts w:cs="Times New Roman"/>
          <w:szCs w:val="20"/>
        </w:rPr>
        <w:tab/>
      </w:r>
      <w:r w:rsidRPr="00784256">
        <w:rPr>
          <w:rFonts w:cs="Times New Roman"/>
          <w:bCs/>
          <w:szCs w:val="20"/>
        </w:rPr>
        <w:t>В соответствии с приложением 15 к Правилам № 69 ООН</w:t>
      </w:r>
      <w:r w:rsidRPr="00784256">
        <w:rPr>
          <w:rFonts w:cs="Times New Roman"/>
          <w:iCs/>
          <w:szCs w:val="20"/>
          <w:lang w:eastAsia="ja-JP"/>
        </w:rPr>
        <w:t xml:space="preserve"> или приложением 25 к Правилам № </w:t>
      </w:r>
      <w:r w:rsidRPr="00784256">
        <w:rPr>
          <w:rFonts w:cs="Times New Roman"/>
          <w:b/>
          <w:szCs w:val="20"/>
        </w:rPr>
        <w:t>150</w:t>
      </w:r>
      <w:r w:rsidRPr="00784256">
        <w:rPr>
          <w:rFonts w:cs="Times New Roman"/>
          <w:bCs/>
          <w:szCs w:val="20"/>
        </w:rPr>
        <w:t xml:space="preserve"> </w:t>
      </w:r>
      <w:r w:rsidRPr="00784256">
        <w:rPr>
          <w:rFonts w:cs="Times New Roman"/>
          <w:strike/>
          <w:szCs w:val="20"/>
        </w:rPr>
        <w:t xml:space="preserve">[СОУ] </w:t>
      </w:r>
      <w:r w:rsidRPr="00784256">
        <w:rPr>
          <w:rFonts w:cs="Times New Roman"/>
          <w:bCs/>
          <w:szCs w:val="20"/>
        </w:rPr>
        <w:t>ООН».</w:t>
      </w:r>
    </w:p>
    <w:p w14:paraId="7175D2BB" w14:textId="77777777" w:rsidR="003A6D1F" w:rsidRPr="00784256" w:rsidRDefault="003A6D1F" w:rsidP="00B00269">
      <w:pPr>
        <w:pStyle w:val="SingleTxtG"/>
        <w:ind w:left="2268" w:right="992" w:hanging="1134"/>
      </w:pPr>
      <w:r w:rsidRPr="00784256">
        <w:rPr>
          <w:rFonts w:eastAsia="MS Mincho"/>
          <w:i/>
        </w:rPr>
        <w:t>Пункт 6.24</w:t>
      </w:r>
      <w:r w:rsidRPr="00784256">
        <w:t xml:space="preserve"> изменить следующим образом:</w:t>
      </w:r>
    </w:p>
    <w:p w14:paraId="50224F03" w14:textId="77777777" w:rsidR="003A6D1F" w:rsidRPr="00784256" w:rsidRDefault="003A6D1F" w:rsidP="00B00269">
      <w:pPr>
        <w:pStyle w:val="para"/>
        <w:suppressAutoHyphens/>
        <w:rPr>
          <w:rFonts w:eastAsia="MS Mincho"/>
          <w:i/>
          <w:lang w:val="ru-RU"/>
        </w:rPr>
      </w:pPr>
      <w:r w:rsidRPr="00784256">
        <w:rPr>
          <w:lang w:val="ru-RU"/>
        </w:rPr>
        <w:t xml:space="preserve">«6.24 </w:t>
      </w:r>
      <w:r w:rsidRPr="00784256">
        <w:rPr>
          <w:lang w:val="ru-RU"/>
        </w:rPr>
        <w:tab/>
      </w:r>
      <w:r w:rsidRPr="00784256">
        <w:rPr>
          <w:bCs/>
          <w:lang w:val="ru-RU"/>
        </w:rPr>
        <w:t>Огни маневрирования (</w:t>
      </w:r>
      <w:r w:rsidRPr="00784256">
        <w:rPr>
          <w:lang w:val="ru-RU"/>
        </w:rPr>
        <w:t>Правила</w:t>
      </w:r>
      <w:r w:rsidRPr="00784256">
        <w:rPr>
          <w:bCs/>
          <w:lang w:val="ru-RU"/>
        </w:rPr>
        <w:t xml:space="preserve"> № 23 или </w:t>
      </w:r>
      <w:r w:rsidRPr="00784256">
        <w:rPr>
          <w:b/>
          <w:lang w:val="ru-RU"/>
        </w:rPr>
        <w:t>148</w:t>
      </w:r>
      <w:r w:rsidRPr="00784256">
        <w:rPr>
          <w:bCs/>
          <w:lang w:val="ru-RU"/>
        </w:rPr>
        <w:t xml:space="preserve"> </w:t>
      </w:r>
      <w:r w:rsidRPr="00784256">
        <w:rPr>
          <w:strike/>
          <w:lang w:val="ru-RU"/>
        </w:rPr>
        <w:t xml:space="preserve">[УСС] </w:t>
      </w:r>
      <w:r w:rsidRPr="00784256">
        <w:rPr>
          <w:bCs/>
          <w:lang w:val="ru-RU"/>
        </w:rPr>
        <w:t>ООН)»</w:t>
      </w:r>
    </w:p>
    <w:p w14:paraId="4F3E0253" w14:textId="77777777" w:rsidR="003A6D1F" w:rsidRPr="00784256" w:rsidRDefault="003A6D1F" w:rsidP="00B00269">
      <w:pPr>
        <w:pStyle w:val="SingleTxtG"/>
        <w:ind w:left="2268" w:right="992" w:hanging="1134"/>
      </w:pPr>
      <w:r w:rsidRPr="00784256">
        <w:rPr>
          <w:rFonts w:eastAsia="MS Mincho"/>
          <w:i/>
        </w:rPr>
        <w:t>Пункт 6.24.9.2</w:t>
      </w:r>
      <w:r w:rsidRPr="00784256">
        <w:t xml:space="preserve"> изменить следующим образом:</w:t>
      </w:r>
    </w:p>
    <w:p w14:paraId="18EC1AFF" w14:textId="77777777" w:rsidR="003A6D1F" w:rsidRPr="00784256" w:rsidRDefault="003A6D1F" w:rsidP="00B00269">
      <w:pPr>
        <w:tabs>
          <w:tab w:val="left" w:pos="2268"/>
          <w:tab w:val="left" w:pos="2835"/>
        </w:tabs>
        <w:spacing w:after="120"/>
        <w:ind w:left="4820" w:right="1134" w:hanging="3686"/>
        <w:jc w:val="both"/>
        <w:rPr>
          <w:rFonts w:cs="Times New Roman"/>
          <w:bCs/>
          <w:szCs w:val="20"/>
        </w:rPr>
      </w:pPr>
      <w:bookmarkStart w:id="1" w:name="_Hlk44402969"/>
      <w:r w:rsidRPr="00784256">
        <w:rPr>
          <w:rFonts w:cs="Times New Roman"/>
          <w:szCs w:val="20"/>
        </w:rPr>
        <w:t>«6.24.9.2</w:t>
      </w:r>
      <w:r w:rsidRPr="00784256">
        <w:rPr>
          <w:rFonts w:cs="Times New Roman"/>
          <w:szCs w:val="20"/>
        </w:rPr>
        <w:tab/>
      </w:r>
      <w:r w:rsidRPr="00784256">
        <w:rPr>
          <w:rFonts w:cs="Times New Roman"/>
          <w:szCs w:val="20"/>
        </w:rPr>
        <w:tab/>
      </w:r>
      <w:r w:rsidRPr="00784256">
        <w:rPr>
          <w:rFonts w:cs="Times New Roman"/>
          <w:szCs w:val="20"/>
        </w:rPr>
        <w:tab/>
      </w:r>
      <w:r w:rsidRPr="00784256">
        <w:rPr>
          <w:rFonts w:cs="Times New Roman"/>
          <w:bCs/>
          <w:szCs w:val="20"/>
        </w:rPr>
        <w:t xml:space="preserve">выполнение требования пункта 6.24.9.1 проверяют при помощи чертежей или посредством моделирования либо его считают выполненным, если условия установки соответствуют пункту 6.2.2 Правил № 23 ООН или пункту 5.10.2 Правил № </w:t>
      </w:r>
      <w:r w:rsidRPr="00784256">
        <w:rPr>
          <w:rFonts w:cs="Times New Roman"/>
          <w:b/>
          <w:szCs w:val="20"/>
        </w:rPr>
        <w:t>148</w:t>
      </w:r>
      <w:r w:rsidRPr="00784256">
        <w:rPr>
          <w:rFonts w:cs="Times New Roman"/>
          <w:bCs/>
          <w:szCs w:val="20"/>
        </w:rPr>
        <w:t xml:space="preserve"> </w:t>
      </w:r>
      <w:r w:rsidRPr="00784256">
        <w:rPr>
          <w:rFonts w:cs="Times New Roman"/>
          <w:strike/>
          <w:szCs w:val="20"/>
        </w:rPr>
        <w:t xml:space="preserve">[УСС] </w:t>
      </w:r>
      <w:r w:rsidRPr="00784256">
        <w:rPr>
          <w:rFonts w:cs="Times New Roman"/>
          <w:bCs/>
          <w:szCs w:val="20"/>
        </w:rPr>
        <w:t xml:space="preserve">ООН , как указано </w:t>
      </w:r>
      <w:r w:rsidR="00E4125A" w:rsidRPr="00784256">
        <w:rPr>
          <w:rFonts w:cs="Times New Roman"/>
          <w:bCs/>
          <w:szCs w:val="20"/>
        </w:rPr>
        <w:br/>
      </w:r>
      <w:r w:rsidRPr="00784256">
        <w:rPr>
          <w:rFonts w:cs="Times New Roman"/>
          <w:bCs/>
          <w:szCs w:val="20"/>
        </w:rPr>
        <w:t>в карточке сообщения в пункте</w:t>
      </w:r>
      <w:r w:rsidR="00E4125A" w:rsidRPr="00784256">
        <w:rPr>
          <w:rFonts w:cs="Times New Roman"/>
          <w:bCs/>
          <w:szCs w:val="20"/>
          <w:lang w:val="en-US"/>
        </w:rPr>
        <w:t> </w:t>
      </w:r>
      <w:r w:rsidRPr="00784256">
        <w:rPr>
          <w:rFonts w:cs="Times New Roman"/>
          <w:bCs/>
          <w:szCs w:val="20"/>
        </w:rPr>
        <w:t>9 приложения 1».</w:t>
      </w:r>
    </w:p>
    <w:bookmarkEnd w:id="1"/>
    <w:p w14:paraId="34D4713E" w14:textId="77777777" w:rsidR="003A6D1F" w:rsidRPr="00784256" w:rsidRDefault="003A6D1F" w:rsidP="00B00269">
      <w:pPr>
        <w:pStyle w:val="SingleTxtG"/>
        <w:ind w:left="2268" w:right="992" w:hanging="1134"/>
      </w:pPr>
      <w:r w:rsidRPr="00784256">
        <w:rPr>
          <w:rFonts w:eastAsia="MS Mincho"/>
          <w:i/>
        </w:rPr>
        <w:t>Пункт 6.25</w:t>
      </w:r>
      <w:r w:rsidRPr="00784256">
        <w:t xml:space="preserve"> изменить следующим образом:</w:t>
      </w:r>
    </w:p>
    <w:p w14:paraId="550931BC" w14:textId="77777777" w:rsidR="003A6D1F" w:rsidRPr="00784256" w:rsidRDefault="003A6D1F" w:rsidP="00B00269">
      <w:pPr>
        <w:pStyle w:val="para"/>
        <w:suppressAutoHyphens/>
        <w:rPr>
          <w:lang w:val="ru-RU"/>
        </w:rPr>
      </w:pPr>
      <w:r w:rsidRPr="00784256">
        <w:rPr>
          <w:lang w:val="ru-RU"/>
        </w:rPr>
        <w:t xml:space="preserve">«6.25 </w:t>
      </w:r>
      <w:r w:rsidRPr="00784256">
        <w:rPr>
          <w:lang w:val="ru-RU"/>
        </w:rPr>
        <w:tab/>
        <w:t>Светоотражающие приспособления треугольной формы (Правила</w:t>
      </w:r>
      <w:r w:rsidRPr="00784256">
        <w:rPr>
          <w:lang w:val="en-US"/>
        </w:rPr>
        <w:t> </w:t>
      </w:r>
      <w:r w:rsidRPr="00784256">
        <w:rPr>
          <w:lang w:val="ru-RU"/>
        </w:rPr>
        <w:t xml:space="preserve">№ 3 или </w:t>
      </w:r>
      <w:r w:rsidRPr="00784256">
        <w:rPr>
          <w:b/>
          <w:lang w:val="ru-RU"/>
        </w:rPr>
        <w:t>150</w:t>
      </w:r>
      <w:r w:rsidRPr="00784256">
        <w:rPr>
          <w:bCs/>
          <w:lang w:val="ru-RU"/>
        </w:rPr>
        <w:t xml:space="preserve"> </w:t>
      </w:r>
      <w:r w:rsidRPr="00784256">
        <w:rPr>
          <w:strike/>
          <w:lang w:val="ru-RU"/>
        </w:rPr>
        <w:t xml:space="preserve">[СОУ] </w:t>
      </w:r>
      <w:r w:rsidRPr="00784256">
        <w:rPr>
          <w:lang w:val="ru-RU"/>
        </w:rPr>
        <w:t>ООН)»</w:t>
      </w:r>
    </w:p>
    <w:p w14:paraId="5CC5EDCF" w14:textId="77777777" w:rsidR="003A6D1F" w:rsidRPr="00784256" w:rsidRDefault="003A6D1F" w:rsidP="00B00269">
      <w:pPr>
        <w:pStyle w:val="SingleTxtG"/>
        <w:ind w:left="2268" w:right="992" w:hanging="1134"/>
      </w:pPr>
      <w:r w:rsidRPr="00784256">
        <w:rPr>
          <w:rFonts w:eastAsia="MS Mincho"/>
          <w:i/>
        </w:rPr>
        <w:t>Пункт 6.26</w:t>
      </w:r>
      <w:r w:rsidRPr="00784256">
        <w:t xml:space="preserve"> изменить следующим образом:</w:t>
      </w:r>
    </w:p>
    <w:p w14:paraId="30410959" w14:textId="77777777" w:rsidR="003A6D1F" w:rsidRPr="00784256" w:rsidRDefault="003A6D1F" w:rsidP="00B00269">
      <w:pPr>
        <w:pStyle w:val="para"/>
        <w:suppressAutoHyphens/>
        <w:rPr>
          <w:lang w:val="ru-RU"/>
        </w:rPr>
      </w:pPr>
      <w:r w:rsidRPr="00784256">
        <w:rPr>
          <w:lang w:val="ru-RU"/>
        </w:rPr>
        <w:t xml:space="preserve">«6.26 </w:t>
      </w:r>
      <w:r w:rsidRPr="00784256">
        <w:rPr>
          <w:lang w:val="ru-RU"/>
        </w:rPr>
        <w:tab/>
        <w:t>Сигнальная табличка и сигнальная наклейка (Правила № 70 и</w:t>
      </w:r>
      <w:r w:rsidRPr="00784256">
        <w:rPr>
          <w:lang w:val="en-GB"/>
        </w:rPr>
        <w:t> </w:t>
      </w:r>
      <w:r w:rsidRPr="00784256">
        <w:rPr>
          <w:lang w:val="ru-RU"/>
        </w:rPr>
        <w:t xml:space="preserve">104 или </w:t>
      </w:r>
      <w:r w:rsidRPr="00784256">
        <w:rPr>
          <w:b/>
          <w:lang w:val="ru-RU"/>
        </w:rPr>
        <w:t>150</w:t>
      </w:r>
      <w:r w:rsidRPr="00784256">
        <w:rPr>
          <w:bCs/>
          <w:lang w:val="ru-RU"/>
        </w:rPr>
        <w:t xml:space="preserve"> </w:t>
      </w:r>
      <w:r w:rsidRPr="00784256">
        <w:rPr>
          <w:strike/>
          <w:lang w:val="ru-RU"/>
        </w:rPr>
        <w:t xml:space="preserve">[СОУ] </w:t>
      </w:r>
      <w:r w:rsidRPr="00784256">
        <w:rPr>
          <w:bCs/>
          <w:lang w:val="ru-RU"/>
        </w:rPr>
        <w:t>ООН</w:t>
      </w:r>
      <w:r w:rsidRPr="00784256">
        <w:rPr>
          <w:lang w:val="ru-RU"/>
        </w:rPr>
        <w:t>)»</w:t>
      </w:r>
    </w:p>
    <w:p w14:paraId="4A106B6E" w14:textId="77777777" w:rsidR="003A6D1F" w:rsidRPr="00784256" w:rsidRDefault="003A6D1F" w:rsidP="00B00269">
      <w:pPr>
        <w:pStyle w:val="SingleTxtG"/>
        <w:keepNext/>
        <w:keepLines/>
        <w:ind w:left="2268" w:hanging="1134"/>
        <w:rPr>
          <w:i/>
        </w:rPr>
      </w:pPr>
      <w:r w:rsidRPr="00784256">
        <w:rPr>
          <w:i/>
        </w:rPr>
        <w:t xml:space="preserve">Приложение 1 </w:t>
      </w:r>
    </w:p>
    <w:p w14:paraId="72F63B77" w14:textId="77777777" w:rsidR="003A6D1F" w:rsidRPr="00784256" w:rsidRDefault="003A6D1F" w:rsidP="00B00269">
      <w:pPr>
        <w:pStyle w:val="SingleTxtG"/>
        <w:keepNext/>
        <w:keepLines/>
        <w:ind w:left="2268" w:hanging="1134"/>
      </w:pPr>
      <w:r w:rsidRPr="00784256">
        <w:rPr>
          <w:i/>
        </w:rPr>
        <w:t>Пункт 6</w:t>
      </w:r>
      <w:r w:rsidRPr="00784256">
        <w:t xml:space="preserve"> изменить следующим образом:</w:t>
      </w:r>
    </w:p>
    <w:p w14:paraId="6B5442A2" w14:textId="77777777" w:rsidR="003A6D1F" w:rsidRPr="00784256" w:rsidRDefault="003A6D1F" w:rsidP="00B00269">
      <w:pPr>
        <w:pStyle w:val="SingleTxtG"/>
        <w:ind w:left="2268" w:hanging="1134"/>
      </w:pPr>
      <w:r w:rsidRPr="00784256">
        <w:t xml:space="preserve">«6. </w:t>
      </w:r>
      <w:r w:rsidRPr="00784256">
        <w:tab/>
      </w:r>
      <w:r w:rsidRPr="00784256">
        <w:rPr>
          <w:bCs/>
        </w:rPr>
        <w:t>Эквивалентные огни: да/нет</w:t>
      </w:r>
      <w:r w:rsidRPr="00784256">
        <w:rPr>
          <w:bCs/>
          <w:vertAlign w:val="superscript"/>
        </w:rPr>
        <w:t>2</w:t>
      </w:r>
      <w:r w:rsidRPr="00784256">
        <w:rPr>
          <w:bCs/>
        </w:rPr>
        <w:t xml:space="preserve"> (см. пункт</w:t>
      </w:r>
      <w:r w:rsidRPr="00784256">
        <w:t xml:space="preserve"> 2.</w:t>
      </w:r>
      <w:r w:rsidRPr="00784256">
        <w:rPr>
          <w:b/>
          <w:bCs/>
        </w:rPr>
        <w:t>2</w:t>
      </w:r>
      <w:r w:rsidRPr="00784256">
        <w:rPr>
          <w:strike/>
        </w:rPr>
        <w:t>3</w:t>
      </w:r>
      <w:r w:rsidRPr="00784256">
        <w:t>.1)»</w:t>
      </w:r>
    </w:p>
    <w:p w14:paraId="1A8D2B2D" w14:textId="77777777" w:rsidR="003A6D1F" w:rsidRPr="00784256" w:rsidRDefault="003A6D1F" w:rsidP="00B00269">
      <w:pPr>
        <w:pStyle w:val="SingleTxtG"/>
        <w:keepNext/>
        <w:keepLines/>
        <w:ind w:left="2268" w:hanging="1134"/>
        <w:rPr>
          <w:i/>
        </w:rPr>
      </w:pPr>
      <w:r w:rsidRPr="00784256">
        <w:rPr>
          <w:i/>
        </w:rPr>
        <w:t>Приложение 5</w:t>
      </w:r>
      <w:r w:rsidRPr="00784256">
        <w:t>, исключить выч</w:t>
      </w:r>
      <w:r w:rsidR="00E4125A" w:rsidRPr="00784256">
        <w:t>е</w:t>
      </w:r>
      <w:r w:rsidRPr="00784256">
        <w:t>ркнутую цифру 4:</w:t>
      </w:r>
    </w:p>
    <w:p w14:paraId="34BE2D99" w14:textId="77777777" w:rsidR="003A6D1F" w:rsidRPr="00784256" w:rsidRDefault="003A6D1F" w:rsidP="00B00269">
      <w:pPr>
        <w:pStyle w:val="SingleTxtG"/>
        <w:ind w:left="2268" w:hanging="1134"/>
      </w:pPr>
      <w:r w:rsidRPr="00784256">
        <w:t>«(см. пункт 6.5.</w:t>
      </w:r>
      <w:r w:rsidRPr="00784256">
        <w:rPr>
          <w:b/>
          <w:bCs/>
        </w:rPr>
        <w:t>5</w:t>
      </w:r>
      <w:r w:rsidRPr="00784256">
        <w:t>)»</w:t>
      </w:r>
    </w:p>
    <w:p w14:paraId="7EE80EA9" w14:textId="77777777" w:rsidR="003A6D1F" w:rsidRPr="00784256" w:rsidRDefault="003A6D1F" w:rsidP="00B00269">
      <w:pPr>
        <w:pStyle w:val="SingleTxtG"/>
        <w:keepNext/>
        <w:keepLines/>
        <w:ind w:left="2268" w:hanging="1134"/>
        <w:rPr>
          <w:i/>
        </w:rPr>
      </w:pPr>
      <w:r w:rsidRPr="00784256">
        <w:rPr>
          <w:i/>
        </w:rPr>
        <w:t xml:space="preserve">Приложение 6 </w:t>
      </w:r>
    </w:p>
    <w:p w14:paraId="27875F8F" w14:textId="77777777" w:rsidR="003A6D1F" w:rsidRPr="00784256" w:rsidRDefault="003A6D1F" w:rsidP="00B00269">
      <w:pPr>
        <w:spacing w:after="120"/>
        <w:ind w:left="1134" w:right="1134"/>
        <w:jc w:val="both"/>
        <w:rPr>
          <w:rFonts w:cs="Times New Roman"/>
          <w:szCs w:val="20"/>
        </w:rPr>
      </w:pPr>
      <w:r w:rsidRPr="00784256">
        <w:rPr>
          <w:rFonts w:cs="Times New Roman"/>
          <w:i/>
          <w:szCs w:val="20"/>
        </w:rPr>
        <w:t xml:space="preserve">Пункт 2 </w:t>
      </w:r>
      <w:r w:rsidRPr="00784256">
        <w:rPr>
          <w:rFonts w:cs="Times New Roman"/>
          <w:szCs w:val="20"/>
        </w:rPr>
        <w:t>изменить следующим образом:</w:t>
      </w:r>
    </w:p>
    <w:p w14:paraId="0F69B5A9" w14:textId="77777777" w:rsidR="003A6D1F" w:rsidRPr="00784256" w:rsidRDefault="003A6D1F" w:rsidP="00E4125A">
      <w:pPr>
        <w:pStyle w:val="SingleTxtGR"/>
        <w:tabs>
          <w:tab w:val="clear" w:pos="1701"/>
        </w:tabs>
        <w:suppressAutoHyphens/>
        <w:ind w:left="2268" w:hanging="1134"/>
        <w:rPr>
          <w:spacing w:val="0"/>
          <w:w w:val="100"/>
          <w:kern w:val="0"/>
          <w:lang w:eastAsia="fi-FI"/>
        </w:rPr>
      </w:pPr>
      <w:r w:rsidRPr="00784256">
        <w:rPr>
          <w:spacing w:val="0"/>
          <w:w w:val="100"/>
          <w:kern w:val="0"/>
        </w:rPr>
        <w:t>«2.</w:t>
      </w:r>
      <w:r w:rsidRPr="00784256">
        <w:rPr>
          <w:spacing w:val="0"/>
          <w:w w:val="100"/>
          <w:kern w:val="0"/>
        </w:rPr>
        <w:tab/>
      </w:r>
      <w:r w:rsidRPr="00784256">
        <w:rPr>
          <w:spacing w:val="0"/>
          <w:w w:val="100"/>
          <w:kern w:val="0"/>
          <w:lang w:eastAsia="ru-RU"/>
        </w:rPr>
        <w:t>Каждая табличка или наклейка должна соответствовать техническим требованиям Правил № 70 ООН, класс 5, или Правил № 104 ООН, класс</w:t>
      </w:r>
      <w:r w:rsidR="00E4125A" w:rsidRPr="00784256">
        <w:rPr>
          <w:spacing w:val="0"/>
          <w:w w:val="100"/>
          <w:kern w:val="0"/>
          <w:lang w:eastAsia="ru-RU"/>
        </w:rPr>
        <w:t> </w:t>
      </w:r>
      <w:r w:rsidRPr="00784256">
        <w:rPr>
          <w:spacing w:val="0"/>
          <w:w w:val="100"/>
          <w:kern w:val="0"/>
          <w:lang w:val="en-US" w:eastAsia="ru-RU"/>
        </w:rPr>
        <w:t>F</w:t>
      </w:r>
      <w:r w:rsidRPr="00784256">
        <w:rPr>
          <w:spacing w:val="0"/>
          <w:w w:val="100"/>
          <w:kern w:val="0"/>
          <w:lang w:eastAsia="ru-RU"/>
        </w:rPr>
        <w:t xml:space="preserve">, или Правил № </w:t>
      </w:r>
      <w:r w:rsidRPr="00784256">
        <w:rPr>
          <w:b/>
          <w:bCs/>
          <w:spacing w:val="0"/>
          <w:w w:val="100"/>
          <w:kern w:val="0"/>
          <w:lang w:eastAsia="ru-RU"/>
        </w:rPr>
        <w:t>150</w:t>
      </w:r>
      <w:r w:rsidRPr="00784256">
        <w:rPr>
          <w:spacing w:val="0"/>
          <w:w w:val="100"/>
          <w:kern w:val="0"/>
          <w:lang w:eastAsia="ru-RU"/>
        </w:rPr>
        <w:t xml:space="preserve"> </w:t>
      </w:r>
      <w:r w:rsidRPr="00784256">
        <w:rPr>
          <w:strike/>
          <w:spacing w:val="0"/>
          <w:w w:val="100"/>
          <w:kern w:val="0"/>
        </w:rPr>
        <w:t>[СОУ]</w:t>
      </w:r>
      <w:r w:rsidRPr="00784256">
        <w:rPr>
          <w:spacing w:val="0"/>
          <w:w w:val="100"/>
          <w:kern w:val="0"/>
        </w:rPr>
        <w:t xml:space="preserve"> </w:t>
      </w:r>
      <w:r w:rsidRPr="00784256">
        <w:rPr>
          <w:spacing w:val="0"/>
          <w:w w:val="100"/>
          <w:kern w:val="0"/>
          <w:lang w:eastAsia="ru-RU"/>
        </w:rPr>
        <w:t>ООН, класс 5 или класс</w:t>
      </w:r>
      <w:r w:rsidRPr="00784256">
        <w:rPr>
          <w:spacing w:val="0"/>
          <w:w w:val="100"/>
          <w:kern w:val="0"/>
          <w:lang w:eastAsia="fi-FI"/>
        </w:rPr>
        <w:t xml:space="preserve"> </w:t>
      </w:r>
      <w:r w:rsidRPr="00784256">
        <w:rPr>
          <w:spacing w:val="0"/>
          <w:w w:val="100"/>
          <w:kern w:val="0"/>
          <w:lang w:val="en-US" w:eastAsia="fi-FI"/>
        </w:rPr>
        <w:t>F</w:t>
      </w:r>
      <w:r w:rsidRPr="00784256">
        <w:rPr>
          <w:spacing w:val="0"/>
          <w:w w:val="100"/>
          <w:kern w:val="0"/>
          <w:lang w:eastAsia="fi-FI"/>
        </w:rPr>
        <w:t>»</w:t>
      </w:r>
      <w:r w:rsidRPr="00784256">
        <w:rPr>
          <w:spacing w:val="0"/>
          <w:w w:val="100"/>
          <w:kern w:val="0"/>
          <w:lang w:eastAsia="ru-RU"/>
        </w:rPr>
        <w:t>.</w:t>
      </w:r>
    </w:p>
    <w:p w14:paraId="656ADD86" w14:textId="77777777" w:rsidR="003A6D1F" w:rsidRPr="003E5F1B" w:rsidRDefault="003A6D1F" w:rsidP="00B00269">
      <w:pPr>
        <w:pStyle w:val="HChG"/>
        <w:spacing w:before="120"/>
      </w:pPr>
      <w:r w:rsidRPr="00C63621">
        <w:tab/>
      </w:r>
      <w:r w:rsidRPr="003E5F1B">
        <w:t>II.</w:t>
      </w:r>
      <w:r w:rsidRPr="003E5F1B">
        <w:tab/>
      </w:r>
      <w:r>
        <w:t>Обоснование</w:t>
      </w:r>
    </w:p>
    <w:p w14:paraId="4FC1424F" w14:textId="77777777" w:rsidR="003A6D1F" w:rsidRPr="002D467A" w:rsidRDefault="003A6D1F" w:rsidP="00B00269">
      <w:pPr>
        <w:pStyle w:val="endnotetable"/>
        <w:spacing w:after="120" w:line="240" w:lineRule="atLeast"/>
        <w:ind w:left="1701" w:right="851" w:hanging="567"/>
        <w:jc w:val="both"/>
        <w:rPr>
          <w:sz w:val="20"/>
          <w:szCs w:val="20"/>
          <w:lang w:val="ru-RU"/>
        </w:rPr>
      </w:pPr>
      <w:r w:rsidRPr="002D467A">
        <w:rPr>
          <w:sz w:val="20"/>
          <w:szCs w:val="20"/>
          <w:lang w:val="ru-RU"/>
        </w:rPr>
        <w:t>1.</w:t>
      </w:r>
      <w:r w:rsidRPr="002D467A">
        <w:rPr>
          <w:sz w:val="20"/>
          <w:szCs w:val="20"/>
          <w:lang w:val="ru-RU"/>
        </w:rPr>
        <w:tab/>
      </w:r>
      <w:r>
        <w:rPr>
          <w:sz w:val="20"/>
          <w:szCs w:val="20"/>
          <w:lang w:val="ru-RU"/>
        </w:rPr>
        <w:t>Исправления</w:t>
      </w:r>
      <w:r w:rsidRPr="002D467A">
        <w:rPr>
          <w:sz w:val="20"/>
          <w:szCs w:val="20"/>
          <w:lang w:val="ru-RU"/>
        </w:rPr>
        <w:t xml:space="preserve"> </w:t>
      </w:r>
      <w:r>
        <w:rPr>
          <w:sz w:val="20"/>
          <w:szCs w:val="20"/>
          <w:lang w:val="ru-RU"/>
        </w:rPr>
        <w:t>были</w:t>
      </w:r>
      <w:r w:rsidRPr="002D467A">
        <w:rPr>
          <w:sz w:val="20"/>
          <w:szCs w:val="20"/>
          <w:lang w:val="ru-RU"/>
        </w:rPr>
        <w:t xml:space="preserve"> </w:t>
      </w:r>
      <w:r>
        <w:rPr>
          <w:sz w:val="20"/>
          <w:szCs w:val="20"/>
          <w:lang w:val="ru-RU"/>
        </w:rPr>
        <w:t>внесены</w:t>
      </w:r>
      <w:r w:rsidRPr="002D467A">
        <w:rPr>
          <w:sz w:val="20"/>
          <w:szCs w:val="20"/>
          <w:lang w:val="ru-RU"/>
        </w:rPr>
        <w:t xml:space="preserve"> </w:t>
      </w:r>
      <w:r>
        <w:rPr>
          <w:sz w:val="20"/>
          <w:szCs w:val="20"/>
          <w:lang w:val="ru-RU"/>
        </w:rPr>
        <w:t>в</w:t>
      </w:r>
      <w:r w:rsidRPr="002D467A">
        <w:rPr>
          <w:sz w:val="20"/>
          <w:szCs w:val="20"/>
          <w:lang w:val="ru-RU"/>
        </w:rPr>
        <w:t xml:space="preserve"> </w:t>
      </w:r>
      <w:r>
        <w:rPr>
          <w:sz w:val="20"/>
          <w:szCs w:val="20"/>
          <w:lang w:val="ru-RU"/>
        </w:rPr>
        <w:t>нумерацию</w:t>
      </w:r>
      <w:r w:rsidRPr="002D467A">
        <w:rPr>
          <w:sz w:val="20"/>
          <w:szCs w:val="20"/>
          <w:lang w:val="ru-RU"/>
        </w:rPr>
        <w:t xml:space="preserve"> </w:t>
      </w:r>
      <w:r>
        <w:rPr>
          <w:sz w:val="20"/>
          <w:szCs w:val="20"/>
          <w:lang w:val="ru-RU"/>
        </w:rPr>
        <w:t>подпунктов</w:t>
      </w:r>
      <w:r w:rsidRPr="002D467A">
        <w:rPr>
          <w:sz w:val="20"/>
          <w:szCs w:val="20"/>
          <w:lang w:val="ru-RU"/>
        </w:rPr>
        <w:t xml:space="preserve"> </w:t>
      </w:r>
      <w:r>
        <w:rPr>
          <w:sz w:val="20"/>
          <w:szCs w:val="20"/>
          <w:lang w:val="ru-RU"/>
        </w:rPr>
        <w:t>пункта</w:t>
      </w:r>
      <w:r w:rsidRPr="002D467A">
        <w:rPr>
          <w:sz w:val="20"/>
          <w:szCs w:val="20"/>
          <w:lang w:val="ru-RU"/>
        </w:rPr>
        <w:t xml:space="preserve"> 2 «</w:t>
      </w:r>
      <w:r>
        <w:rPr>
          <w:sz w:val="20"/>
          <w:szCs w:val="20"/>
          <w:lang w:val="ru-RU"/>
        </w:rPr>
        <w:t>Определения».</w:t>
      </w:r>
    </w:p>
    <w:p w14:paraId="4419A85E" w14:textId="77777777" w:rsidR="003A6D1F" w:rsidRDefault="003A6D1F" w:rsidP="00B00269">
      <w:pPr>
        <w:pStyle w:val="endnotetable"/>
        <w:spacing w:after="120" w:line="240" w:lineRule="atLeast"/>
        <w:ind w:left="1701" w:right="851" w:hanging="567"/>
        <w:jc w:val="both"/>
        <w:rPr>
          <w:sz w:val="20"/>
          <w:szCs w:val="20"/>
          <w:lang w:val="ru-RU"/>
        </w:rPr>
      </w:pPr>
      <w:r w:rsidRPr="002D467A">
        <w:rPr>
          <w:sz w:val="20"/>
          <w:szCs w:val="20"/>
          <w:lang w:val="ru-RU"/>
        </w:rPr>
        <w:t>2.</w:t>
      </w:r>
      <w:r w:rsidRPr="002D467A">
        <w:rPr>
          <w:sz w:val="20"/>
          <w:szCs w:val="20"/>
          <w:lang w:val="ru-RU"/>
        </w:rPr>
        <w:tab/>
      </w:r>
      <w:r>
        <w:rPr>
          <w:sz w:val="20"/>
          <w:szCs w:val="20"/>
          <w:lang w:val="ru-RU"/>
        </w:rPr>
        <w:t>Были</w:t>
      </w:r>
      <w:r w:rsidRPr="002D467A">
        <w:rPr>
          <w:sz w:val="20"/>
          <w:szCs w:val="20"/>
          <w:lang w:val="ru-RU"/>
        </w:rPr>
        <w:t xml:space="preserve"> </w:t>
      </w:r>
      <w:r>
        <w:rPr>
          <w:sz w:val="20"/>
          <w:szCs w:val="20"/>
          <w:lang w:val="ru-RU"/>
        </w:rPr>
        <w:t>включены</w:t>
      </w:r>
      <w:r w:rsidRPr="002D467A">
        <w:rPr>
          <w:sz w:val="20"/>
          <w:szCs w:val="20"/>
          <w:lang w:val="ru-RU"/>
        </w:rPr>
        <w:t xml:space="preserve"> </w:t>
      </w:r>
      <w:r>
        <w:rPr>
          <w:sz w:val="20"/>
          <w:szCs w:val="20"/>
          <w:lang w:val="ru-RU"/>
        </w:rPr>
        <w:t>ссылки</w:t>
      </w:r>
      <w:r w:rsidRPr="002D467A">
        <w:rPr>
          <w:sz w:val="20"/>
          <w:szCs w:val="20"/>
          <w:lang w:val="ru-RU"/>
        </w:rPr>
        <w:t xml:space="preserve"> </w:t>
      </w:r>
      <w:r>
        <w:rPr>
          <w:sz w:val="20"/>
          <w:szCs w:val="20"/>
          <w:lang w:val="ru-RU"/>
        </w:rPr>
        <w:t>на</w:t>
      </w:r>
      <w:r w:rsidRPr="002D467A">
        <w:rPr>
          <w:sz w:val="20"/>
          <w:szCs w:val="20"/>
          <w:lang w:val="ru-RU"/>
        </w:rPr>
        <w:t xml:space="preserve"> </w:t>
      </w:r>
      <w:r>
        <w:rPr>
          <w:sz w:val="20"/>
          <w:szCs w:val="20"/>
          <w:lang w:val="ru-RU"/>
        </w:rPr>
        <w:t>правила</w:t>
      </w:r>
      <w:r w:rsidRPr="002D467A">
        <w:rPr>
          <w:sz w:val="20"/>
          <w:szCs w:val="20"/>
          <w:lang w:val="ru-RU"/>
        </w:rPr>
        <w:t xml:space="preserve"> № 148, 149 </w:t>
      </w:r>
      <w:r>
        <w:rPr>
          <w:sz w:val="20"/>
          <w:szCs w:val="20"/>
          <w:lang w:val="ru-RU"/>
        </w:rPr>
        <w:t>и</w:t>
      </w:r>
      <w:r w:rsidRPr="002D467A">
        <w:rPr>
          <w:sz w:val="20"/>
          <w:szCs w:val="20"/>
          <w:lang w:val="ru-RU"/>
        </w:rPr>
        <w:t xml:space="preserve"> 150 </w:t>
      </w:r>
      <w:r>
        <w:rPr>
          <w:sz w:val="20"/>
          <w:szCs w:val="20"/>
          <w:lang w:val="ru-RU"/>
        </w:rPr>
        <w:t>ООН</w:t>
      </w:r>
      <w:r w:rsidRPr="002D467A">
        <w:rPr>
          <w:sz w:val="20"/>
          <w:szCs w:val="20"/>
          <w:lang w:val="ru-RU"/>
        </w:rPr>
        <w:t xml:space="preserve">. </w:t>
      </w:r>
    </w:p>
    <w:p w14:paraId="275CE58F" w14:textId="77777777" w:rsidR="00E12C5F" w:rsidRPr="00574BDC" w:rsidRDefault="003A6D1F" w:rsidP="00B00269">
      <w:pPr>
        <w:pStyle w:val="endnotetable"/>
        <w:spacing w:before="240" w:line="240" w:lineRule="atLeast"/>
        <w:ind w:left="1701" w:right="851" w:firstLine="0"/>
        <w:jc w:val="center"/>
        <w:rPr>
          <w:lang w:val="ru-RU"/>
        </w:rPr>
      </w:pPr>
      <w:r>
        <w:rPr>
          <w:sz w:val="20"/>
          <w:szCs w:val="20"/>
          <w:u w:val="single"/>
          <w:lang w:val="ru-RU"/>
        </w:rPr>
        <w:tab/>
      </w:r>
      <w:r>
        <w:rPr>
          <w:sz w:val="20"/>
          <w:szCs w:val="20"/>
          <w:u w:val="single"/>
          <w:lang w:val="ru-RU"/>
        </w:rPr>
        <w:tab/>
      </w:r>
      <w:r>
        <w:rPr>
          <w:sz w:val="20"/>
          <w:szCs w:val="20"/>
          <w:u w:val="single"/>
          <w:lang w:val="ru-RU"/>
        </w:rPr>
        <w:tab/>
      </w:r>
      <w:r>
        <w:rPr>
          <w:sz w:val="20"/>
          <w:szCs w:val="20"/>
          <w:u w:val="single"/>
          <w:lang w:val="ru-RU"/>
        </w:rPr>
        <w:tab/>
      </w:r>
    </w:p>
    <w:sectPr w:rsidR="00E12C5F" w:rsidRPr="00574BDC" w:rsidSect="00770E63">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B22B1" w14:textId="77777777" w:rsidR="00941664" w:rsidRPr="00A312BC" w:rsidRDefault="00941664" w:rsidP="00A312BC"/>
  </w:endnote>
  <w:endnote w:type="continuationSeparator" w:id="0">
    <w:p w14:paraId="38B54427" w14:textId="77777777" w:rsidR="00941664" w:rsidRPr="00A312BC" w:rsidRDefault="0094166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B799" w14:textId="77777777" w:rsidR="00770E63" w:rsidRPr="00770E63" w:rsidRDefault="00770E63">
    <w:pPr>
      <w:pStyle w:val="a8"/>
    </w:pPr>
    <w:r w:rsidRPr="00770E63">
      <w:rPr>
        <w:b/>
        <w:sz w:val="18"/>
      </w:rPr>
      <w:fldChar w:fldCharType="begin"/>
    </w:r>
    <w:r w:rsidRPr="00770E63">
      <w:rPr>
        <w:b/>
        <w:sz w:val="18"/>
      </w:rPr>
      <w:instrText xml:space="preserve"> PAGE  \* MERGEFORMAT </w:instrText>
    </w:r>
    <w:r w:rsidRPr="00770E63">
      <w:rPr>
        <w:b/>
        <w:sz w:val="18"/>
      </w:rPr>
      <w:fldChar w:fldCharType="separate"/>
    </w:r>
    <w:r w:rsidRPr="00770E63">
      <w:rPr>
        <w:b/>
        <w:noProof/>
        <w:sz w:val="18"/>
      </w:rPr>
      <w:t>2</w:t>
    </w:r>
    <w:r w:rsidRPr="00770E63">
      <w:rPr>
        <w:b/>
        <w:sz w:val="18"/>
      </w:rPr>
      <w:fldChar w:fldCharType="end"/>
    </w:r>
    <w:r>
      <w:rPr>
        <w:b/>
        <w:sz w:val="18"/>
      </w:rPr>
      <w:tab/>
    </w:r>
    <w:r>
      <w:t>GE.20-10248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BA2CC" w14:textId="77777777" w:rsidR="00770E63" w:rsidRPr="00770E63" w:rsidRDefault="00770E63" w:rsidP="00770E63">
    <w:pPr>
      <w:pStyle w:val="a8"/>
      <w:tabs>
        <w:tab w:val="clear" w:pos="9639"/>
        <w:tab w:val="right" w:pos="9638"/>
      </w:tabs>
      <w:rPr>
        <w:b/>
        <w:sz w:val="18"/>
      </w:rPr>
    </w:pPr>
    <w:r>
      <w:t>GE.20-10248</w:t>
    </w:r>
    <w:r>
      <w:tab/>
    </w:r>
    <w:r w:rsidRPr="00770E63">
      <w:rPr>
        <w:b/>
        <w:sz w:val="18"/>
      </w:rPr>
      <w:fldChar w:fldCharType="begin"/>
    </w:r>
    <w:r w:rsidRPr="00770E63">
      <w:rPr>
        <w:b/>
        <w:sz w:val="18"/>
      </w:rPr>
      <w:instrText xml:space="preserve"> PAGE  \* MERGEFORMAT </w:instrText>
    </w:r>
    <w:r w:rsidRPr="00770E63">
      <w:rPr>
        <w:b/>
        <w:sz w:val="18"/>
      </w:rPr>
      <w:fldChar w:fldCharType="separate"/>
    </w:r>
    <w:r w:rsidRPr="00770E63">
      <w:rPr>
        <w:b/>
        <w:noProof/>
        <w:sz w:val="18"/>
      </w:rPr>
      <w:t>3</w:t>
    </w:r>
    <w:r w:rsidRPr="00770E6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4D1B2" w14:textId="77777777" w:rsidR="00042B72" w:rsidRPr="00770E63" w:rsidRDefault="00770E63" w:rsidP="00770E63">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17FAE8AE" wp14:editId="0FBD2A6A">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20-10248  (R)</w:t>
    </w:r>
    <w:r>
      <w:rPr>
        <w:lang w:val="en-US"/>
      </w:rPr>
      <w:t xml:space="preserve">  100820  1</w:t>
    </w:r>
    <w:r w:rsidR="00574BDC">
      <w:rPr>
        <w:lang w:val="en-US"/>
      </w:rPr>
      <w:t>3</w:t>
    </w:r>
    <w:r>
      <w:rPr>
        <w:lang w:val="en-US"/>
      </w:rPr>
      <w:t>0820</w:t>
    </w:r>
    <w:r>
      <w:br/>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sidRPr="00770E63">
      <w:rPr>
        <w:rFonts w:ascii="C39T30Lfz" w:hAnsi="C39T30Lfz"/>
        <w:kern w:val="14"/>
        <w:sz w:val="56"/>
      </w:rPr>
      <w:t></w:t>
    </w:r>
    <w:r>
      <w:rPr>
        <w:noProof/>
      </w:rPr>
      <w:drawing>
        <wp:anchor distT="0" distB="0" distL="114300" distR="114300" simplePos="0" relativeHeight="251659264" behindDoc="0" locked="0" layoutInCell="1" allowOverlap="1" wp14:anchorId="6710D7C2" wp14:editId="0C32109C">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3D0B3E" w14:textId="77777777" w:rsidR="00941664" w:rsidRPr="001075E9" w:rsidRDefault="00941664" w:rsidP="001075E9">
      <w:pPr>
        <w:tabs>
          <w:tab w:val="right" w:pos="2155"/>
        </w:tabs>
        <w:spacing w:after="80" w:line="240" w:lineRule="auto"/>
        <w:ind w:left="680"/>
        <w:rPr>
          <w:u w:val="single"/>
        </w:rPr>
      </w:pPr>
      <w:r>
        <w:rPr>
          <w:u w:val="single"/>
        </w:rPr>
        <w:tab/>
      </w:r>
    </w:p>
  </w:footnote>
  <w:footnote w:type="continuationSeparator" w:id="0">
    <w:p w14:paraId="27878415" w14:textId="77777777" w:rsidR="00941664" w:rsidRDefault="00941664" w:rsidP="00407B78">
      <w:pPr>
        <w:tabs>
          <w:tab w:val="right" w:pos="2155"/>
        </w:tabs>
        <w:spacing w:after="80"/>
        <w:ind w:left="680"/>
        <w:rPr>
          <w:u w:val="single"/>
        </w:rPr>
      </w:pPr>
      <w:r>
        <w:rPr>
          <w:u w:val="single"/>
        </w:rPr>
        <w:tab/>
      </w:r>
    </w:p>
  </w:footnote>
  <w:footnote w:id="1">
    <w:p w14:paraId="77B3F00F" w14:textId="77777777" w:rsidR="003A6D1F" w:rsidRPr="00706101" w:rsidRDefault="003A6D1F" w:rsidP="00B00269">
      <w:pPr>
        <w:pStyle w:val="ad"/>
      </w:pPr>
      <w:r w:rsidRPr="00A90EA8">
        <w:tab/>
      </w:r>
      <w:r w:rsidRPr="003A6D1F">
        <w:rPr>
          <w:rStyle w:val="aa"/>
          <w:sz w:val="20"/>
          <w:vertAlign w:val="baseline"/>
        </w:rPr>
        <w:t>*</w:t>
      </w:r>
      <w:r w:rsidRPr="002A0050">
        <w:tab/>
      </w:r>
      <w:r>
        <w:t>В соответствии с программой работы Комитета по внутреннему транспорту на 2020 год, изложенной в предлагаемом бюджете по программам на 2020 год (A/74/6 (часть V, раздел 20), пункт 20.37), Всемирный форум будет разрабатывать, согласовывать и обновлять правила</w:t>
      </w:r>
      <w:r>
        <w:rPr>
          <w:lang w:val="en-US"/>
        </w:rPr>
        <w:t> </w:t>
      </w:r>
      <w:r>
        <w:t>ООН в целях улучшения характеристик транспортных средств. Настоящий</w:t>
      </w:r>
      <w:r w:rsidRPr="002A0050">
        <w:rPr>
          <w:lang w:val="en-US"/>
        </w:rPr>
        <w:t xml:space="preserve"> </w:t>
      </w:r>
      <w:r>
        <w:t>документ</w:t>
      </w:r>
      <w:r w:rsidRPr="002A0050">
        <w:rPr>
          <w:lang w:val="en-US"/>
        </w:rPr>
        <w:t xml:space="preserve"> </w:t>
      </w:r>
      <w:r>
        <w:t>представлен</w:t>
      </w:r>
      <w:r w:rsidRPr="002A0050">
        <w:rPr>
          <w:lang w:val="en-US"/>
        </w:rPr>
        <w:t xml:space="preserve"> </w:t>
      </w:r>
      <w:r>
        <w:t>в</w:t>
      </w:r>
      <w:r w:rsidRPr="002A0050">
        <w:rPr>
          <w:lang w:val="en-US"/>
        </w:rPr>
        <w:t> </w:t>
      </w:r>
      <w:r>
        <w:t>соответствии</w:t>
      </w:r>
      <w:r w:rsidRPr="002A0050">
        <w:rPr>
          <w:lang w:val="en-US"/>
        </w:rPr>
        <w:t xml:space="preserve"> </w:t>
      </w:r>
      <w:r>
        <w:t>с</w:t>
      </w:r>
      <w:r w:rsidRPr="002A0050">
        <w:rPr>
          <w:lang w:val="en-US"/>
        </w:rPr>
        <w:t xml:space="preserve"> </w:t>
      </w:r>
      <w:r>
        <w:t>этим</w:t>
      </w:r>
      <w:r w:rsidRPr="002A0050">
        <w:rPr>
          <w:lang w:val="en-US"/>
        </w:rPr>
        <w:t xml:space="preserve"> </w:t>
      </w:r>
      <w:r>
        <w:t>мандатом</w:t>
      </w:r>
      <w:r w:rsidRPr="002A005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BA7B0" w14:textId="36738259" w:rsidR="00770E63" w:rsidRPr="00770E63" w:rsidRDefault="009A45CC">
    <w:pPr>
      <w:pStyle w:val="a5"/>
    </w:pPr>
    <w:fldSimple w:instr=" TITLE  \* MERGEFORMAT ">
      <w:r w:rsidR="00515327">
        <w:t>ECE/TRANS/WP.29/GRE/2020/21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4AEDB" w14:textId="5D6D3FA1" w:rsidR="00770E63" w:rsidRPr="00770E63" w:rsidRDefault="009A45CC" w:rsidP="00770E63">
    <w:pPr>
      <w:pStyle w:val="a5"/>
      <w:jc w:val="right"/>
    </w:pPr>
    <w:fldSimple w:instr=" TITLE  \* MERGEFORMAT ">
      <w:r w:rsidR="00515327">
        <w:t>ECE/TRANS/WP.29/GRE/2020/21</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1CB57" w14:textId="77777777" w:rsidR="00770E63" w:rsidRDefault="00770E63" w:rsidP="00770E6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64"/>
    <w:rsid w:val="000153F9"/>
    <w:rsid w:val="0002217C"/>
    <w:rsid w:val="00033EE1"/>
    <w:rsid w:val="00042B72"/>
    <w:rsid w:val="000558BD"/>
    <w:rsid w:val="000B57E7"/>
    <w:rsid w:val="000B6373"/>
    <w:rsid w:val="000E4E5B"/>
    <w:rsid w:val="000F09DF"/>
    <w:rsid w:val="000F61B2"/>
    <w:rsid w:val="001075E9"/>
    <w:rsid w:val="00140973"/>
    <w:rsid w:val="0014152F"/>
    <w:rsid w:val="00144E04"/>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2F6F"/>
    <w:rsid w:val="003A48CE"/>
    <w:rsid w:val="003A6D1F"/>
    <w:rsid w:val="003B00E5"/>
    <w:rsid w:val="003C6682"/>
    <w:rsid w:val="003E0B46"/>
    <w:rsid w:val="00407B78"/>
    <w:rsid w:val="00424203"/>
    <w:rsid w:val="00452493"/>
    <w:rsid w:val="00453318"/>
    <w:rsid w:val="00454AF2"/>
    <w:rsid w:val="00454E07"/>
    <w:rsid w:val="00472C5C"/>
    <w:rsid w:val="004E05B7"/>
    <w:rsid w:val="004E5396"/>
    <w:rsid w:val="0050108D"/>
    <w:rsid w:val="005064D8"/>
    <w:rsid w:val="00513081"/>
    <w:rsid w:val="00515327"/>
    <w:rsid w:val="00517901"/>
    <w:rsid w:val="00526683"/>
    <w:rsid w:val="005639C1"/>
    <w:rsid w:val="005709E0"/>
    <w:rsid w:val="00572E19"/>
    <w:rsid w:val="00574BDC"/>
    <w:rsid w:val="005961C8"/>
    <w:rsid w:val="005966F1"/>
    <w:rsid w:val="005D40E6"/>
    <w:rsid w:val="005D7914"/>
    <w:rsid w:val="005E2B41"/>
    <w:rsid w:val="005F0B42"/>
    <w:rsid w:val="00613693"/>
    <w:rsid w:val="00617A43"/>
    <w:rsid w:val="006345DB"/>
    <w:rsid w:val="00640F49"/>
    <w:rsid w:val="00680D03"/>
    <w:rsid w:val="00681A10"/>
    <w:rsid w:val="006A1ED8"/>
    <w:rsid w:val="006C2031"/>
    <w:rsid w:val="006D461A"/>
    <w:rsid w:val="006F35EE"/>
    <w:rsid w:val="007021FF"/>
    <w:rsid w:val="00712895"/>
    <w:rsid w:val="00734ACB"/>
    <w:rsid w:val="00757357"/>
    <w:rsid w:val="00770E63"/>
    <w:rsid w:val="007753F4"/>
    <w:rsid w:val="00784256"/>
    <w:rsid w:val="00792497"/>
    <w:rsid w:val="007E4046"/>
    <w:rsid w:val="00806737"/>
    <w:rsid w:val="00825F8D"/>
    <w:rsid w:val="00834B71"/>
    <w:rsid w:val="0086445C"/>
    <w:rsid w:val="00874BA1"/>
    <w:rsid w:val="008865D3"/>
    <w:rsid w:val="00893EBE"/>
    <w:rsid w:val="00894693"/>
    <w:rsid w:val="008A08D7"/>
    <w:rsid w:val="008A37C8"/>
    <w:rsid w:val="008B6909"/>
    <w:rsid w:val="008D53B6"/>
    <w:rsid w:val="008F7609"/>
    <w:rsid w:val="00906890"/>
    <w:rsid w:val="00911BE4"/>
    <w:rsid w:val="009161CE"/>
    <w:rsid w:val="00941664"/>
    <w:rsid w:val="00951972"/>
    <w:rsid w:val="009608F3"/>
    <w:rsid w:val="009A24AC"/>
    <w:rsid w:val="009A45CC"/>
    <w:rsid w:val="009C59D7"/>
    <w:rsid w:val="009C6FE6"/>
    <w:rsid w:val="009D7E7D"/>
    <w:rsid w:val="00A02936"/>
    <w:rsid w:val="00A14DA8"/>
    <w:rsid w:val="00A312BC"/>
    <w:rsid w:val="00A84021"/>
    <w:rsid w:val="00A84D35"/>
    <w:rsid w:val="00A917B3"/>
    <w:rsid w:val="00AB4B51"/>
    <w:rsid w:val="00B00269"/>
    <w:rsid w:val="00B10CC7"/>
    <w:rsid w:val="00B36DF7"/>
    <w:rsid w:val="00B539E7"/>
    <w:rsid w:val="00B62458"/>
    <w:rsid w:val="00BC18B2"/>
    <w:rsid w:val="00BC7D30"/>
    <w:rsid w:val="00BD33EE"/>
    <w:rsid w:val="00BE1CC7"/>
    <w:rsid w:val="00C106D6"/>
    <w:rsid w:val="00C119AE"/>
    <w:rsid w:val="00C60F0C"/>
    <w:rsid w:val="00C71E84"/>
    <w:rsid w:val="00C805C9"/>
    <w:rsid w:val="00C92939"/>
    <w:rsid w:val="00C9497C"/>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4125A"/>
    <w:rsid w:val="00E73F76"/>
    <w:rsid w:val="00EA2C9F"/>
    <w:rsid w:val="00EA420E"/>
    <w:rsid w:val="00ED0BDA"/>
    <w:rsid w:val="00EE142A"/>
    <w:rsid w:val="00EF1360"/>
    <w:rsid w:val="00EF3220"/>
    <w:rsid w:val="00F2523A"/>
    <w:rsid w:val="00F43903"/>
    <w:rsid w:val="00F94155"/>
    <w:rsid w:val="00F9783F"/>
    <w:rsid w:val="00FD2EF7"/>
    <w:rsid w:val="00FD6889"/>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A91075"/>
  <w15:docId w15:val="{B564F277-BD86-4EFF-B92C-4C4E2AE2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7">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Footnote Reference),-E Fußnotenzeichen,BVI fnr, BVI fnr,Footnote symbol,Footnote,Footnote Reference Superscript,SUPERS"/>
    <w:basedOn w:val="a0"/>
    <w:uiPriority w:val="99"/>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Footnote Text Cha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Footnote Text Char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paragraph" w:customStyle="1" w:styleId="para">
    <w:name w:val="para"/>
    <w:basedOn w:val="a"/>
    <w:link w:val="paraChar"/>
    <w:qFormat/>
    <w:rsid w:val="003A6D1F"/>
    <w:pPr>
      <w:suppressAutoHyphens w:val="0"/>
      <w:spacing w:after="120"/>
      <w:ind w:left="2268" w:right="1134" w:hanging="1134"/>
      <w:jc w:val="both"/>
    </w:pPr>
    <w:rPr>
      <w:rFonts w:eastAsia="Times New Roman" w:cs="Times New Roman"/>
      <w:snapToGrid w:val="0"/>
      <w:szCs w:val="20"/>
      <w:lang w:val="fr-FR"/>
    </w:rPr>
  </w:style>
  <w:style w:type="paragraph" w:customStyle="1" w:styleId="endnotetable">
    <w:name w:val="endnote table"/>
    <w:basedOn w:val="a"/>
    <w:link w:val="endnotetableChar"/>
    <w:rsid w:val="003A6D1F"/>
    <w:pPr>
      <w:spacing w:line="220" w:lineRule="exact"/>
      <w:ind w:left="1134" w:right="1134" w:firstLine="170"/>
    </w:pPr>
    <w:rPr>
      <w:rFonts w:eastAsia="Times New Roman" w:cs="Times New Roman"/>
      <w:sz w:val="18"/>
      <w:szCs w:val="18"/>
      <w:lang w:val="en-GB"/>
    </w:rPr>
  </w:style>
  <w:style w:type="character" w:customStyle="1" w:styleId="endnotetableChar">
    <w:name w:val="endnote table Char"/>
    <w:link w:val="endnotetable"/>
    <w:rsid w:val="003A6D1F"/>
    <w:rPr>
      <w:sz w:val="18"/>
      <w:szCs w:val="18"/>
      <w:lang w:val="en-GB" w:eastAsia="en-US"/>
    </w:rPr>
  </w:style>
  <w:style w:type="paragraph" w:customStyle="1" w:styleId="af3">
    <w:name w:val="(a)"/>
    <w:basedOn w:val="a"/>
    <w:qFormat/>
    <w:rsid w:val="003A6D1F"/>
    <w:pPr>
      <w:spacing w:after="120"/>
      <w:ind w:left="1701" w:right="1134" w:hanging="567"/>
      <w:jc w:val="both"/>
    </w:pPr>
    <w:rPr>
      <w:rFonts w:eastAsia="Times New Roman" w:cs="Times New Roman"/>
      <w:szCs w:val="20"/>
      <w:lang w:val="en-GB"/>
    </w:rPr>
  </w:style>
  <w:style w:type="character" w:customStyle="1" w:styleId="SingleTxtGChar">
    <w:name w:val="_ Single Txt_G Char"/>
    <w:link w:val="SingleTxtG"/>
    <w:qFormat/>
    <w:rsid w:val="003A6D1F"/>
    <w:rPr>
      <w:lang w:val="ru-RU" w:eastAsia="en-US"/>
    </w:rPr>
  </w:style>
  <w:style w:type="character" w:customStyle="1" w:styleId="HChGChar">
    <w:name w:val="_ H _Ch_G Char"/>
    <w:link w:val="HChG"/>
    <w:rsid w:val="003A6D1F"/>
    <w:rPr>
      <w:b/>
      <w:sz w:val="28"/>
      <w:lang w:val="ru-RU" w:eastAsia="ru-RU"/>
    </w:rPr>
  </w:style>
  <w:style w:type="character" w:customStyle="1" w:styleId="paraChar">
    <w:name w:val="para Char"/>
    <w:link w:val="para"/>
    <w:rsid w:val="003A6D1F"/>
    <w:rPr>
      <w:snapToGrid w:val="0"/>
      <w:lang w:val="fr-FR" w:eastAsia="en-US"/>
    </w:rPr>
  </w:style>
  <w:style w:type="paragraph" w:customStyle="1" w:styleId="i">
    <w:name w:val="(i)"/>
    <w:basedOn w:val="a"/>
    <w:qFormat/>
    <w:rsid w:val="003A6D1F"/>
    <w:pPr>
      <w:spacing w:after="120"/>
      <w:ind w:left="3402" w:right="1134" w:hanging="567"/>
      <w:jc w:val="both"/>
    </w:pPr>
    <w:rPr>
      <w:rFonts w:eastAsia="Times New Roman" w:cs="Times New Roman"/>
      <w:szCs w:val="20"/>
      <w:lang w:val="it-IT"/>
    </w:rPr>
  </w:style>
  <w:style w:type="character" w:customStyle="1" w:styleId="H1GChar">
    <w:name w:val="_ H_1_G Char"/>
    <w:link w:val="H1G"/>
    <w:rsid w:val="003A6D1F"/>
    <w:rPr>
      <w:b/>
      <w:sz w:val="24"/>
      <w:lang w:val="ru-RU" w:eastAsia="ru-RU"/>
    </w:rPr>
  </w:style>
  <w:style w:type="paragraph" w:customStyle="1" w:styleId="SingleTxtGR">
    <w:name w:val="_ Single Txt_GR"/>
    <w:basedOn w:val="a"/>
    <w:link w:val="SingleTxtGR0"/>
    <w:qFormat/>
    <w:rsid w:val="003A6D1F"/>
    <w:pPr>
      <w:tabs>
        <w:tab w:val="left" w:pos="1701"/>
        <w:tab w:val="left" w:pos="2268"/>
        <w:tab w:val="left" w:pos="2835"/>
        <w:tab w:val="left" w:pos="3402"/>
        <w:tab w:val="left" w:pos="3969"/>
      </w:tabs>
      <w:suppressAutoHyphens w:val="0"/>
      <w:spacing w:after="120"/>
      <w:ind w:left="1134" w:right="1134"/>
      <w:jc w:val="both"/>
    </w:pPr>
    <w:rPr>
      <w:rFonts w:eastAsia="Times New Roman" w:cs="Times New Roman"/>
      <w:spacing w:val="4"/>
      <w:w w:val="103"/>
      <w:kern w:val="14"/>
      <w:szCs w:val="20"/>
    </w:rPr>
  </w:style>
  <w:style w:type="character" w:customStyle="1" w:styleId="SingleTxtGR0">
    <w:name w:val="_ Single Txt_GR Знак"/>
    <w:link w:val="SingleTxtGR"/>
    <w:locked/>
    <w:rsid w:val="003A6D1F"/>
    <w:rPr>
      <w:spacing w:val="4"/>
      <w:w w:val="103"/>
      <w:kern w:val="1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9</Pages>
  <Words>2716</Words>
  <Characters>18445</Characters>
  <Application>Microsoft Office Word</Application>
  <DocSecurity>0</DocSecurity>
  <Lines>153</Lines>
  <Paragraphs>42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ECE/TRANS/WP.29/GRE/2020/21</vt:lpstr>
      <vt:lpstr>A/</vt:lpstr>
      <vt:lpstr>A/</vt:lpstr>
    </vt:vector>
  </TitlesOfParts>
  <Company>DCM</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ECE/TRANS/WP.29/GRE/2020/21</dc:title>
  <dc:subject/>
  <dc:creator>Olga OVTCHINNIKOVA</dc:creator>
  <cp:keywords/>
  <cp:lastModifiedBy>Olga Ovchinnikova</cp:lastModifiedBy>
  <cp:revision>3</cp:revision>
  <cp:lastPrinted>2020-08-13T14:17:00Z</cp:lastPrinted>
  <dcterms:created xsi:type="dcterms:W3CDTF">2020-08-13T14:17:00Z</dcterms:created>
  <dcterms:modified xsi:type="dcterms:W3CDTF">2020-08-13T14:17:00Z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