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6619EF96" w14:textId="77777777" w:rsidTr="00613448">
        <w:trPr>
          <w:cantSplit/>
          <w:trHeight w:hRule="exact" w:val="709"/>
        </w:trPr>
        <w:tc>
          <w:tcPr>
            <w:tcW w:w="1276" w:type="dxa"/>
            <w:tcBorders>
              <w:bottom w:val="single" w:sz="4" w:space="0" w:color="auto"/>
            </w:tcBorders>
            <w:shd w:val="clear" w:color="auto" w:fill="auto"/>
            <w:vAlign w:val="bottom"/>
          </w:tcPr>
          <w:p w14:paraId="1942CC6E" w14:textId="03B0D53D"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32A962E4"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74390E2" w14:textId="30A9B677" w:rsidR="00732AD2" w:rsidRPr="00ED7B46" w:rsidRDefault="00732AD2" w:rsidP="001B19F8">
            <w:pPr>
              <w:jc w:val="right"/>
              <w:rPr>
                <w:color w:val="FF0000"/>
              </w:rPr>
            </w:pPr>
            <w:r w:rsidRPr="00ED7B46">
              <w:rPr>
                <w:sz w:val="40"/>
              </w:rPr>
              <w:t>ECE</w:t>
            </w:r>
            <w:r w:rsidRPr="00ED7B46">
              <w:t>/TRANS/WP.29/GRE/20</w:t>
            </w:r>
            <w:r w:rsidR="004B6E79" w:rsidRPr="00ED7B46">
              <w:t>20</w:t>
            </w:r>
            <w:r w:rsidRPr="00ED7B46">
              <w:t>/</w:t>
            </w:r>
            <w:r w:rsidR="00ED7B46" w:rsidRPr="00ED7B46">
              <w:t>19</w:t>
            </w:r>
          </w:p>
        </w:tc>
      </w:tr>
      <w:tr w:rsidR="00525E6C" w:rsidRPr="00525E6C" w14:paraId="091FAB2C"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C094442" w14:textId="77777777" w:rsidR="00732AD2" w:rsidRPr="00525E6C" w:rsidRDefault="00732AD2" w:rsidP="00732AD2">
            <w:pPr>
              <w:spacing w:before="120"/>
            </w:pPr>
            <w:r w:rsidRPr="00525E6C">
              <w:rPr>
                <w:noProof/>
                <w:lang w:eastAsia="zh-CN"/>
              </w:rPr>
              <w:drawing>
                <wp:inline distT="0" distB="0" distL="0" distR="0" wp14:anchorId="54191A77" wp14:editId="62191B3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8C47A1" w14:textId="5E3BEC1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2A4D968" w14:textId="77777777" w:rsidR="00732AD2" w:rsidRPr="00ED7B46" w:rsidRDefault="00732AD2" w:rsidP="00732AD2">
            <w:pPr>
              <w:spacing w:before="240" w:line="240" w:lineRule="exact"/>
            </w:pPr>
            <w:r w:rsidRPr="00ED7B46">
              <w:t>Distr.: General</w:t>
            </w:r>
          </w:p>
          <w:p w14:paraId="19355688" w14:textId="339CCBFE" w:rsidR="00732AD2" w:rsidRPr="00ED7B46" w:rsidRDefault="00ED7B46" w:rsidP="00732AD2">
            <w:pPr>
              <w:spacing w:line="240" w:lineRule="exact"/>
            </w:pPr>
            <w:r w:rsidRPr="00ED7B46">
              <w:t xml:space="preserve">29 July </w:t>
            </w:r>
            <w:r w:rsidR="00BB487A" w:rsidRPr="00ED7B46">
              <w:t>20</w:t>
            </w:r>
            <w:r w:rsidR="004B6E79" w:rsidRPr="00ED7B46">
              <w:t>20</w:t>
            </w:r>
          </w:p>
          <w:p w14:paraId="2E455A87" w14:textId="77777777" w:rsidR="00732AD2" w:rsidRPr="00ED7B46" w:rsidRDefault="00732AD2" w:rsidP="00732AD2">
            <w:pPr>
              <w:spacing w:line="240" w:lineRule="exact"/>
            </w:pPr>
          </w:p>
          <w:p w14:paraId="35AEAC95" w14:textId="3A3B697B" w:rsidR="00732AD2" w:rsidRPr="00ED7B46" w:rsidRDefault="00732AD2" w:rsidP="00732AD2">
            <w:pPr>
              <w:spacing w:line="240" w:lineRule="exact"/>
            </w:pPr>
            <w:r w:rsidRPr="00ED7B46">
              <w:t>Original: English</w:t>
            </w:r>
          </w:p>
        </w:tc>
      </w:tr>
    </w:tbl>
    <w:p w14:paraId="1EF65EB3" w14:textId="77777777" w:rsidR="00732AD2" w:rsidRPr="00525E6C" w:rsidRDefault="00732AD2" w:rsidP="00732AD2">
      <w:pPr>
        <w:spacing w:before="120"/>
        <w:rPr>
          <w:b/>
          <w:sz w:val="28"/>
          <w:szCs w:val="28"/>
        </w:rPr>
      </w:pPr>
      <w:r w:rsidRPr="00525E6C">
        <w:rPr>
          <w:b/>
          <w:sz w:val="28"/>
          <w:szCs w:val="28"/>
        </w:rPr>
        <w:t>Economic Commission for Europe</w:t>
      </w:r>
    </w:p>
    <w:p w14:paraId="6C9BB6D7" w14:textId="77777777" w:rsidR="00732AD2" w:rsidRPr="00525E6C" w:rsidRDefault="00732AD2" w:rsidP="00732AD2">
      <w:pPr>
        <w:spacing w:before="120"/>
        <w:rPr>
          <w:sz w:val="28"/>
          <w:szCs w:val="28"/>
        </w:rPr>
      </w:pPr>
      <w:r w:rsidRPr="00525E6C">
        <w:rPr>
          <w:sz w:val="28"/>
          <w:szCs w:val="28"/>
        </w:rPr>
        <w:t>Inland Transport Committee</w:t>
      </w:r>
    </w:p>
    <w:p w14:paraId="2CC250B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59E5012" w14:textId="77777777" w:rsidR="00732AD2" w:rsidRPr="00525E6C" w:rsidRDefault="00732AD2" w:rsidP="00732AD2">
      <w:pPr>
        <w:spacing w:before="120" w:after="120"/>
        <w:rPr>
          <w:b/>
          <w:bCs/>
        </w:rPr>
      </w:pPr>
      <w:r w:rsidRPr="00525E6C">
        <w:rPr>
          <w:b/>
          <w:bCs/>
        </w:rPr>
        <w:t>Working Party on Lighting and Light-Signalling</w:t>
      </w:r>
    </w:p>
    <w:p w14:paraId="04620B44" w14:textId="79A53F9F" w:rsidR="00BB487A" w:rsidRPr="005942D9" w:rsidRDefault="004B6E79" w:rsidP="00BB487A">
      <w:pPr>
        <w:rPr>
          <w:b/>
        </w:rPr>
      </w:pPr>
      <w:r>
        <w:rPr>
          <w:b/>
        </w:rPr>
        <w:t>Eighty</w:t>
      </w:r>
      <w:r w:rsidRPr="005942D9">
        <w:rPr>
          <w:b/>
        </w:rPr>
        <w:t>-</w:t>
      </w:r>
      <w:r w:rsidR="005942D9" w:rsidRPr="005942D9">
        <w:rPr>
          <w:b/>
        </w:rPr>
        <w:t>third</w:t>
      </w:r>
      <w:r w:rsidR="00BB487A" w:rsidRPr="005942D9">
        <w:rPr>
          <w:b/>
        </w:rPr>
        <w:t xml:space="preserve"> session</w:t>
      </w:r>
    </w:p>
    <w:p w14:paraId="4056E44E" w14:textId="2E03A621" w:rsidR="00BB487A" w:rsidRPr="009C2DAF" w:rsidRDefault="00BB487A" w:rsidP="00BB487A">
      <w:pPr>
        <w:rPr>
          <w:bCs/>
        </w:rPr>
      </w:pPr>
      <w:r w:rsidRPr="005942D9">
        <w:t>Geneva</w:t>
      </w:r>
      <w:r w:rsidRPr="005942D9">
        <w:rPr>
          <w:bCs/>
        </w:rPr>
        <w:t xml:space="preserve">, </w:t>
      </w:r>
      <w:r w:rsidR="005942D9" w:rsidRPr="005942D9">
        <w:rPr>
          <w:bCs/>
        </w:rPr>
        <w:t>19</w:t>
      </w:r>
      <w:r w:rsidR="00ED7B46">
        <w:rPr>
          <w:bCs/>
        </w:rPr>
        <w:t>–</w:t>
      </w:r>
      <w:r w:rsidR="004B6E79" w:rsidRPr="005942D9">
        <w:rPr>
          <w:bCs/>
        </w:rPr>
        <w:t>23</w:t>
      </w:r>
      <w:r w:rsidR="00ED7B46">
        <w:rPr>
          <w:bCs/>
        </w:rPr>
        <w:t xml:space="preserve"> </w:t>
      </w:r>
      <w:r w:rsidR="004B6E79" w:rsidRPr="005942D9">
        <w:rPr>
          <w:bCs/>
        </w:rPr>
        <w:t>October</w:t>
      </w:r>
      <w:r w:rsidRPr="005942D9">
        <w:rPr>
          <w:bCs/>
        </w:rPr>
        <w:t xml:space="preserve"> 20</w:t>
      </w:r>
      <w:r w:rsidR="004B6E79" w:rsidRPr="005942D9">
        <w:rPr>
          <w:bCs/>
        </w:rPr>
        <w:t>20</w:t>
      </w:r>
    </w:p>
    <w:p w14:paraId="60814B71" w14:textId="0FA9221A" w:rsidR="00BB487A" w:rsidRPr="009C2DAF" w:rsidRDefault="00BB487A" w:rsidP="00BB487A">
      <w:pPr>
        <w:ind w:right="1134"/>
        <w:rPr>
          <w:bCs/>
        </w:rPr>
      </w:pPr>
      <w:r w:rsidRPr="009C2DAF">
        <w:rPr>
          <w:bCs/>
        </w:rPr>
        <w:t>Item</w:t>
      </w:r>
      <w:r w:rsidR="00ED7B46">
        <w:rPr>
          <w:bCs/>
        </w:rPr>
        <w:t xml:space="preserve"> 7 (a) </w:t>
      </w:r>
      <w:r w:rsidRPr="009C2DAF">
        <w:rPr>
          <w:bCs/>
        </w:rPr>
        <w:t>of the provisional agenda</w:t>
      </w:r>
    </w:p>
    <w:p w14:paraId="55C6BE34" w14:textId="59DB3C60" w:rsidR="00ED7B46" w:rsidRPr="00ED7B46" w:rsidRDefault="00ED7B46" w:rsidP="00ED7B46">
      <w:pPr>
        <w:ind w:right="1134"/>
        <w:rPr>
          <w:b/>
          <w:bCs/>
          <w:lang w:val="en-US"/>
        </w:rPr>
      </w:pPr>
      <w:r w:rsidRPr="00ED7B46">
        <w:rPr>
          <w:b/>
          <w:bCs/>
          <w:lang w:val="en-US"/>
        </w:rPr>
        <w:t>Other UN Regulations</w:t>
      </w:r>
      <w:r>
        <w:rPr>
          <w:b/>
          <w:bCs/>
          <w:lang w:val="en-US"/>
        </w:rPr>
        <w:t>:</w:t>
      </w:r>
      <w:bookmarkStart w:id="0" w:name="_GoBack"/>
      <w:bookmarkEnd w:id="0"/>
    </w:p>
    <w:p w14:paraId="07644629" w14:textId="7DC865EC" w:rsidR="00732AD2" w:rsidRPr="00525E6C" w:rsidRDefault="00ED7B46" w:rsidP="00ED7B46">
      <w:pPr>
        <w:ind w:right="1134"/>
        <w:rPr>
          <w:bCs/>
        </w:rPr>
      </w:pPr>
      <w:r w:rsidRPr="00ED7B46">
        <w:rPr>
          <w:b/>
          <w:bCs/>
          <w:lang w:val="en-US"/>
        </w:rPr>
        <w:t>UN Regulation No. 53 (Installation of lighting and light-</w:t>
      </w:r>
      <w:proofErr w:type="spellStart"/>
      <w:r w:rsidRPr="00ED7B46">
        <w:rPr>
          <w:b/>
          <w:bCs/>
          <w:lang w:val="en-US"/>
        </w:rPr>
        <w:t>signalling</w:t>
      </w:r>
      <w:proofErr w:type="spellEnd"/>
      <w:r w:rsidRPr="00ED7B46">
        <w:rPr>
          <w:b/>
          <w:bCs/>
          <w:lang w:val="en-US"/>
        </w:rPr>
        <w:t xml:space="preserve"> devices for L</w:t>
      </w:r>
      <w:r w:rsidRPr="00ED7B46">
        <w:rPr>
          <w:b/>
          <w:bCs/>
          <w:vertAlign w:val="subscript"/>
          <w:lang w:val="en-US"/>
        </w:rPr>
        <w:t>3</w:t>
      </w:r>
      <w:r w:rsidRPr="00ED7B46">
        <w:rPr>
          <w:b/>
          <w:bCs/>
          <w:lang w:val="en-US"/>
        </w:rPr>
        <w:t xml:space="preserve"> vehicles)</w:t>
      </w:r>
      <w:r>
        <w:rPr>
          <w:b/>
          <w:bCs/>
          <w:lang w:val="en-US"/>
        </w:rPr>
        <w:t xml:space="preserve"> </w:t>
      </w:r>
    </w:p>
    <w:p w14:paraId="2CE45A61" w14:textId="62FF0875" w:rsidR="00732AD2" w:rsidRPr="00525E6C" w:rsidRDefault="00732AD2" w:rsidP="00732AD2">
      <w:pPr>
        <w:pStyle w:val="HChG"/>
      </w:pPr>
      <w:r w:rsidRPr="00525E6C">
        <w:tab/>
      </w:r>
      <w:r w:rsidRPr="00525E6C">
        <w:tab/>
      </w:r>
      <w:r w:rsidR="008B2727" w:rsidRPr="00525E6C">
        <w:t xml:space="preserve">Proposal </w:t>
      </w:r>
      <w:r w:rsidR="001E6041">
        <w:t>to correct</w:t>
      </w:r>
      <w:r w:rsidR="008B2727" w:rsidRPr="00525E6C">
        <w:t xml:space="preserve"> </w:t>
      </w:r>
      <w:r w:rsidR="003927FE">
        <w:t>the 0</w:t>
      </w:r>
      <w:r w:rsidR="00F56789">
        <w:t>2</w:t>
      </w:r>
      <w:r w:rsidR="005942D9">
        <w:t xml:space="preserve"> and 0</w:t>
      </w:r>
      <w:r w:rsidR="00F56789">
        <w:t>3</w:t>
      </w:r>
      <w:r w:rsidR="003927FE">
        <w:t xml:space="preserve"> series of </w:t>
      </w:r>
      <w:r w:rsidR="00C5536C">
        <w:t>a</w:t>
      </w:r>
      <w:r w:rsidR="003927FE">
        <w:t xml:space="preserve">mendments to </w:t>
      </w:r>
      <w:r w:rsidR="005942D9">
        <w:t xml:space="preserve">UN </w:t>
      </w:r>
      <w:r w:rsidR="008B2727" w:rsidRPr="00525E6C">
        <w:t>Regulation No.</w:t>
      </w:r>
      <w:r w:rsidR="00D3493A">
        <w:t> </w:t>
      </w:r>
      <w:r w:rsidR="00F56789">
        <w:t>53</w:t>
      </w:r>
      <w:r w:rsidR="008B2727" w:rsidRPr="00525E6C">
        <w:t xml:space="preserve"> </w:t>
      </w:r>
    </w:p>
    <w:p w14:paraId="4F6BF9A7" w14:textId="7E3BAAA2" w:rsidR="00732AD2" w:rsidRPr="00525E6C" w:rsidRDefault="00D3493A" w:rsidP="00D3493A">
      <w:pPr>
        <w:pStyle w:val="H1G"/>
        <w:rPr>
          <w:szCs w:val="24"/>
        </w:rPr>
      </w:pPr>
      <w:r>
        <w:tab/>
      </w:r>
      <w:r>
        <w:tab/>
      </w:r>
      <w:r w:rsidR="00CD684F" w:rsidRPr="00CD684F">
        <w:t>Submitted by the Informal Working Group on Simplification of Lighting and Light-Signalling Regulations</w:t>
      </w:r>
      <w:r w:rsidR="00ED7B46" w:rsidRPr="00DE7053">
        <w:footnoteReference w:customMarkFollows="1" w:id="2"/>
        <w:t>*</w:t>
      </w:r>
      <w:r w:rsidR="005067BB" w:rsidRPr="00525E6C">
        <w:rPr>
          <w:szCs w:val="24"/>
        </w:rPr>
        <w:t xml:space="preserve"> </w:t>
      </w:r>
    </w:p>
    <w:p w14:paraId="7C556144" w14:textId="1C61FC19" w:rsidR="00732AD2" w:rsidRPr="00525E6C" w:rsidRDefault="004B6E79" w:rsidP="00732AD2">
      <w:pPr>
        <w:pStyle w:val="SingleTxtG"/>
        <w:tabs>
          <w:tab w:val="left" w:pos="8505"/>
        </w:tabs>
        <w:ind w:firstLine="567"/>
      </w:pPr>
      <w:r w:rsidRPr="004B6E79">
        <w:t xml:space="preserve">The text reproduced below was prepared by </w:t>
      </w:r>
      <w:r w:rsidR="00ED7B46" w:rsidRPr="00ED7B46">
        <w:t xml:space="preserve">the Informal Working Group on Simplification of Lighting and Light-Signalling Regulations </w:t>
      </w:r>
      <w:r w:rsidR="00ED7B46">
        <w:t>(</w:t>
      </w:r>
      <w:r w:rsidRPr="004B6E79">
        <w:t>IWG SLR</w:t>
      </w:r>
      <w:r w:rsidR="00ED7B46">
        <w:t>)</w:t>
      </w:r>
      <w:r w:rsidRPr="004B6E79">
        <w:t xml:space="preserve"> with the aim to</w:t>
      </w:r>
      <w:r w:rsidR="005942D9">
        <w:t xml:space="preserve"> correct </w:t>
      </w:r>
      <w:r w:rsidR="00F56789">
        <w:t>references to definitions in the body</w:t>
      </w:r>
      <w:r w:rsidR="00ED7B46">
        <w:t xml:space="preserve"> of UN Regulation No. 53</w:t>
      </w:r>
      <w:r w:rsidR="001E6041">
        <w:t>.</w:t>
      </w:r>
      <w:r w:rsidRPr="004B6E79">
        <w:t xml:space="preserve"> The modifications to the existing text are marked in bold for new or strikethrough for deleted characters.</w:t>
      </w:r>
    </w:p>
    <w:p w14:paraId="72817997" w14:textId="42935F54" w:rsidR="00732AD2" w:rsidRDefault="00732AD2" w:rsidP="00732AD2">
      <w:pPr>
        <w:tabs>
          <w:tab w:val="left" w:pos="8505"/>
        </w:tabs>
        <w:ind w:left="1134" w:right="1134" w:firstLine="567"/>
        <w:jc w:val="both"/>
      </w:pPr>
    </w:p>
    <w:p w14:paraId="1793CA9A" w14:textId="77777777" w:rsidR="00732AD2" w:rsidRPr="00391654" w:rsidRDefault="00732AD2" w:rsidP="00732AD2">
      <w:pPr>
        <w:rPr>
          <w:lang w:val="en-US"/>
        </w:rPr>
      </w:pPr>
    </w:p>
    <w:p w14:paraId="1BD038A2" w14:textId="77777777" w:rsidR="0053129E" w:rsidRPr="00391654" w:rsidRDefault="0053129E" w:rsidP="0053129E">
      <w:pPr>
        <w:rPr>
          <w:b/>
          <w:bCs/>
          <w:lang w:val="en-US"/>
        </w:rPr>
      </w:pPr>
    </w:p>
    <w:p w14:paraId="1E196BA8" w14:textId="77777777" w:rsidR="0053129E" w:rsidRPr="00391654" w:rsidRDefault="0053129E" w:rsidP="0053129E">
      <w:pPr>
        <w:rPr>
          <w:b/>
          <w:bCs/>
          <w:lang w:val="en-US"/>
        </w:rPr>
      </w:pPr>
    </w:p>
    <w:p w14:paraId="5043C67A" w14:textId="77777777" w:rsidR="0053129E" w:rsidRPr="00391654" w:rsidRDefault="0053129E" w:rsidP="0053129E">
      <w:pPr>
        <w:rPr>
          <w:lang w:val="en-US"/>
        </w:rPr>
        <w:sectPr w:rsidR="0053129E" w:rsidRPr="00391654" w:rsidSect="00ED7B46">
          <w:footerReference w:type="even" r:id="rId9"/>
          <w:footerReference w:type="first" r:id="rId10"/>
          <w:pgSz w:w="11906" w:h="16838" w:code="9"/>
          <w:pgMar w:top="1418" w:right="1134" w:bottom="1134" w:left="1134" w:header="964" w:footer="567" w:gutter="0"/>
          <w:cols w:space="720"/>
          <w:docGrid w:linePitch="272"/>
        </w:sectPr>
      </w:pPr>
    </w:p>
    <w:p w14:paraId="532203DF" w14:textId="77777777" w:rsidR="00E048CF" w:rsidRPr="00525E6C" w:rsidRDefault="00914CE3" w:rsidP="00914CE3">
      <w:pPr>
        <w:pStyle w:val="HChG"/>
      </w:pPr>
      <w:r w:rsidRPr="00391654">
        <w:rPr>
          <w:lang w:val="en-US"/>
        </w:rPr>
        <w:lastRenderedPageBreak/>
        <w:tab/>
      </w:r>
      <w:r w:rsidR="00E048CF" w:rsidRPr="00525E6C">
        <w:t>I.</w:t>
      </w:r>
      <w:r w:rsidR="00E048CF" w:rsidRPr="00525E6C">
        <w:tab/>
        <w:t>Proposal</w:t>
      </w:r>
    </w:p>
    <w:p w14:paraId="63F5C8E6" w14:textId="05CB733E" w:rsidR="001E6041" w:rsidRPr="00B1440F" w:rsidRDefault="001E6041" w:rsidP="00ED7B46">
      <w:pPr>
        <w:pStyle w:val="SingleTxtG"/>
        <w:ind w:left="2268" w:right="991" w:hanging="1134"/>
        <w:rPr>
          <w:iCs/>
          <w:kern w:val="2"/>
          <w:lang w:eastAsia="ja-JP"/>
        </w:rPr>
      </w:pPr>
      <w:r w:rsidRPr="00B1440F">
        <w:rPr>
          <w:i/>
          <w:iCs/>
          <w:kern w:val="2"/>
          <w:lang w:eastAsia="ja-JP"/>
        </w:rPr>
        <w:t xml:space="preserve">Paragraph </w:t>
      </w:r>
      <w:r w:rsidR="00F56789">
        <w:rPr>
          <w:i/>
          <w:iCs/>
          <w:kern w:val="2"/>
          <w:lang w:eastAsia="ja-JP"/>
        </w:rPr>
        <w:t>3</w:t>
      </w:r>
      <w:r w:rsidRPr="00B1440F">
        <w:rPr>
          <w:i/>
          <w:iCs/>
          <w:kern w:val="2"/>
          <w:lang w:eastAsia="ja-JP"/>
        </w:rPr>
        <w:t>.</w:t>
      </w:r>
      <w:r w:rsidR="00F56789">
        <w:rPr>
          <w:i/>
          <w:iCs/>
          <w:kern w:val="2"/>
          <w:lang w:eastAsia="ja-JP"/>
        </w:rPr>
        <w:t>2</w:t>
      </w:r>
      <w:r w:rsidRPr="00B1440F">
        <w:rPr>
          <w:i/>
          <w:iCs/>
          <w:kern w:val="2"/>
          <w:lang w:eastAsia="ja-JP"/>
        </w:rPr>
        <w:t>.</w:t>
      </w:r>
      <w:r w:rsidR="00F56789">
        <w:rPr>
          <w:i/>
          <w:iCs/>
          <w:kern w:val="2"/>
          <w:lang w:eastAsia="ja-JP"/>
        </w:rPr>
        <w:t>4</w:t>
      </w:r>
      <w:r w:rsidRPr="00B1440F">
        <w:rPr>
          <w:i/>
          <w:iCs/>
          <w:kern w:val="2"/>
          <w:lang w:eastAsia="ja-JP"/>
        </w:rPr>
        <w:t xml:space="preserve">., </w:t>
      </w:r>
      <w:r w:rsidRPr="00B1440F">
        <w:rPr>
          <w:iCs/>
          <w:kern w:val="2"/>
          <w:lang w:eastAsia="ja-JP"/>
        </w:rPr>
        <w:t xml:space="preserve">amend to </w:t>
      </w:r>
      <w:r w:rsidRPr="00C24401">
        <w:t>read</w:t>
      </w:r>
      <w:r w:rsidRPr="00B1440F">
        <w:rPr>
          <w:iCs/>
          <w:kern w:val="2"/>
          <w:lang w:eastAsia="ja-JP"/>
        </w:rPr>
        <w:t>:</w:t>
      </w:r>
    </w:p>
    <w:p w14:paraId="7A854C5B" w14:textId="2A55536D" w:rsidR="001E6041" w:rsidRPr="005B0E8B" w:rsidRDefault="001E6041" w:rsidP="00ED7B46">
      <w:pPr>
        <w:pStyle w:val="SingleTxtG"/>
        <w:ind w:left="2268" w:right="991" w:hanging="1134"/>
        <w:rPr>
          <w:iCs/>
          <w:kern w:val="2"/>
          <w:lang w:eastAsia="ja-JP"/>
        </w:rPr>
      </w:pPr>
      <w:r w:rsidRPr="00F56789">
        <w:rPr>
          <w:iCs/>
          <w:kern w:val="2"/>
          <w:lang w:eastAsia="ja-JP"/>
        </w:rPr>
        <w:t>"</w:t>
      </w:r>
      <w:r w:rsidR="00F56789" w:rsidRPr="00F56789">
        <w:t>3.2.4.</w:t>
      </w:r>
      <w:r w:rsidR="00F56789" w:rsidRPr="00F56789">
        <w:tab/>
      </w:r>
      <w:r w:rsidR="00F56789" w:rsidRPr="00F56789">
        <w:rPr>
          <w:rFonts w:eastAsia="MS Mincho"/>
        </w:rPr>
        <w:t xml:space="preserve">If necessary, in order to verify the conformity to the prescriptions of the present regulation, a layout drawing or drawings of each lamp showing the illuminating surface, as defined in paragraph </w:t>
      </w:r>
      <w:r w:rsidR="00F56789" w:rsidRPr="00F56789">
        <w:rPr>
          <w:rFonts w:eastAsia="MS Mincho"/>
          <w:strike/>
        </w:rPr>
        <w:t>2.7.1.</w:t>
      </w:r>
      <w:r w:rsidR="00F56789" w:rsidRPr="00F56789">
        <w:rPr>
          <w:rFonts w:eastAsia="MS Mincho"/>
        </w:rPr>
        <w:t xml:space="preserve"> </w:t>
      </w:r>
      <w:r w:rsidR="00F56789" w:rsidRPr="00F56789">
        <w:rPr>
          <w:rFonts w:eastAsia="MS Mincho"/>
          <w:b/>
          <w:bCs/>
        </w:rPr>
        <w:t>2.5.1.</w:t>
      </w:r>
      <w:r w:rsidR="00F56789">
        <w:rPr>
          <w:rFonts w:eastAsia="MS Mincho"/>
        </w:rPr>
        <w:t xml:space="preserve"> </w:t>
      </w:r>
      <w:r w:rsidR="00F56789" w:rsidRPr="00F56789">
        <w:rPr>
          <w:rFonts w:eastAsia="MS Mincho"/>
        </w:rPr>
        <w:t>above, the light-emitting surface as defined in paragraph 2.4. above, the axis of reference as defined in UN Regulation No. 48 and the centre of reference as defined in UN Regulation No. 48. This information is not necessary in the case of the rear registration plate lamp (as defined in UN Regulation No. 48)</w:t>
      </w:r>
      <w:r w:rsidR="00F56789" w:rsidRPr="00F56789">
        <w:t>.</w:t>
      </w:r>
      <w:r w:rsidRPr="00F56789">
        <w:rPr>
          <w:iCs/>
          <w:kern w:val="2"/>
          <w:lang w:eastAsia="ja-JP"/>
        </w:rPr>
        <w:t>"</w:t>
      </w:r>
    </w:p>
    <w:p w14:paraId="66CF2D93" w14:textId="180EB024" w:rsidR="001E6041" w:rsidRPr="005B0E8B" w:rsidRDefault="00F56789" w:rsidP="00ED7B46">
      <w:pPr>
        <w:pStyle w:val="SingleTxtG"/>
        <w:ind w:left="2268" w:right="991" w:hanging="1134"/>
        <w:rPr>
          <w:iCs/>
          <w:kern w:val="2"/>
          <w:lang w:eastAsia="ja-JP"/>
        </w:rPr>
      </w:pPr>
      <w:r w:rsidRPr="00B1440F">
        <w:rPr>
          <w:i/>
          <w:iCs/>
          <w:kern w:val="2"/>
          <w:lang w:eastAsia="ja-JP"/>
        </w:rPr>
        <w:t xml:space="preserve">Paragraph </w:t>
      </w:r>
      <w:r>
        <w:rPr>
          <w:i/>
          <w:iCs/>
          <w:kern w:val="2"/>
          <w:lang w:eastAsia="ja-JP"/>
        </w:rPr>
        <w:t>5</w:t>
      </w:r>
      <w:r w:rsidRPr="00B1440F">
        <w:rPr>
          <w:i/>
          <w:iCs/>
          <w:kern w:val="2"/>
          <w:lang w:eastAsia="ja-JP"/>
        </w:rPr>
        <w:t>.</w:t>
      </w:r>
      <w:r>
        <w:rPr>
          <w:i/>
          <w:iCs/>
          <w:kern w:val="2"/>
          <w:lang w:eastAsia="ja-JP"/>
        </w:rPr>
        <w:t>9</w:t>
      </w:r>
      <w:r w:rsidRPr="00B1440F">
        <w:rPr>
          <w:i/>
          <w:iCs/>
          <w:kern w:val="2"/>
          <w:lang w:eastAsia="ja-JP"/>
        </w:rPr>
        <w:t xml:space="preserve">., </w:t>
      </w:r>
      <w:r w:rsidRPr="00B1440F">
        <w:rPr>
          <w:iCs/>
          <w:kern w:val="2"/>
          <w:lang w:eastAsia="ja-JP"/>
        </w:rPr>
        <w:t xml:space="preserve">amend to </w:t>
      </w:r>
      <w:r w:rsidRPr="00C24401">
        <w:t>read</w:t>
      </w:r>
      <w:r w:rsidR="001E6041" w:rsidRPr="00E022BC">
        <w:rPr>
          <w:kern w:val="2"/>
          <w:lang w:eastAsia="ja-JP"/>
        </w:rPr>
        <w:t>:</w:t>
      </w:r>
    </w:p>
    <w:p w14:paraId="6DCB49F2" w14:textId="0D4C52BC" w:rsidR="001E6041" w:rsidRDefault="001E6041" w:rsidP="00ED7B46">
      <w:pPr>
        <w:pStyle w:val="SingleTxtG"/>
        <w:ind w:left="2268" w:right="991" w:hanging="1134"/>
        <w:rPr>
          <w:iCs/>
          <w:kern w:val="2"/>
          <w:lang w:eastAsia="ja-JP"/>
        </w:rPr>
      </w:pPr>
      <w:r>
        <w:rPr>
          <w:iCs/>
          <w:kern w:val="2"/>
          <w:lang w:eastAsia="ja-JP"/>
        </w:rPr>
        <w:t>"</w:t>
      </w:r>
      <w:r w:rsidR="00F56789">
        <w:rPr>
          <w:iCs/>
          <w:kern w:val="2"/>
          <w:lang w:eastAsia="ja-JP"/>
        </w:rPr>
        <w:t>5.9</w:t>
      </w:r>
      <w:r w:rsidRPr="005B0E8B">
        <w:rPr>
          <w:iCs/>
          <w:kern w:val="2"/>
          <w:lang w:eastAsia="ja-JP"/>
        </w:rPr>
        <w:t>.</w:t>
      </w:r>
      <w:r w:rsidRPr="005B0E8B">
        <w:rPr>
          <w:iCs/>
          <w:kern w:val="2"/>
          <w:lang w:eastAsia="ja-JP"/>
        </w:rPr>
        <w:tab/>
      </w:r>
      <w:r w:rsidR="00F56789" w:rsidRPr="00F56789">
        <w:rPr>
          <w:bCs/>
        </w:rPr>
        <w:t xml:space="preserve">No red light which could give rise to confusion shall be emitted from a lamp as defined in paragraph </w:t>
      </w:r>
      <w:r w:rsidR="00F56789" w:rsidRPr="00F56789">
        <w:rPr>
          <w:bCs/>
          <w:strike/>
        </w:rPr>
        <w:t>2.5.</w:t>
      </w:r>
      <w:r w:rsidR="00F56789" w:rsidRPr="00F56789">
        <w:rPr>
          <w:bCs/>
        </w:rPr>
        <w:t xml:space="preserve"> </w:t>
      </w:r>
      <w:r w:rsidR="00F56789" w:rsidRPr="00F56789">
        <w:rPr>
          <w:b/>
        </w:rPr>
        <w:t>2.3.</w:t>
      </w:r>
      <w:r w:rsidR="00F56789">
        <w:rPr>
          <w:bCs/>
        </w:rPr>
        <w:t xml:space="preserve"> </w:t>
      </w:r>
      <w:r w:rsidR="00F56789" w:rsidRPr="00F56789">
        <w:rPr>
          <w:bCs/>
        </w:rPr>
        <w:t xml:space="preserve">in a forward direction and no white light which could give rise to confusion, shall be emitted from a lamp as defined in paragraph </w:t>
      </w:r>
      <w:r w:rsidR="00F56789" w:rsidRPr="00F56789">
        <w:rPr>
          <w:bCs/>
          <w:strike/>
        </w:rPr>
        <w:t>2.5.</w:t>
      </w:r>
      <w:r w:rsidR="00F56789" w:rsidRPr="00F56789">
        <w:rPr>
          <w:bCs/>
        </w:rPr>
        <w:t xml:space="preserve"> </w:t>
      </w:r>
      <w:r w:rsidR="00F56789" w:rsidRPr="00F56789">
        <w:rPr>
          <w:b/>
        </w:rPr>
        <w:t>2.3.</w:t>
      </w:r>
      <w:r w:rsidR="00F56789">
        <w:rPr>
          <w:bCs/>
        </w:rPr>
        <w:t xml:space="preserve"> </w:t>
      </w:r>
      <w:r w:rsidR="00F56789" w:rsidRPr="00F56789">
        <w:rPr>
          <w:bCs/>
        </w:rPr>
        <w:t>in a rearward direction. No account shall be taken of lighting devices fitted for the interior lighting of the vehicle. In case of doubt, this requirement shall be verified as follows (see drawing in Annex 4)</w:t>
      </w:r>
      <w:r w:rsidR="00F56789" w:rsidRPr="00F56789">
        <w:t>:</w:t>
      </w:r>
      <w:r w:rsidR="00F56789" w:rsidRPr="00F56789">
        <w:rPr>
          <w:iCs/>
          <w:kern w:val="2"/>
          <w:lang w:eastAsia="ja-JP"/>
        </w:rPr>
        <w:t>"</w:t>
      </w:r>
    </w:p>
    <w:p w14:paraId="780E3521" w14:textId="0FDD66C1" w:rsidR="00575D2C" w:rsidRDefault="006F3403" w:rsidP="006F3403">
      <w:pPr>
        <w:pStyle w:val="HChG"/>
      </w:pPr>
      <w:r>
        <w:tab/>
      </w:r>
      <w:r w:rsidR="00575D2C" w:rsidRPr="00525E6C">
        <w:t>II.</w:t>
      </w:r>
      <w:r w:rsidR="00575D2C" w:rsidRPr="00525E6C">
        <w:tab/>
      </w:r>
      <w:r w:rsidR="001E1004">
        <w:tab/>
      </w:r>
      <w:r w:rsidR="00575D2C" w:rsidRPr="00525E6C">
        <w:t>Justification</w:t>
      </w:r>
    </w:p>
    <w:p w14:paraId="67B311AE" w14:textId="612C3303" w:rsidR="008402C4" w:rsidRDefault="001E1004" w:rsidP="00ED7B46">
      <w:pPr>
        <w:widowControl w:val="0"/>
        <w:tabs>
          <w:tab w:val="left" w:pos="-1440"/>
        </w:tabs>
        <w:autoSpaceDE w:val="0"/>
        <w:autoSpaceDN w:val="0"/>
        <w:adjustRightInd w:val="0"/>
        <w:spacing w:after="120"/>
        <w:ind w:left="1134" w:right="991"/>
        <w:jc w:val="both"/>
        <w:rPr>
          <w:rFonts w:eastAsiaTheme="minorEastAsia"/>
        </w:rPr>
      </w:pPr>
      <w:r>
        <w:rPr>
          <w:rFonts w:eastAsiaTheme="minorEastAsia"/>
        </w:rPr>
        <w:tab/>
      </w:r>
      <w:r w:rsidR="00ED7B46">
        <w:rPr>
          <w:rFonts w:eastAsiaTheme="minorEastAsia"/>
        </w:rPr>
        <w:tab/>
      </w:r>
      <w:r w:rsidR="00FD320F" w:rsidRPr="001E1004">
        <w:rPr>
          <w:rFonts w:eastAsiaTheme="minorEastAsia"/>
        </w:rPr>
        <w:t xml:space="preserve">This </w:t>
      </w:r>
      <w:r w:rsidR="00B84A89" w:rsidRPr="001E1004">
        <w:rPr>
          <w:rFonts w:eastAsiaTheme="minorEastAsia"/>
        </w:rPr>
        <w:t>correction</w:t>
      </w:r>
      <w:r w:rsidR="00FD320F" w:rsidRPr="001E1004">
        <w:rPr>
          <w:rFonts w:eastAsiaTheme="minorEastAsia"/>
        </w:rPr>
        <w:t xml:space="preserve"> introduces </w:t>
      </w:r>
      <w:r w:rsidR="00F56789" w:rsidRPr="001E1004">
        <w:rPr>
          <w:rFonts w:eastAsiaTheme="minorEastAsia"/>
        </w:rPr>
        <w:t xml:space="preserve">the appropriate references to definitions </w:t>
      </w:r>
      <w:r w:rsidR="00DB5ABA">
        <w:rPr>
          <w:rFonts w:eastAsiaTheme="minorEastAsia"/>
        </w:rPr>
        <w:t>in UN Regulation No. 53</w:t>
      </w:r>
      <w:r w:rsidR="00494CB2">
        <w:rPr>
          <w:rFonts w:eastAsiaTheme="minorEastAsia"/>
        </w:rPr>
        <w:t>,</w:t>
      </w:r>
      <w:r w:rsidR="005C241A">
        <w:rPr>
          <w:rFonts w:eastAsiaTheme="minorEastAsia"/>
        </w:rPr>
        <w:t xml:space="preserve"> </w:t>
      </w:r>
      <w:r w:rsidR="00494CB2">
        <w:rPr>
          <w:rFonts w:eastAsiaTheme="minorEastAsia"/>
        </w:rPr>
        <w:t>as modified by</w:t>
      </w:r>
      <w:r w:rsidR="00DB5ABA">
        <w:rPr>
          <w:rFonts w:eastAsiaTheme="minorEastAsia"/>
        </w:rPr>
        <w:t xml:space="preserve"> </w:t>
      </w:r>
      <w:r w:rsidR="00F56789" w:rsidRPr="001E1004">
        <w:rPr>
          <w:rFonts w:eastAsiaTheme="minorEastAsia"/>
        </w:rPr>
        <w:t xml:space="preserve">Supplement 2 </w:t>
      </w:r>
      <w:r w:rsidRPr="001E1004">
        <w:rPr>
          <w:rFonts w:eastAsiaTheme="minorEastAsia"/>
        </w:rPr>
        <w:t>to the 02 series of amendments</w:t>
      </w:r>
      <w:r w:rsidR="00741F83" w:rsidRPr="001E1004">
        <w:rPr>
          <w:rFonts w:eastAsiaTheme="minorEastAsia"/>
        </w:rPr>
        <w:t>.</w:t>
      </w:r>
    </w:p>
    <w:p w14:paraId="77ADDAD2" w14:textId="479B8F06" w:rsidR="00ED7B46" w:rsidRPr="001E1004" w:rsidRDefault="00ED7B46" w:rsidP="00ED7B46">
      <w:pPr>
        <w:widowControl w:val="0"/>
        <w:tabs>
          <w:tab w:val="left" w:pos="-1440"/>
        </w:tabs>
        <w:autoSpaceDE w:val="0"/>
        <w:autoSpaceDN w:val="0"/>
        <w:adjustRightInd w:val="0"/>
        <w:spacing w:after="120"/>
        <w:ind w:left="1134" w:right="991"/>
        <w:jc w:val="center"/>
        <w:rPr>
          <w:rFonts w:eastAsiaTheme="minorEastAsia"/>
        </w:rPr>
      </w:pPr>
      <w:r>
        <w:rPr>
          <w:rFonts w:eastAsiaTheme="minorEastAsia"/>
        </w:rPr>
        <w:t>_______________</w:t>
      </w:r>
    </w:p>
    <w:p w14:paraId="223DEDAD" w14:textId="1DD0A0BC" w:rsidR="0073438A" w:rsidRPr="007601C5" w:rsidRDefault="0073438A" w:rsidP="008402C4">
      <w:pPr>
        <w:jc w:val="center"/>
      </w:pPr>
    </w:p>
    <w:sectPr w:rsidR="0073438A" w:rsidRPr="007601C5" w:rsidSect="00ED7B46">
      <w:headerReference w:type="even" r:id="rId11"/>
      <w:headerReference w:type="default" r:id="rId12"/>
      <w:footerReference w:type="default" r:id="rId13"/>
      <w:headerReference w:type="first" r:id="rId14"/>
      <w:footnotePr>
        <w:numStart w:val="2"/>
      </w:footnotePr>
      <w:endnotePr>
        <w:numFmt w:val="decimal"/>
      </w:endnotePr>
      <w:pgSz w:w="11906" w:h="16838" w:code="9"/>
      <w:pgMar w:top="1418" w:right="992" w:bottom="1134" w:left="1418"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E09F" w14:textId="77777777" w:rsidR="00521273" w:rsidRDefault="00521273"/>
  </w:endnote>
  <w:endnote w:type="continuationSeparator" w:id="0">
    <w:p w14:paraId="589F4CB6" w14:textId="77777777" w:rsidR="00521273" w:rsidRDefault="00521273"/>
  </w:endnote>
  <w:endnote w:type="continuationNotice" w:id="1">
    <w:p w14:paraId="558FA981" w14:textId="77777777" w:rsidR="00521273" w:rsidRDefault="0052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CCF8" w14:textId="4682DFF5" w:rsidR="002D64F2" w:rsidRDefault="002D64F2">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4819AD">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021D" w14:textId="77777777" w:rsidR="002D64F2" w:rsidRPr="00003B38" w:rsidRDefault="002D64F2"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2D64F2" w:rsidRPr="002C0FEE" w14:paraId="13C00AE6" w14:textId="77777777" w:rsidTr="00732AD2">
      <w:tc>
        <w:tcPr>
          <w:tcW w:w="3346" w:type="dxa"/>
        </w:tcPr>
        <w:p w14:paraId="5089ECE6" w14:textId="77777777" w:rsidR="002D64F2" w:rsidRPr="00503D4F" w:rsidRDefault="002D64F2" w:rsidP="00732AD2">
          <w:pPr>
            <w:pStyle w:val="Footer"/>
          </w:pPr>
          <w:r>
            <w:rPr>
              <w:noProof/>
              <w:lang w:val="en-GB" w:eastAsia="zh-CN"/>
            </w:rPr>
            <w:drawing>
              <wp:inline distT="0" distB="0" distL="0" distR="0" wp14:anchorId="6F28C09C" wp14:editId="09720335">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6520FA4" w14:textId="77777777" w:rsidR="002D64F2" w:rsidRPr="00503D4F" w:rsidRDefault="002D64F2"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52EE97C" w14:textId="77777777" w:rsidR="002D64F2" w:rsidRPr="004E78A5" w:rsidRDefault="002D64F2" w:rsidP="00732AD2">
          <w:pPr>
            <w:pStyle w:val="Footer"/>
          </w:pPr>
          <w:r w:rsidRPr="004E78A5">
            <w:rPr>
              <w:rFonts w:ascii="Arial" w:hAnsi="Arial" w:cs="Arial"/>
              <w:sz w:val="20"/>
            </w:rPr>
            <w:t xml:space="preserve">Submitted by: </w:t>
          </w:r>
          <w:r>
            <w:rPr>
              <w:rFonts w:ascii="Arial" w:hAnsi="Arial" w:cs="Arial"/>
              <w:sz w:val="20"/>
            </w:rPr>
            <w:t>Ad de Visser</w:t>
          </w:r>
        </w:p>
      </w:tc>
    </w:tr>
  </w:tbl>
  <w:p w14:paraId="496ECCA8" w14:textId="77777777" w:rsidR="002D64F2" w:rsidRDefault="002D6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4C6B367A" w:rsidR="002D64F2" w:rsidRPr="00A330CE" w:rsidRDefault="002D64F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819AD">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5BF9" w14:textId="77777777" w:rsidR="00521273" w:rsidRPr="000B175B" w:rsidRDefault="00521273" w:rsidP="000B175B">
      <w:pPr>
        <w:tabs>
          <w:tab w:val="right" w:pos="2155"/>
        </w:tabs>
        <w:spacing w:after="80"/>
        <w:ind w:left="680"/>
        <w:rPr>
          <w:u w:val="single"/>
        </w:rPr>
      </w:pPr>
      <w:r>
        <w:rPr>
          <w:u w:val="single"/>
        </w:rPr>
        <w:tab/>
      </w:r>
    </w:p>
  </w:footnote>
  <w:footnote w:type="continuationSeparator" w:id="0">
    <w:p w14:paraId="4A85D674" w14:textId="77777777" w:rsidR="00521273" w:rsidRPr="00FC68B7" w:rsidRDefault="00521273" w:rsidP="00FC68B7">
      <w:pPr>
        <w:tabs>
          <w:tab w:val="left" w:pos="2155"/>
        </w:tabs>
        <w:spacing w:after="80"/>
        <w:ind w:left="680"/>
        <w:rPr>
          <w:u w:val="single"/>
        </w:rPr>
      </w:pPr>
      <w:r>
        <w:rPr>
          <w:u w:val="single"/>
        </w:rPr>
        <w:tab/>
      </w:r>
    </w:p>
  </w:footnote>
  <w:footnote w:type="continuationNotice" w:id="1">
    <w:p w14:paraId="6F8132A7" w14:textId="77777777" w:rsidR="00521273" w:rsidRDefault="00521273"/>
  </w:footnote>
  <w:footnote w:id="2">
    <w:p w14:paraId="1D755561" w14:textId="77777777" w:rsidR="00ED7B46" w:rsidRPr="00706101" w:rsidRDefault="00ED7B46" w:rsidP="00ED7B46">
      <w:pPr>
        <w:pStyle w:val="FootnoteText"/>
      </w:pPr>
      <w:r w:rsidRPr="00A90EA8">
        <w:tab/>
      </w:r>
      <w:r w:rsidRPr="00095114">
        <w:rPr>
          <w:rStyle w:val="FootnoteReference"/>
          <w:sz w:val="20"/>
          <w:lang w:val="en-US"/>
        </w:rPr>
        <w:t>*</w:t>
      </w:r>
      <w:r w:rsidRPr="00095114">
        <w:rPr>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5EB4" w14:textId="19215E54" w:rsidR="002D64F2" w:rsidRPr="006C395D" w:rsidRDefault="002D64F2" w:rsidP="006C395D">
    <w:pPr>
      <w:pStyle w:val="Header"/>
    </w:pPr>
    <w:r w:rsidRPr="00ED7B46">
      <w:t>ECE/TRANS/WP.29/GRE/20</w:t>
    </w:r>
    <w:r w:rsidR="00B7206F" w:rsidRPr="00ED7B46">
      <w:t>20</w:t>
    </w:r>
    <w:r w:rsidRPr="00ED7B46">
      <w:t>/</w:t>
    </w:r>
    <w:r w:rsidR="00ED7B46" w:rsidRPr="00ED7B46">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B562" w14:textId="0B2AAC71" w:rsidR="002D64F2" w:rsidRPr="006C395D" w:rsidRDefault="002D64F2" w:rsidP="00607AFA">
    <w:pPr>
      <w:pStyle w:val="Header"/>
      <w:jc w:val="right"/>
    </w:pPr>
    <w:r>
      <w:t>ECE/TRANS/WP.29/GRE/</w:t>
    </w:r>
    <w:r w:rsidRPr="003927FE">
      <w:rPr>
        <w:highlight w:val="yellow"/>
      </w:rPr>
      <w:t>20</w:t>
    </w:r>
    <w:r w:rsidR="003927FE" w:rsidRPr="003927FE">
      <w:rPr>
        <w:highlight w:val="yellow"/>
      </w:rPr>
      <w:t>20</w:t>
    </w:r>
    <w:r w:rsidRPr="003927FE">
      <w:rPr>
        <w:highlight w:val="yellow"/>
      </w:rPr>
      <w:t>/</w:t>
    </w:r>
    <w:r w:rsidR="003927FE" w:rsidRPr="003927FE">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3"/>
  </w:num>
  <w:num w:numId="7">
    <w:abstractNumId w:val="2"/>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2759E"/>
    <w:rsid w:val="00030363"/>
    <w:rsid w:val="0003094F"/>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447A"/>
    <w:rsid w:val="00054621"/>
    <w:rsid w:val="00054649"/>
    <w:rsid w:val="00054976"/>
    <w:rsid w:val="000554E4"/>
    <w:rsid w:val="0005586D"/>
    <w:rsid w:val="00056E63"/>
    <w:rsid w:val="000573F3"/>
    <w:rsid w:val="000607E8"/>
    <w:rsid w:val="00060DE2"/>
    <w:rsid w:val="0006123D"/>
    <w:rsid w:val="00061C6C"/>
    <w:rsid w:val="000627BD"/>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E7CDD"/>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004"/>
    <w:rsid w:val="001E17F1"/>
    <w:rsid w:val="001E1A91"/>
    <w:rsid w:val="001E2152"/>
    <w:rsid w:val="001E368B"/>
    <w:rsid w:val="001E4F38"/>
    <w:rsid w:val="001E5B15"/>
    <w:rsid w:val="001E5EBF"/>
    <w:rsid w:val="001E5FF2"/>
    <w:rsid w:val="001E6041"/>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6AF"/>
    <w:rsid w:val="00280D2F"/>
    <w:rsid w:val="002810BF"/>
    <w:rsid w:val="002813E0"/>
    <w:rsid w:val="002825D3"/>
    <w:rsid w:val="00282ABB"/>
    <w:rsid w:val="002832D7"/>
    <w:rsid w:val="00283796"/>
    <w:rsid w:val="00284380"/>
    <w:rsid w:val="002850A2"/>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6B"/>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0C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3A59"/>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B2"/>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2D9"/>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279"/>
    <w:rsid w:val="005B13E1"/>
    <w:rsid w:val="005B1C8D"/>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241A"/>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448"/>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1F83"/>
    <w:rsid w:val="00742788"/>
    <w:rsid w:val="00744328"/>
    <w:rsid w:val="0074459E"/>
    <w:rsid w:val="00744DDC"/>
    <w:rsid w:val="00745285"/>
    <w:rsid w:val="00745AD0"/>
    <w:rsid w:val="007463B3"/>
    <w:rsid w:val="00746B17"/>
    <w:rsid w:val="0074731C"/>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8EC"/>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0F9B"/>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5EEB"/>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331"/>
    <w:rsid w:val="00B65BAB"/>
    <w:rsid w:val="00B70194"/>
    <w:rsid w:val="00B7104F"/>
    <w:rsid w:val="00B7206F"/>
    <w:rsid w:val="00B72174"/>
    <w:rsid w:val="00B73A18"/>
    <w:rsid w:val="00B74197"/>
    <w:rsid w:val="00B75D8C"/>
    <w:rsid w:val="00B76480"/>
    <w:rsid w:val="00B77D2F"/>
    <w:rsid w:val="00B77E75"/>
    <w:rsid w:val="00B77E96"/>
    <w:rsid w:val="00B81E12"/>
    <w:rsid w:val="00B820B1"/>
    <w:rsid w:val="00B832B6"/>
    <w:rsid w:val="00B8381A"/>
    <w:rsid w:val="00B84A89"/>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5A52"/>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5043"/>
    <w:rsid w:val="00C5536C"/>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A96"/>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AB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6310"/>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427"/>
    <w:rsid w:val="00EA7DD7"/>
    <w:rsid w:val="00EB0494"/>
    <w:rsid w:val="00EB0D33"/>
    <w:rsid w:val="00EB0DE7"/>
    <w:rsid w:val="00EB1731"/>
    <w:rsid w:val="00EB1D68"/>
    <w:rsid w:val="00EB477F"/>
    <w:rsid w:val="00EB554E"/>
    <w:rsid w:val="00EB57E0"/>
    <w:rsid w:val="00EB59A3"/>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B46"/>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678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320F"/>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f">
      <v:fill color="white"/>
      <v:stroke on="f"/>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52FE-ADB7-4754-9410-09A60FDD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340</Words>
  <Characters>1944</Characters>
  <Application>Microsoft Office Word</Application>
  <DocSecurity>4</DocSecurity>
  <Lines>16</Lines>
  <Paragraphs>4</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1713937</vt:lpstr>
      <vt:lpstr>1713937</vt:lpstr>
      <vt:lpstr>1713937</vt:lpstr>
      <vt:lpstr>1713937</vt:lpstr>
    </vt:vector>
  </TitlesOfParts>
  <Company>CSD</Company>
  <LinksUpToDate>false</LinksUpToDate>
  <CharactersWithSpaces>2280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IMMA</dc:creator>
  <cp:lastModifiedBy>Benedicte Boudol</cp:lastModifiedBy>
  <cp:revision>2</cp:revision>
  <cp:lastPrinted>2018-02-06T14:18:00Z</cp:lastPrinted>
  <dcterms:created xsi:type="dcterms:W3CDTF">2020-07-29T12:44:00Z</dcterms:created>
  <dcterms:modified xsi:type="dcterms:W3CDTF">2020-07-29T12:44:00Z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ies>
</file>