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5E6C" w:rsidRPr="00525E6C" w14:paraId="45062C34" w14:textId="77777777" w:rsidTr="00060591">
        <w:trPr>
          <w:cantSplit/>
          <w:trHeight w:hRule="exact" w:val="709"/>
        </w:trPr>
        <w:tc>
          <w:tcPr>
            <w:tcW w:w="1276" w:type="dxa"/>
            <w:tcBorders>
              <w:bottom w:val="single" w:sz="4" w:space="0" w:color="auto"/>
            </w:tcBorders>
            <w:shd w:val="clear" w:color="auto" w:fill="auto"/>
            <w:vAlign w:val="bottom"/>
          </w:tcPr>
          <w:p w14:paraId="2F782C7B" w14:textId="77777777" w:rsidR="00732AD2" w:rsidRPr="00525E6C" w:rsidRDefault="004749FE" w:rsidP="00732AD2">
            <w:pPr>
              <w:spacing w:after="80"/>
            </w:pPr>
            <w:bookmarkStart w:id="0" w:name="_GoBack"/>
            <w:bookmarkEnd w:id="0"/>
            <w:r w:rsidRPr="00525E6C">
              <w:t xml:space="preserve">  </w:t>
            </w:r>
          </w:p>
        </w:tc>
        <w:tc>
          <w:tcPr>
            <w:tcW w:w="2268" w:type="dxa"/>
            <w:tcBorders>
              <w:bottom w:val="single" w:sz="4" w:space="0" w:color="auto"/>
            </w:tcBorders>
            <w:shd w:val="clear" w:color="auto" w:fill="auto"/>
            <w:vAlign w:val="bottom"/>
          </w:tcPr>
          <w:p w14:paraId="304F36BD" w14:textId="77777777" w:rsidR="00732AD2" w:rsidRPr="00525E6C" w:rsidRDefault="00732AD2" w:rsidP="00732AD2">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69F3B225" w14:textId="639580E1" w:rsidR="00732AD2" w:rsidRPr="00525E6C" w:rsidRDefault="0025722A" w:rsidP="00E6405F">
            <w:pPr>
              <w:jc w:val="right"/>
            </w:pPr>
            <w:r w:rsidRPr="00EC7CBC">
              <w:rPr>
                <w:sz w:val="40"/>
              </w:rPr>
              <w:t>ECE</w:t>
            </w:r>
            <w:r w:rsidRPr="00EC7CBC">
              <w:t>/TRANS/WP.29/</w:t>
            </w:r>
            <w:r w:rsidR="00FA3078">
              <w:t>GRE/20</w:t>
            </w:r>
            <w:r w:rsidR="00D902CC">
              <w:t>20</w:t>
            </w:r>
            <w:r w:rsidRPr="008D34DA">
              <w:t>/</w:t>
            </w:r>
            <w:r w:rsidR="001F596D">
              <w:t>18</w:t>
            </w:r>
          </w:p>
        </w:tc>
      </w:tr>
      <w:tr w:rsidR="00525E6C" w:rsidRPr="00525E6C" w14:paraId="3BC962A1" w14:textId="77777777" w:rsidTr="00732AD2">
        <w:trPr>
          <w:cantSplit/>
          <w:trHeight w:hRule="exact" w:val="2835"/>
        </w:trPr>
        <w:tc>
          <w:tcPr>
            <w:tcW w:w="1276" w:type="dxa"/>
            <w:tcBorders>
              <w:top w:val="single" w:sz="4" w:space="0" w:color="auto"/>
              <w:bottom w:val="single" w:sz="12" w:space="0" w:color="auto"/>
            </w:tcBorders>
            <w:shd w:val="clear" w:color="auto" w:fill="auto"/>
          </w:tcPr>
          <w:p w14:paraId="18DA9CE9" w14:textId="77777777" w:rsidR="00732AD2" w:rsidRPr="00525E6C" w:rsidRDefault="00732AD2" w:rsidP="00732AD2">
            <w:pPr>
              <w:spacing w:before="120"/>
            </w:pPr>
            <w:r w:rsidRPr="00525E6C">
              <w:rPr>
                <w:noProof/>
                <w:lang w:eastAsia="en-GB"/>
              </w:rPr>
              <w:drawing>
                <wp:inline distT="0" distB="0" distL="0" distR="0" wp14:anchorId="486BD23D" wp14:editId="6B6D5BC7">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5C25E34" w14:textId="77777777" w:rsidR="00732AD2" w:rsidRPr="00525E6C" w:rsidRDefault="00732AD2" w:rsidP="00732AD2">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5CA4B646" w14:textId="77777777" w:rsidR="00732AD2" w:rsidRPr="001F596D" w:rsidRDefault="00732AD2" w:rsidP="00732AD2">
            <w:pPr>
              <w:spacing w:before="240" w:line="240" w:lineRule="exact"/>
            </w:pPr>
            <w:r w:rsidRPr="001F596D">
              <w:t>Distr.: General</w:t>
            </w:r>
          </w:p>
          <w:p w14:paraId="35F17CEA" w14:textId="7995985F" w:rsidR="0025722A" w:rsidRPr="001F596D" w:rsidRDefault="001F596D" w:rsidP="0025722A">
            <w:pPr>
              <w:spacing w:line="240" w:lineRule="exact"/>
            </w:pPr>
            <w:r w:rsidRPr="001F596D">
              <w:t>29 July</w:t>
            </w:r>
            <w:r w:rsidR="00FA3078" w:rsidRPr="001F596D">
              <w:t xml:space="preserve"> 20</w:t>
            </w:r>
            <w:r w:rsidR="00D902CC" w:rsidRPr="001F596D">
              <w:t>20</w:t>
            </w:r>
          </w:p>
          <w:p w14:paraId="0C51DC8D" w14:textId="77777777" w:rsidR="00732AD2" w:rsidRPr="001F596D" w:rsidRDefault="00732AD2" w:rsidP="00732AD2">
            <w:pPr>
              <w:spacing w:line="240" w:lineRule="exact"/>
            </w:pPr>
          </w:p>
          <w:p w14:paraId="3B86C1E6" w14:textId="77777777" w:rsidR="00732AD2" w:rsidRPr="001F596D" w:rsidRDefault="00732AD2" w:rsidP="00732AD2">
            <w:pPr>
              <w:spacing w:line="240" w:lineRule="exact"/>
            </w:pPr>
            <w:r w:rsidRPr="001F596D">
              <w:t>Original: English</w:t>
            </w:r>
          </w:p>
        </w:tc>
      </w:tr>
    </w:tbl>
    <w:p w14:paraId="37D99EAB" w14:textId="77777777" w:rsidR="00732AD2" w:rsidRPr="00525E6C" w:rsidRDefault="00732AD2" w:rsidP="00732AD2">
      <w:pPr>
        <w:spacing w:before="120"/>
        <w:rPr>
          <w:b/>
          <w:sz w:val="28"/>
          <w:szCs w:val="28"/>
        </w:rPr>
      </w:pPr>
      <w:r w:rsidRPr="00525E6C">
        <w:rPr>
          <w:b/>
          <w:sz w:val="28"/>
          <w:szCs w:val="28"/>
        </w:rPr>
        <w:t>Economic Commission for Europe</w:t>
      </w:r>
    </w:p>
    <w:p w14:paraId="32A8DA57" w14:textId="77777777" w:rsidR="00732AD2" w:rsidRPr="00525E6C" w:rsidRDefault="00732AD2" w:rsidP="00732AD2">
      <w:pPr>
        <w:spacing w:before="120"/>
        <w:rPr>
          <w:sz w:val="28"/>
          <w:szCs w:val="28"/>
        </w:rPr>
      </w:pPr>
      <w:r w:rsidRPr="00525E6C">
        <w:rPr>
          <w:sz w:val="28"/>
          <w:szCs w:val="28"/>
        </w:rPr>
        <w:t>Inland Transport Committee</w:t>
      </w:r>
    </w:p>
    <w:p w14:paraId="12CD1BBE"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61ADFD39" w14:textId="77777777" w:rsidR="00732AD2" w:rsidRPr="00525E6C" w:rsidRDefault="00732AD2" w:rsidP="00732AD2">
      <w:pPr>
        <w:spacing w:before="120" w:after="120"/>
        <w:rPr>
          <w:b/>
          <w:bCs/>
        </w:rPr>
      </w:pPr>
      <w:r w:rsidRPr="00525E6C">
        <w:rPr>
          <w:b/>
          <w:bCs/>
        </w:rPr>
        <w:t>Working Party on Lighting and Light-Signalling</w:t>
      </w:r>
    </w:p>
    <w:p w14:paraId="6AD84C32" w14:textId="3A2320C1" w:rsidR="00E04EC7" w:rsidRPr="001F596D" w:rsidRDefault="00FA3078" w:rsidP="00E04EC7">
      <w:pPr>
        <w:ind w:right="1134"/>
        <w:rPr>
          <w:b/>
        </w:rPr>
      </w:pPr>
      <w:r w:rsidRPr="001F596D">
        <w:rPr>
          <w:b/>
        </w:rPr>
        <w:t>Eighty-</w:t>
      </w:r>
      <w:r w:rsidR="00D902CC" w:rsidRPr="001F596D">
        <w:rPr>
          <w:b/>
        </w:rPr>
        <w:t>third</w:t>
      </w:r>
      <w:r w:rsidR="00E04EC7" w:rsidRPr="001F596D">
        <w:rPr>
          <w:b/>
        </w:rPr>
        <w:t xml:space="preserve"> session</w:t>
      </w:r>
    </w:p>
    <w:p w14:paraId="06F007DD" w14:textId="3FA5A80D" w:rsidR="00E04EC7" w:rsidRPr="001F596D" w:rsidRDefault="00FA3078" w:rsidP="00E04EC7">
      <w:pPr>
        <w:ind w:right="1134"/>
      </w:pPr>
      <w:r w:rsidRPr="001F596D">
        <w:t xml:space="preserve">Geneva, </w:t>
      </w:r>
      <w:r w:rsidR="00D902CC" w:rsidRPr="001F596D">
        <w:t>19</w:t>
      </w:r>
      <w:r w:rsidR="001F596D" w:rsidRPr="001F596D">
        <w:t>–</w:t>
      </w:r>
      <w:r w:rsidR="00D902CC" w:rsidRPr="001F596D">
        <w:t>23</w:t>
      </w:r>
      <w:r w:rsidR="001F596D" w:rsidRPr="001F596D">
        <w:t xml:space="preserve"> </w:t>
      </w:r>
      <w:r w:rsidRPr="001F596D">
        <w:t>October 20</w:t>
      </w:r>
      <w:r w:rsidR="00D902CC" w:rsidRPr="001F596D">
        <w:t>20</w:t>
      </w:r>
    </w:p>
    <w:p w14:paraId="416A59C4" w14:textId="07CA08CD" w:rsidR="00732AD2" w:rsidRPr="001F596D" w:rsidRDefault="00732AD2" w:rsidP="00E04EC7">
      <w:pPr>
        <w:ind w:right="1134"/>
        <w:rPr>
          <w:bCs/>
        </w:rPr>
      </w:pPr>
      <w:r w:rsidRPr="001F596D">
        <w:rPr>
          <w:bCs/>
        </w:rPr>
        <w:t xml:space="preserve">Item </w:t>
      </w:r>
      <w:r w:rsidR="001F596D" w:rsidRPr="001F596D">
        <w:rPr>
          <w:bCs/>
        </w:rPr>
        <w:t xml:space="preserve">7 (b) </w:t>
      </w:r>
      <w:r w:rsidRPr="001F596D">
        <w:rPr>
          <w:bCs/>
        </w:rPr>
        <w:t>of the provisional agenda</w:t>
      </w:r>
    </w:p>
    <w:p w14:paraId="44A0B9A1" w14:textId="49077F26" w:rsidR="001B6022" w:rsidRPr="001F596D" w:rsidRDefault="001B6022" w:rsidP="000A556D">
      <w:pPr>
        <w:ind w:right="1467"/>
        <w:jc w:val="both"/>
        <w:rPr>
          <w:b/>
          <w:bCs/>
        </w:rPr>
      </w:pPr>
      <w:r w:rsidRPr="001F596D">
        <w:rPr>
          <w:b/>
          <w:bCs/>
        </w:rPr>
        <w:t xml:space="preserve">Other </w:t>
      </w:r>
      <w:r w:rsidR="001F596D" w:rsidRPr="001F596D">
        <w:rPr>
          <w:b/>
          <w:bCs/>
        </w:rPr>
        <w:t xml:space="preserve">UN </w:t>
      </w:r>
      <w:r w:rsidRPr="001F596D">
        <w:rPr>
          <w:b/>
          <w:bCs/>
        </w:rPr>
        <w:t>Regulations:</w:t>
      </w:r>
    </w:p>
    <w:p w14:paraId="28027BB0" w14:textId="76F23323" w:rsidR="000A556D" w:rsidRPr="001F596D" w:rsidRDefault="001B6022" w:rsidP="000A556D">
      <w:pPr>
        <w:ind w:right="1467"/>
        <w:jc w:val="both"/>
        <w:rPr>
          <w:bCs/>
        </w:rPr>
      </w:pPr>
      <w:r w:rsidRPr="001F596D">
        <w:rPr>
          <w:b/>
          <w:bCs/>
        </w:rPr>
        <w:t>UN Regulation No. 65 (Special warning lamps)</w:t>
      </w:r>
    </w:p>
    <w:p w14:paraId="3FF2AC82" w14:textId="12F7A297" w:rsidR="001B6022" w:rsidRPr="000539D8" w:rsidRDefault="00732AD2" w:rsidP="001B6022">
      <w:pPr>
        <w:pStyle w:val="HChG"/>
        <w:tabs>
          <w:tab w:val="clear" w:pos="851"/>
        </w:tabs>
        <w:ind w:firstLine="0"/>
        <w:rPr>
          <w:szCs w:val="28"/>
        </w:rPr>
      </w:pPr>
      <w:r w:rsidRPr="001F596D">
        <w:tab/>
      </w:r>
      <w:r w:rsidR="001B6022" w:rsidRPr="001F596D">
        <w:rPr>
          <w:szCs w:val="28"/>
        </w:rPr>
        <w:t>Proposal for Supplement [</w:t>
      </w:r>
      <w:r w:rsidR="00937382" w:rsidRPr="001F596D">
        <w:rPr>
          <w:szCs w:val="28"/>
        </w:rPr>
        <w:t>11</w:t>
      </w:r>
      <w:r w:rsidR="001B6022" w:rsidRPr="001F596D">
        <w:rPr>
          <w:szCs w:val="28"/>
        </w:rPr>
        <w:t>] to</w:t>
      </w:r>
      <w:r w:rsidR="001B6022" w:rsidRPr="00694A21">
        <w:rPr>
          <w:szCs w:val="28"/>
        </w:rPr>
        <w:t xml:space="preserve"> </w:t>
      </w:r>
      <w:r w:rsidR="0037056C">
        <w:rPr>
          <w:szCs w:val="28"/>
        </w:rPr>
        <w:t xml:space="preserve">the </w:t>
      </w:r>
      <w:r w:rsidR="00937382">
        <w:rPr>
          <w:szCs w:val="28"/>
        </w:rPr>
        <w:t xml:space="preserve">original </w:t>
      </w:r>
      <w:r w:rsidR="00937382" w:rsidRPr="008B0501">
        <w:t>version of</w:t>
      </w:r>
      <w:r w:rsidR="001B6022" w:rsidRPr="00694A21">
        <w:rPr>
          <w:szCs w:val="28"/>
        </w:rPr>
        <w:t xml:space="preserve"> UN Regulation </w:t>
      </w:r>
      <w:r w:rsidR="00937382">
        <w:rPr>
          <w:szCs w:val="28"/>
        </w:rPr>
        <w:t xml:space="preserve">No. </w:t>
      </w:r>
      <w:r w:rsidR="001B6022">
        <w:rPr>
          <w:szCs w:val="28"/>
        </w:rPr>
        <w:t>65</w:t>
      </w:r>
      <w:r w:rsidR="001B6022" w:rsidRPr="000539D8">
        <w:rPr>
          <w:szCs w:val="28"/>
        </w:rPr>
        <w:t xml:space="preserve"> (</w:t>
      </w:r>
      <w:r w:rsidR="001B6022" w:rsidRPr="001B6022">
        <w:rPr>
          <w:szCs w:val="28"/>
        </w:rPr>
        <w:t>Special warning lamps</w:t>
      </w:r>
      <w:r w:rsidR="001B6022" w:rsidRPr="000539D8">
        <w:rPr>
          <w:szCs w:val="28"/>
        </w:rPr>
        <w:t>)</w:t>
      </w:r>
    </w:p>
    <w:p w14:paraId="4A85DB4C" w14:textId="77777777" w:rsidR="00732AD2" w:rsidRPr="00525E6C" w:rsidRDefault="0036339F" w:rsidP="00732AD2">
      <w:pPr>
        <w:pStyle w:val="H1G"/>
        <w:ind w:firstLine="0"/>
        <w:rPr>
          <w:szCs w:val="24"/>
        </w:rPr>
      </w:pPr>
      <w:r w:rsidRPr="0036339F">
        <w:rPr>
          <w:szCs w:val="24"/>
        </w:rPr>
        <w:t>Submitted by the expert from the International Automotive Lighting and Light Signalling Expert Group (GTB)</w:t>
      </w:r>
      <w:r w:rsidRPr="00DE7053">
        <w:footnoteReference w:customMarkFollows="1" w:id="2"/>
        <w:t>*</w:t>
      </w:r>
    </w:p>
    <w:p w14:paraId="0C3AD825" w14:textId="7E653B2B" w:rsidR="00856C69" w:rsidRDefault="00123371" w:rsidP="00732AD2">
      <w:pPr>
        <w:pStyle w:val="SingleTxtG"/>
        <w:tabs>
          <w:tab w:val="left" w:pos="8505"/>
        </w:tabs>
        <w:ind w:firstLine="567"/>
      </w:pPr>
      <w:r w:rsidRPr="00D233FA">
        <w:t xml:space="preserve">The text reproduced below was prepared by the expert from </w:t>
      </w:r>
      <w:r w:rsidR="001F596D" w:rsidRPr="001F596D">
        <w:t>the International Automotive Lighting and Light Signalling Expert Group (GTB)</w:t>
      </w:r>
      <w:r w:rsidR="00FA22C4">
        <w:t xml:space="preserve"> </w:t>
      </w:r>
      <w:r w:rsidR="00974B25" w:rsidRPr="00D233FA">
        <w:t xml:space="preserve">with the aim </w:t>
      </w:r>
      <w:r w:rsidR="001F596D">
        <w:t>to</w:t>
      </w:r>
      <w:r w:rsidR="00974B25" w:rsidRPr="00D233FA">
        <w:t xml:space="preserve"> </w:t>
      </w:r>
      <w:r w:rsidR="00974B25">
        <w:t xml:space="preserve">correct </w:t>
      </w:r>
      <w:r w:rsidR="00974B25" w:rsidRPr="00FA22C4">
        <w:t xml:space="preserve">some long-standing editorial errors that </w:t>
      </w:r>
      <w:r w:rsidR="00974B25">
        <w:t>m</w:t>
      </w:r>
      <w:r w:rsidR="00AC36A3">
        <w:t xml:space="preserve">ight </w:t>
      </w:r>
      <w:r w:rsidR="00974B25" w:rsidRPr="00FA22C4">
        <w:t>create confusion</w:t>
      </w:r>
      <w:r w:rsidR="007D7D41">
        <w:t xml:space="preserve"> as well as </w:t>
      </w:r>
      <w:r w:rsidR="00AC36A3">
        <w:t xml:space="preserve">to </w:t>
      </w:r>
      <w:r w:rsidR="007D7D41">
        <w:t xml:space="preserve">clarify </w:t>
      </w:r>
      <w:r w:rsidR="009C1F4A" w:rsidRPr="008D3066">
        <w:rPr>
          <w:bCs/>
        </w:rPr>
        <w:t>the definition of the "on" time for a group of flashes</w:t>
      </w:r>
      <w:r w:rsidR="00974B25">
        <w:t xml:space="preserve">. This proposal is based </w:t>
      </w:r>
      <w:r w:rsidR="00FA22C4">
        <w:t xml:space="preserve">on </w:t>
      </w:r>
      <w:r w:rsidR="00AC36A3">
        <w:t>ECE/TRANS/WP.29/</w:t>
      </w:r>
      <w:r w:rsidR="00FA22C4">
        <w:t>GRE</w:t>
      </w:r>
      <w:r w:rsidR="00974B25">
        <w:t xml:space="preserve">/2019/17 and includes the Polish proposal in informal document </w:t>
      </w:r>
      <w:r w:rsidR="00974B25" w:rsidRPr="00974B25">
        <w:t>GRE-82-09</w:t>
      </w:r>
      <w:r w:rsidRPr="00D233FA">
        <w:t xml:space="preserve">. The </w:t>
      </w:r>
      <w:r w:rsidR="007D1A01">
        <w:t xml:space="preserve">modifications to the </w:t>
      </w:r>
      <w:r w:rsidRPr="00D233FA">
        <w:t>existing text of the</w:t>
      </w:r>
      <w:r w:rsidR="00AC36A3">
        <w:t xml:space="preserve"> UN</w:t>
      </w:r>
      <w:r w:rsidRPr="00D233FA">
        <w:t xml:space="preserve"> Regulation are marked in bold for new or strikethrough for deleted characters.</w:t>
      </w:r>
    </w:p>
    <w:p w14:paraId="30B11C1D" w14:textId="25C21A68" w:rsidR="00FA22C4" w:rsidRDefault="00FA22C4" w:rsidP="00FA22C4">
      <w:pPr>
        <w:pStyle w:val="SingleTxtG"/>
        <w:tabs>
          <w:tab w:val="left" w:pos="8505"/>
        </w:tabs>
        <w:ind w:firstLine="567"/>
      </w:pPr>
    </w:p>
    <w:p w14:paraId="4882AC47" w14:textId="77777777" w:rsidR="0053129E" w:rsidRPr="00525E6C" w:rsidRDefault="0053129E" w:rsidP="0053129E">
      <w:pPr>
        <w:rPr>
          <w:b/>
          <w:bCs/>
        </w:rPr>
      </w:pPr>
    </w:p>
    <w:p w14:paraId="5817F968" w14:textId="77777777" w:rsidR="0053129E" w:rsidRPr="00525E6C" w:rsidRDefault="0053129E" w:rsidP="0053129E">
      <w:pPr>
        <w:rPr>
          <w:lang w:val="en-US"/>
        </w:rPr>
        <w:sectPr w:rsidR="0053129E" w:rsidRPr="00525E6C" w:rsidSect="001F596D">
          <w:footerReference w:type="even" r:id="rId9"/>
          <w:footerReference w:type="default" r:id="rId10"/>
          <w:footerReference w:type="first" r:id="rId11"/>
          <w:pgSz w:w="11907" w:h="16840" w:code="9"/>
          <w:pgMar w:top="1418" w:right="1134" w:bottom="1134" w:left="1134" w:header="964" w:footer="567" w:gutter="0"/>
          <w:cols w:space="720"/>
          <w:docGrid w:linePitch="272"/>
        </w:sectPr>
      </w:pPr>
    </w:p>
    <w:p w14:paraId="2AC7EDEA" w14:textId="77777777" w:rsidR="00E048CF" w:rsidRPr="00525E6C" w:rsidRDefault="00914CE3" w:rsidP="00914CE3">
      <w:pPr>
        <w:pStyle w:val="HChG"/>
      </w:pPr>
      <w:r w:rsidRPr="00525E6C">
        <w:lastRenderedPageBreak/>
        <w:tab/>
      </w:r>
      <w:r w:rsidR="00E048CF" w:rsidRPr="00525E6C">
        <w:t>I.</w:t>
      </w:r>
      <w:r w:rsidR="00E048CF" w:rsidRPr="00525E6C">
        <w:tab/>
        <w:t>Proposal</w:t>
      </w:r>
    </w:p>
    <w:p w14:paraId="64C7D0E6" w14:textId="77777777" w:rsidR="002F38F5" w:rsidRPr="00A43CB5" w:rsidRDefault="002F38F5" w:rsidP="00AC36A3">
      <w:pPr>
        <w:pStyle w:val="SingleTxtG"/>
      </w:pPr>
      <w:r w:rsidRPr="00A43CB5">
        <w:rPr>
          <w:i/>
          <w:iCs/>
        </w:rPr>
        <w:t>Paragraph</w:t>
      </w:r>
      <w:r w:rsidRPr="00A43CB5">
        <w:rPr>
          <w:i/>
          <w:iCs/>
          <w:lang w:eastAsia="ja-JP"/>
        </w:rPr>
        <w:t xml:space="preserve"> 1.3., </w:t>
      </w:r>
      <w:r w:rsidRPr="00A43CB5">
        <w:t>correct to read:</w:t>
      </w:r>
    </w:p>
    <w:p w14:paraId="60A5E969" w14:textId="0BE6E948" w:rsidR="002F38F5" w:rsidRDefault="002F38F5" w:rsidP="00AC36A3">
      <w:pPr>
        <w:pStyle w:val="SingleTxtG"/>
        <w:ind w:left="2268" w:hanging="1134"/>
        <w:rPr>
          <w:iCs/>
        </w:rPr>
      </w:pPr>
      <w:r>
        <w:rPr>
          <w:iCs/>
        </w:rPr>
        <w:t>“</w:t>
      </w:r>
      <w:r w:rsidRPr="00E26B7C">
        <w:rPr>
          <w:iCs/>
        </w:rPr>
        <w:t>1.3.</w:t>
      </w:r>
      <w:r w:rsidRPr="00E26B7C">
        <w:rPr>
          <w:iCs/>
        </w:rPr>
        <w:tab/>
        <w:t xml:space="preserve">The frequency f is the number of flashes or groups of flashes (see Annex 5, para. </w:t>
      </w:r>
      <w:r w:rsidRPr="00E26B7C">
        <w:rPr>
          <w:iCs/>
          <w:strike/>
        </w:rPr>
        <w:t>5</w:t>
      </w:r>
      <w:r w:rsidRPr="00E26B7C">
        <w:rPr>
          <w:b/>
          <w:iCs/>
        </w:rPr>
        <w:t>6</w:t>
      </w:r>
      <w:r w:rsidRPr="00E26B7C">
        <w:rPr>
          <w:iCs/>
        </w:rPr>
        <w:t>) within one second,</w:t>
      </w:r>
      <w:r>
        <w:rPr>
          <w:iCs/>
        </w:rPr>
        <w:t>”</w:t>
      </w:r>
    </w:p>
    <w:p w14:paraId="16F824C3" w14:textId="2CF05F0C" w:rsidR="00B307EE" w:rsidRPr="00B702D6" w:rsidRDefault="00B307EE" w:rsidP="00AC36A3">
      <w:pPr>
        <w:pStyle w:val="SingleTxtG"/>
        <w:ind w:left="2268" w:hanging="1134"/>
        <w:rPr>
          <w:rFonts w:ascii="Arial" w:eastAsia="MS Mincho" w:hAnsi="Arial" w:cs="Arial"/>
          <w:b/>
          <w:bCs/>
          <w:lang w:eastAsia="ja-JP"/>
        </w:rPr>
      </w:pPr>
      <w:r w:rsidRPr="002F01B8">
        <w:rPr>
          <w:i/>
          <w:lang w:eastAsia="it-IT"/>
        </w:rPr>
        <w:t>Paragraph 1.4.</w:t>
      </w:r>
      <w:r w:rsidR="00060591">
        <w:rPr>
          <w:i/>
          <w:lang w:eastAsia="it-IT"/>
        </w:rPr>
        <w:t>,</w:t>
      </w:r>
      <w:r w:rsidRPr="00B702D6">
        <w:rPr>
          <w:rFonts w:ascii="Arial" w:hAnsi="Arial" w:cs="Arial"/>
          <w:i/>
          <w:iCs/>
        </w:rPr>
        <w:t xml:space="preserve"> </w:t>
      </w:r>
      <w:r w:rsidRPr="002F01B8">
        <w:t>amend to read:</w:t>
      </w:r>
    </w:p>
    <w:p w14:paraId="48A7057C" w14:textId="77777777" w:rsidR="00B307EE" w:rsidRPr="001F596D" w:rsidRDefault="00B307EE" w:rsidP="00AC36A3">
      <w:pPr>
        <w:pStyle w:val="para0"/>
        <w:rPr>
          <w:bCs/>
          <w:lang w:val="en-US"/>
        </w:rPr>
      </w:pPr>
      <w:r w:rsidRPr="001F596D">
        <w:rPr>
          <w:lang w:val="en-US"/>
        </w:rPr>
        <w:t>“1.4.</w:t>
      </w:r>
      <w:r w:rsidRPr="001F596D">
        <w:rPr>
          <w:lang w:val="en-US"/>
        </w:rPr>
        <w:tab/>
        <w:t xml:space="preserve">The </w:t>
      </w:r>
      <w:r w:rsidRPr="001F596D">
        <w:rPr>
          <w:i/>
          <w:lang w:val="en-US"/>
        </w:rPr>
        <w:t>"on" time</w:t>
      </w:r>
      <w:r w:rsidRPr="001F596D">
        <w:rPr>
          <w:lang w:val="en-US"/>
        </w:rPr>
        <w:t xml:space="preserve"> </w:t>
      </w:r>
      <w:proofErr w:type="spellStart"/>
      <w:r w:rsidRPr="001F596D">
        <w:rPr>
          <w:lang w:val="en-US"/>
        </w:rPr>
        <w:t>t</w:t>
      </w:r>
      <w:r w:rsidRPr="001F596D">
        <w:rPr>
          <w:vertAlign w:val="subscript"/>
          <w:lang w:val="en-US"/>
        </w:rPr>
        <w:t>H</w:t>
      </w:r>
      <w:proofErr w:type="spellEnd"/>
      <w:r w:rsidRPr="001F596D">
        <w:rPr>
          <w:lang w:val="en-US"/>
        </w:rPr>
        <w:t xml:space="preserve"> means the </w:t>
      </w:r>
      <w:proofErr w:type="gramStart"/>
      <w:r w:rsidRPr="001F596D">
        <w:rPr>
          <w:lang w:val="en-US"/>
        </w:rPr>
        <w:t>period of time</w:t>
      </w:r>
      <w:proofErr w:type="gramEnd"/>
      <w:r w:rsidRPr="001F596D">
        <w:rPr>
          <w:lang w:val="en-US"/>
        </w:rPr>
        <w:t xml:space="preserve"> within which the luminous intensity of the flashing light is superior to 1/10 of the maximum value (peak value) J</w:t>
      </w:r>
      <w:r w:rsidRPr="001F596D">
        <w:rPr>
          <w:vertAlign w:val="subscript"/>
          <w:lang w:val="en-US"/>
        </w:rPr>
        <w:t>m</w:t>
      </w:r>
      <w:r w:rsidRPr="001F596D">
        <w:rPr>
          <w:lang w:val="en-US"/>
        </w:rPr>
        <w:t xml:space="preserve">. </w:t>
      </w:r>
      <w:r w:rsidRPr="001F596D">
        <w:rPr>
          <w:b/>
          <w:bCs/>
          <w:lang w:val="en-US"/>
        </w:rPr>
        <w:t>In case of groups of several flashes the “on” time shall be measured from the beginning of the first flash of the group to the end of the last flash of the same group.</w:t>
      </w:r>
      <w:r w:rsidRPr="001F596D">
        <w:rPr>
          <w:bCs/>
          <w:lang w:val="en-US"/>
        </w:rPr>
        <w:t>”</w:t>
      </w:r>
    </w:p>
    <w:p w14:paraId="1E89FCF5" w14:textId="7D3392C3" w:rsidR="00B307EE" w:rsidRPr="00B702D6" w:rsidRDefault="00B307EE" w:rsidP="00AC36A3">
      <w:pPr>
        <w:pStyle w:val="SingleTxtG"/>
        <w:ind w:left="2268" w:hanging="1134"/>
        <w:rPr>
          <w:rFonts w:ascii="Arial" w:eastAsia="MS Mincho" w:hAnsi="Arial" w:cs="Arial"/>
          <w:b/>
          <w:bCs/>
          <w:lang w:eastAsia="ja-JP"/>
        </w:rPr>
      </w:pPr>
      <w:r w:rsidRPr="002F01B8">
        <w:rPr>
          <w:i/>
          <w:lang w:eastAsia="it-IT"/>
        </w:rPr>
        <w:t>Paragraph 1.</w:t>
      </w:r>
      <w:r>
        <w:rPr>
          <w:i/>
          <w:lang w:eastAsia="it-IT"/>
        </w:rPr>
        <w:t>5</w:t>
      </w:r>
      <w:r w:rsidRPr="002F01B8">
        <w:rPr>
          <w:i/>
          <w:lang w:eastAsia="it-IT"/>
        </w:rPr>
        <w:t>.</w:t>
      </w:r>
      <w:r w:rsidR="00060591">
        <w:rPr>
          <w:i/>
          <w:lang w:eastAsia="it-IT"/>
        </w:rPr>
        <w:t>,</w:t>
      </w:r>
      <w:r w:rsidRPr="00B702D6">
        <w:rPr>
          <w:rFonts w:ascii="Arial" w:hAnsi="Arial" w:cs="Arial"/>
          <w:i/>
          <w:iCs/>
        </w:rPr>
        <w:t xml:space="preserve"> </w:t>
      </w:r>
      <w:r w:rsidRPr="002F01B8">
        <w:t>amend to read:</w:t>
      </w:r>
    </w:p>
    <w:p w14:paraId="34901811" w14:textId="2EB9FF8C" w:rsidR="00B307EE" w:rsidRPr="001F596D" w:rsidRDefault="00B307EE" w:rsidP="00AC36A3">
      <w:pPr>
        <w:pStyle w:val="SingleTxtG"/>
        <w:ind w:left="2268" w:hanging="1134"/>
        <w:rPr>
          <w:iCs/>
          <w:lang w:val="en-US"/>
        </w:rPr>
      </w:pPr>
      <w:r>
        <w:rPr>
          <w:bCs/>
        </w:rPr>
        <w:t>“</w:t>
      </w:r>
      <w:r w:rsidRPr="00EA050F">
        <w:t>1.5.</w:t>
      </w:r>
      <w:r w:rsidRPr="00EA050F">
        <w:tab/>
        <w:t xml:space="preserve">The </w:t>
      </w:r>
      <w:r w:rsidRPr="00EA050F">
        <w:rPr>
          <w:i/>
        </w:rPr>
        <w:t>"off" time</w:t>
      </w:r>
      <w:r w:rsidRPr="00EA050F">
        <w:t xml:space="preserve"> </w:t>
      </w:r>
      <w:proofErr w:type="spellStart"/>
      <w:r w:rsidRPr="00EA050F">
        <w:t>t</w:t>
      </w:r>
      <w:r w:rsidRPr="00EA050F">
        <w:rPr>
          <w:vertAlign w:val="subscript"/>
        </w:rPr>
        <w:t>D</w:t>
      </w:r>
      <w:proofErr w:type="spellEnd"/>
      <w:r w:rsidRPr="00EA050F">
        <w:rPr>
          <w:vertAlign w:val="subscript"/>
        </w:rPr>
        <w:t xml:space="preserve"> </w:t>
      </w:r>
      <w:r w:rsidRPr="00EA050F">
        <w:t xml:space="preserve">means the period of time within which the luminous intensity of the flashing light is less than 1/100 of the maximum value (peak value) </w:t>
      </w:r>
      <w:proofErr w:type="spellStart"/>
      <w:r w:rsidRPr="00EA050F">
        <w:t>J</w:t>
      </w:r>
      <w:r w:rsidRPr="00EA050F">
        <w:rPr>
          <w:vertAlign w:val="subscript"/>
        </w:rPr>
        <w:t>m</w:t>
      </w:r>
      <w:proofErr w:type="spellEnd"/>
      <w:r w:rsidRPr="00EA050F">
        <w:t xml:space="preserve">, but not more than 10 cd. In the case of groups of </w:t>
      </w:r>
      <w:r w:rsidRPr="002F01B8">
        <w:rPr>
          <w:b/>
          <w:bCs/>
        </w:rPr>
        <w:t>several</w:t>
      </w:r>
      <w:r w:rsidRPr="002F01B8">
        <w:t xml:space="preserve"> </w:t>
      </w:r>
      <w:r w:rsidRPr="00EA050F">
        <w:t xml:space="preserve">flashes the "off" time shall be </w:t>
      </w:r>
      <w:r w:rsidRPr="002F01B8">
        <w:rPr>
          <w:strike/>
        </w:rPr>
        <w:t>evaluated</w:t>
      </w:r>
      <w:r w:rsidRPr="00EA050F">
        <w:t xml:space="preserve"> </w:t>
      </w:r>
      <w:r w:rsidRPr="002F01B8">
        <w:rPr>
          <w:b/>
          <w:bCs/>
        </w:rPr>
        <w:t>measured</w:t>
      </w:r>
      <w:r w:rsidRPr="002F01B8">
        <w:t xml:space="preserve"> </w:t>
      </w:r>
      <w:r w:rsidRPr="00EA050F">
        <w:t xml:space="preserve">from the </w:t>
      </w:r>
      <w:r w:rsidRPr="002F01B8">
        <w:rPr>
          <w:b/>
          <w:bCs/>
        </w:rPr>
        <w:t>end of the</w:t>
      </w:r>
      <w:r w:rsidRPr="002F01B8">
        <w:t xml:space="preserve"> </w:t>
      </w:r>
      <w:r w:rsidRPr="00EA050F">
        <w:t xml:space="preserve">last flash of the group to the </w:t>
      </w:r>
      <w:r w:rsidRPr="002F01B8">
        <w:rPr>
          <w:b/>
          <w:bCs/>
        </w:rPr>
        <w:t>beginning of the</w:t>
      </w:r>
      <w:r w:rsidRPr="002F01B8">
        <w:t xml:space="preserve"> </w:t>
      </w:r>
      <w:r w:rsidRPr="00EA050F">
        <w:t>first flash of the next group</w:t>
      </w:r>
      <w:r>
        <w:t>.”</w:t>
      </w:r>
    </w:p>
    <w:p w14:paraId="57F84386" w14:textId="77777777" w:rsidR="002F38F5" w:rsidRDefault="002F38F5" w:rsidP="00AC36A3">
      <w:pPr>
        <w:pStyle w:val="SingleTxtG"/>
        <w:rPr>
          <w:iCs/>
        </w:rPr>
      </w:pPr>
      <w:r w:rsidRPr="00A43CB5">
        <w:rPr>
          <w:i/>
          <w:iCs/>
        </w:rPr>
        <w:t>Paragraph</w:t>
      </w:r>
      <w:r w:rsidRPr="00A43CB5">
        <w:rPr>
          <w:i/>
          <w:iCs/>
          <w:lang w:eastAsia="ja-JP"/>
        </w:rPr>
        <w:t xml:space="preserve"> </w:t>
      </w:r>
      <w:r>
        <w:rPr>
          <w:i/>
          <w:iCs/>
          <w:lang w:eastAsia="ja-JP"/>
        </w:rPr>
        <w:t>2.2.5</w:t>
      </w:r>
      <w:r w:rsidRPr="00A43CB5">
        <w:rPr>
          <w:i/>
          <w:iCs/>
          <w:lang w:eastAsia="ja-JP"/>
        </w:rPr>
        <w:t xml:space="preserve">., </w:t>
      </w:r>
      <w:r w:rsidRPr="00A43CB5">
        <w:t>correct to read:</w:t>
      </w:r>
    </w:p>
    <w:p w14:paraId="6A435879" w14:textId="77777777" w:rsidR="002F38F5" w:rsidRDefault="002F38F5" w:rsidP="00AC36A3">
      <w:pPr>
        <w:pStyle w:val="SingleTxtG"/>
        <w:ind w:left="2268" w:hanging="1134"/>
        <w:rPr>
          <w:iCs/>
        </w:rPr>
      </w:pPr>
      <w:r>
        <w:rPr>
          <w:iCs/>
        </w:rPr>
        <w:t>“</w:t>
      </w:r>
      <w:r w:rsidRPr="00E26B7C">
        <w:rPr>
          <w:iCs/>
        </w:rPr>
        <w:t>2.2.5.</w:t>
      </w:r>
      <w:r w:rsidRPr="00E26B7C">
        <w:rPr>
          <w:iCs/>
        </w:rPr>
        <w:tab/>
        <w:t xml:space="preserve">Two samples, in principle for a rated voltage of 12 volts and for only one colour, and eventually two other samples for any other rated voltage in the case where an application is submitted simultaneously or subsequently for approval of special warning lamps of other rated voltages. In this case, it is sufficient to carry out tests according to paragraph </w:t>
      </w:r>
      <w:r w:rsidRPr="00A43CB5">
        <w:rPr>
          <w:iCs/>
          <w:strike/>
        </w:rPr>
        <w:t>5.5</w:t>
      </w:r>
      <w:r w:rsidRPr="00A43CB5">
        <w:rPr>
          <w:b/>
          <w:iCs/>
        </w:rPr>
        <w:t>5.6.</w:t>
      </w:r>
      <w:r>
        <w:rPr>
          <w:iCs/>
        </w:rPr>
        <w:t xml:space="preserve"> below”</w:t>
      </w:r>
    </w:p>
    <w:p w14:paraId="34A61045" w14:textId="77777777" w:rsidR="002F38F5" w:rsidRDefault="002F38F5" w:rsidP="00AC36A3">
      <w:pPr>
        <w:pStyle w:val="SingleTxtG"/>
        <w:rPr>
          <w:iCs/>
        </w:rPr>
      </w:pPr>
      <w:r w:rsidRPr="00A43CB5">
        <w:rPr>
          <w:i/>
          <w:iCs/>
        </w:rPr>
        <w:t xml:space="preserve">Annex </w:t>
      </w:r>
      <w:r>
        <w:rPr>
          <w:i/>
          <w:iCs/>
        </w:rPr>
        <w:t>5, p</w:t>
      </w:r>
      <w:r w:rsidRPr="00A43CB5">
        <w:rPr>
          <w:i/>
          <w:iCs/>
        </w:rPr>
        <w:t>aragraph 7.1</w:t>
      </w:r>
      <w:r w:rsidRPr="00A43CB5">
        <w:rPr>
          <w:iCs/>
        </w:rPr>
        <w:t>., correct to read:</w:t>
      </w:r>
    </w:p>
    <w:p w14:paraId="61CAF9A3" w14:textId="131BFDD5" w:rsidR="002F38F5" w:rsidRPr="00EA050F" w:rsidRDefault="002F38F5" w:rsidP="00AC36A3">
      <w:pPr>
        <w:pStyle w:val="SingleTxtG"/>
        <w:ind w:left="2268" w:hanging="1134"/>
      </w:pPr>
      <w:r>
        <w:rPr>
          <w:iCs/>
        </w:rPr>
        <w:t>“</w:t>
      </w:r>
      <w:r w:rsidRPr="00EA050F">
        <w:t>7.1</w:t>
      </w:r>
      <w:r w:rsidR="001D22EA">
        <w:t>.</w:t>
      </w:r>
      <w:r w:rsidRPr="00EA050F">
        <w:tab/>
        <w:t xml:space="preserve">The frequency, the "ON" time and the "OFF" time shall be as specified in the table </w:t>
      </w:r>
      <w:r>
        <w:t>b</w:t>
      </w:r>
      <w:r w:rsidRPr="00EA050F">
        <w:t>elow</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3968"/>
      </w:tblGrid>
      <w:tr w:rsidR="002F38F5" w:rsidRPr="00A43CB5" w14:paraId="727BC94F" w14:textId="77777777" w:rsidTr="00413726">
        <w:trPr>
          <w:tblHeader/>
        </w:trPr>
        <w:tc>
          <w:tcPr>
            <w:tcW w:w="1843" w:type="dxa"/>
            <w:tcBorders>
              <w:top w:val="nil"/>
              <w:left w:val="nil"/>
              <w:bottom w:val="nil"/>
              <w:right w:val="nil"/>
            </w:tcBorders>
            <w:shd w:val="clear" w:color="auto" w:fill="auto"/>
            <w:vAlign w:val="bottom"/>
          </w:tcPr>
          <w:p w14:paraId="42D7C27F" w14:textId="77777777" w:rsidR="002F38F5" w:rsidRPr="00A43CB5" w:rsidRDefault="002F38F5" w:rsidP="00413726">
            <w:pPr>
              <w:spacing w:before="80" w:after="80" w:line="200" w:lineRule="exact"/>
              <w:ind w:right="113"/>
              <w:rPr>
                <w:i/>
              </w:rPr>
            </w:pPr>
          </w:p>
        </w:tc>
        <w:tc>
          <w:tcPr>
            <w:tcW w:w="1559" w:type="dxa"/>
            <w:tcBorders>
              <w:top w:val="nil"/>
              <w:left w:val="nil"/>
              <w:bottom w:val="nil"/>
            </w:tcBorders>
            <w:shd w:val="clear" w:color="auto" w:fill="auto"/>
            <w:vAlign w:val="bottom"/>
          </w:tcPr>
          <w:p w14:paraId="6A4D6BA2" w14:textId="77777777" w:rsidR="002F38F5" w:rsidRPr="00A43CB5" w:rsidRDefault="002F38F5" w:rsidP="00413726">
            <w:pPr>
              <w:spacing w:before="80" w:after="80" w:line="200" w:lineRule="exact"/>
              <w:ind w:right="113"/>
              <w:rPr>
                <w:i/>
              </w:rPr>
            </w:pPr>
          </w:p>
        </w:tc>
        <w:tc>
          <w:tcPr>
            <w:tcW w:w="3968" w:type="dxa"/>
            <w:shd w:val="clear" w:color="auto" w:fill="auto"/>
            <w:vAlign w:val="bottom"/>
          </w:tcPr>
          <w:p w14:paraId="37271C77" w14:textId="77777777" w:rsidR="002F38F5" w:rsidRPr="00A43CB5" w:rsidRDefault="002F38F5" w:rsidP="00413726">
            <w:pPr>
              <w:spacing w:before="80" w:after="80" w:line="200" w:lineRule="exact"/>
              <w:ind w:left="288" w:right="115"/>
              <w:rPr>
                <w:i/>
              </w:rPr>
            </w:pPr>
            <w:r w:rsidRPr="00A43CB5">
              <w:rPr>
                <w:i/>
              </w:rPr>
              <w:t>Colour blue</w:t>
            </w:r>
            <w:r w:rsidRPr="005A5372">
              <w:rPr>
                <w:i/>
                <w:strike/>
              </w:rPr>
              <w:t xml:space="preserve"> </w:t>
            </w:r>
            <w:r w:rsidRPr="00A43CB5">
              <w:rPr>
                <w:i/>
                <w:strike/>
              </w:rPr>
              <w:t>or</w:t>
            </w:r>
            <w:r w:rsidRPr="00A43CB5">
              <w:rPr>
                <w:b/>
                <w:i/>
              </w:rPr>
              <w:t>,</w:t>
            </w:r>
            <w:r w:rsidRPr="00A43CB5">
              <w:rPr>
                <w:i/>
              </w:rPr>
              <w:t xml:space="preserve"> amber</w:t>
            </w:r>
            <w:r>
              <w:rPr>
                <w:i/>
              </w:rPr>
              <w:t xml:space="preserve"> </w:t>
            </w:r>
            <w:r w:rsidRPr="00A43CB5">
              <w:rPr>
                <w:b/>
                <w:i/>
              </w:rPr>
              <w:t>or red</w:t>
            </w:r>
          </w:p>
        </w:tc>
      </w:tr>
      <w:tr w:rsidR="002F38F5" w:rsidRPr="00A43CB5" w14:paraId="43C35C0C" w14:textId="77777777" w:rsidTr="00413726">
        <w:trPr>
          <w:cantSplit/>
        </w:trPr>
        <w:tc>
          <w:tcPr>
            <w:tcW w:w="1843" w:type="dxa"/>
            <w:tcBorders>
              <w:top w:val="nil"/>
              <w:left w:val="nil"/>
              <w:bottom w:val="single" w:sz="12" w:space="0" w:color="auto"/>
              <w:right w:val="nil"/>
            </w:tcBorders>
            <w:shd w:val="clear" w:color="auto" w:fill="auto"/>
          </w:tcPr>
          <w:p w14:paraId="11E6D1DD" w14:textId="77777777" w:rsidR="002F38F5" w:rsidRPr="00A43CB5" w:rsidRDefault="002F38F5" w:rsidP="00413726">
            <w:pPr>
              <w:spacing w:before="40" w:line="220" w:lineRule="exact"/>
              <w:ind w:right="113"/>
            </w:pPr>
            <w:r w:rsidRPr="00A43CB5">
              <w:tab/>
            </w:r>
          </w:p>
        </w:tc>
        <w:tc>
          <w:tcPr>
            <w:tcW w:w="1559" w:type="dxa"/>
            <w:tcBorders>
              <w:top w:val="nil"/>
              <w:left w:val="nil"/>
              <w:bottom w:val="single" w:sz="12" w:space="0" w:color="auto"/>
            </w:tcBorders>
            <w:shd w:val="clear" w:color="auto" w:fill="auto"/>
          </w:tcPr>
          <w:p w14:paraId="5F0DCFFE" w14:textId="77777777" w:rsidR="002F38F5" w:rsidRPr="00A43CB5" w:rsidRDefault="002F38F5" w:rsidP="00413726">
            <w:pPr>
              <w:spacing w:before="40" w:line="220" w:lineRule="exact"/>
              <w:ind w:right="113"/>
            </w:pPr>
          </w:p>
        </w:tc>
        <w:tc>
          <w:tcPr>
            <w:tcW w:w="3968" w:type="dxa"/>
            <w:tcBorders>
              <w:bottom w:val="single" w:sz="12" w:space="0" w:color="auto"/>
            </w:tcBorders>
            <w:shd w:val="clear" w:color="auto" w:fill="auto"/>
          </w:tcPr>
          <w:p w14:paraId="2FF132C5" w14:textId="7D9FBC7A" w:rsidR="002F38F5" w:rsidRPr="00A43CB5" w:rsidRDefault="002F38F5" w:rsidP="00413726">
            <w:pPr>
              <w:spacing w:before="80" w:after="80" w:line="200" w:lineRule="exact"/>
              <w:ind w:left="288" w:right="115"/>
              <w:rPr>
                <w:i/>
              </w:rPr>
            </w:pPr>
            <w:r w:rsidRPr="00A43CB5">
              <w:rPr>
                <w:i/>
              </w:rPr>
              <w:t>rotating system or flash</w:t>
            </w:r>
            <w:r w:rsidR="00382093" w:rsidRPr="00382093">
              <w:rPr>
                <w:b/>
                <w:bCs/>
                <w:i/>
              </w:rPr>
              <w:t>ing</w:t>
            </w:r>
            <w:r w:rsidRPr="00A43CB5">
              <w:rPr>
                <w:i/>
              </w:rPr>
              <w:t xml:space="preserve"> light sources</w:t>
            </w:r>
          </w:p>
          <w:p w14:paraId="53356DD5" w14:textId="77777777" w:rsidR="002F38F5" w:rsidRPr="00A43CB5" w:rsidRDefault="002F38F5" w:rsidP="00413726">
            <w:pPr>
              <w:spacing w:before="80" w:after="80" w:line="200" w:lineRule="exact"/>
              <w:ind w:left="288" w:right="115"/>
              <w:rPr>
                <w:i/>
              </w:rPr>
            </w:pPr>
            <w:r w:rsidRPr="00A43CB5">
              <w:rPr>
                <w:i/>
              </w:rPr>
              <w:t>(Categories T and X)</w:t>
            </w:r>
          </w:p>
        </w:tc>
      </w:tr>
      <w:tr w:rsidR="002F38F5" w:rsidRPr="00A43CB5" w14:paraId="70845CB7" w14:textId="77777777" w:rsidTr="00413726">
        <w:trPr>
          <w:cantSplit/>
        </w:trPr>
        <w:tc>
          <w:tcPr>
            <w:tcW w:w="1843" w:type="dxa"/>
            <w:vMerge w:val="restart"/>
            <w:tcBorders>
              <w:top w:val="single" w:sz="12" w:space="0" w:color="auto"/>
            </w:tcBorders>
            <w:shd w:val="clear" w:color="auto" w:fill="auto"/>
          </w:tcPr>
          <w:p w14:paraId="38AEFFC4" w14:textId="77777777" w:rsidR="002F38F5" w:rsidRPr="00A43CB5" w:rsidRDefault="002F38F5" w:rsidP="00413726">
            <w:pPr>
              <w:spacing w:before="40" w:line="220" w:lineRule="exact"/>
              <w:ind w:left="115" w:right="115"/>
            </w:pPr>
            <w:r w:rsidRPr="00A43CB5">
              <w:t>Frequency f (Hz)</w:t>
            </w:r>
          </w:p>
        </w:tc>
        <w:tc>
          <w:tcPr>
            <w:tcW w:w="1559" w:type="dxa"/>
            <w:tcBorders>
              <w:top w:val="single" w:sz="12" w:space="0" w:color="auto"/>
            </w:tcBorders>
            <w:shd w:val="clear" w:color="auto" w:fill="auto"/>
          </w:tcPr>
          <w:p w14:paraId="2C96E004" w14:textId="77777777" w:rsidR="002F38F5" w:rsidRPr="00A43CB5" w:rsidRDefault="002F38F5" w:rsidP="00413726">
            <w:pPr>
              <w:spacing w:before="40" w:line="220" w:lineRule="exact"/>
              <w:ind w:right="113"/>
            </w:pPr>
            <w:r w:rsidRPr="00A43CB5">
              <w:tab/>
              <w:t>max.</w:t>
            </w:r>
          </w:p>
        </w:tc>
        <w:tc>
          <w:tcPr>
            <w:tcW w:w="3968" w:type="dxa"/>
            <w:tcBorders>
              <w:top w:val="single" w:sz="12" w:space="0" w:color="auto"/>
            </w:tcBorders>
            <w:shd w:val="clear" w:color="auto" w:fill="auto"/>
          </w:tcPr>
          <w:p w14:paraId="331CBCD1" w14:textId="77777777" w:rsidR="002F38F5" w:rsidRPr="00382093" w:rsidRDefault="002F38F5" w:rsidP="00413726">
            <w:pPr>
              <w:spacing w:before="40" w:line="220" w:lineRule="exact"/>
              <w:ind w:left="115" w:right="115"/>
              <w:jc w:val="center"/>
            </w:pPr>
            <w:r w:rsidRPr="00382093">
              <w:t>4.0</w:t>
            </w:r>
          </w:p>
        </w:tc>
      </w:tr>
      <w:tr w:rsidR="002F38F5" w:rsidRPr="00A43CB5" w14:paraId="18A0A766" w14:textId="77777777" w:rsidTr="00413726">
        <w:trPr>
          <w:cantSplit/>
        </w:trPr>
        <w:tc>
          <w:tcPr>
            <w:tcW w:w="1843" w:type="dxa"/>
            <w:vMerge/>
            <w:shd w:val="clear" w:color="auto" w:fill="auto"/>
          </w:tcPr>
          <w:p w14:paraId="20E5BA90" w14:textId="77777777" w:rsidR="002F38F5" w:rsidRPr="00A43CB5" w:rsidRDefault="002F38F5" w:rsidP="00413726">
            <w:pPr>
              <w:spacing w:before="40" w:line="220" w:lineRule="exact"/>
              <w:ind w:right="113"/>
            </w:pPr>
          </w:p>
        </w:tc>
        <w:tc>
          <w:tcPr>
            <w:tcW w:w="1559" w:type="dxa"/>
            <w:shd w:val="clear" w:color="auto" w:fill="auto"/>
          </w:tcPr>
          <w:p w14:paraId="2832F750" w14:textId="77777777" w:rsidR="002F38F5" w:rsidRPr="00A43CB5" w:rsidRDefault="002F38F5" w:rsidP="00413726">
            <w:pPr>
              <w:spacing w:before="40" w:line="220" w:lineRule="exact"/>
              <w:ind w:right="113"/>
            </w:pPr>
            <w:r w:rsidRPr="00A43CB5">
              <w:tab/>
              <w:t>min.</w:t>
            </w:r>
          </w:p>
        </w:tc>
        <w:tc>
          <w:tcPr>
            <w:tcW w:w="3968" w:type="dxa"/>
            <w:shd w:val="clear" w:color="auto" w:fill="auto"/>
          </w:tcPr>
          <w:p w14:paraId="4646791A" w14:textId="77777777" w:rsidR="002F38F5" w:rsidRPr="00382093" w:rsidRDefault="002F38F5" w:rsidP="00413726">
            <w:pPr>
              <w:spacing w:before="40" w:line="220" w:lineRule="exact"/>
              <w:ind w:left="115" w:right="115"/>
              <w:jc w:val="center"/>
            </w:pPr>
            <w:r w:rsidRPr="00382093">
              <w:t>2.0</w:t>
            </w:r>
          </w:p>
        </w:tc>
      </w:tr>
      <w:tr w:rsidR="002F38F5" w:rsidRPr="00A43CB5" w14:paraId="75A029D3" w14:textId="77777777" w:rsidTr="00413726">
        <w:trPr>
          <w:cantSplit/>
        </w:trPr>
        <w:tc>
          <w:tcPr>
            <w:tcW w:w="1843" w:type="dxa"/>
            <w:shd w:val="clear" w:color="auto" w:fill="auto"/>
          </w:tcPr>
          <w:p w14:paraId="6642BC6F" w14:textId="77777777" w:rsidR="002F38F5" w:rsidRPr="00A43CB5" w:rsidRDefault="002F38F5" w:rsidP="00413726">
            <w:pPr>
              <w:spacing w:before="40" w:line="220" w:lineRule="exact"/>
              <w:ind w:left="115" w:right="115"/>
            </w:pPr>
            <w:r w:rsidRPr="00A43CB5">
              <w:t xml:space="preserve">"ON" time </w:t>
            </w:r>
            <w:proofErr w:type="spellStart"/>
            <w:r w:rsidRPr="00A43CB5">
              <w:t>t</w:t>
            </w:r>
            <w:r w:rsidRPr="00A43CB5">
              <w:rPr>
                <w:vertAlign w:val="subscript"/>
              </w:rPr>
              <w:t>H</w:t>
            </w:r>
            <w:proofErr w:type="spellEnd"/>
            <w:r w:rsidRPr="00A43CB5">
              <w:t xml:space="preserve"> (s)</w:t>
            </w:r>
          </w:p>
        </w:tc>
        <w:tc>
          <w:tcPr>
            <w:tcW w:w="1559" w:type="dxa"/>
            <w:shd w:val="clear" w:color="auto" w:fill="auto"/>
          </w:tcPr>
          <w:p w14:paraId="2943D9FF" w14:textId="77777777" w:rsidR="002F38F5" w:rsidRPr="00A43CB5" w:rsidRDefault="002F38F5" w:rsidP="00413726">
            <w:pPr>
              <w:spacing w:before="40" w:line="220" w:lineRule="exact"/>
              <w:ind w:right="113"/>
            </w:pPr>
            <w:r w:rsidRPr="00A43CB5">
              <w:tab/>
              <w:t>max.</w:t>
            </w:r>
          </w:p>
        </w:tc>
        <w:tc>
          <w:tcPr>
            <w:tcW w:w="3968" w:type="dxa"/>
            <w:shd w:val="clear" w:color="auto" w:fill="auto"/>
          </w:tcPr>
          <w:p w14:paraId="2B0EE627" w14:textId="77777777" w:rsidR="002F38F5" w:rsidRPr="00382093" w:rsidRDefault="002F38F5" w:rsidP="00413726">
            <w:pPr>
              <w:spacing w:before="40" w:line="220" w:lineRule="exact"/>
              <w:ind w:left="115" w:right="115"/>
              <w:jc w:val="center"/>
            </w:pPr>
            <w:r w:rsidRPr="00382093">
              <w:t>0.4/f</w:t>
            </w:r>
          </w:p>
        </w:tc>
      </w:tr>
      <w:tr w:rsidR="002F38F5" w:rsidRPr="00A43CB5" w14:paraId="05BD2CE5" w14:textId="77777777" w:rsidTr="00413726">
        <w:trPr>
          <w:cantSplit/>
        </w:trPr>
        <w:tc>
          <w:tcPr>
            <w:tcW w:w="1843" w:type="dxa"/>
            <w:tcBorders>
              <w:bottom w:val="single" w:sz="12" w:space="0" w:color="auto"/>
            </w:tcBorders>
            <w:shd w:val="clear" w:color="auto" w:fill="auto"/>
          </w:tcPr>
          <w:p w14:paraId="1C7184AE" w14:textId="77777777" w:rsidR="002F38F5" w:rsidRPr="00A43CB5" w:rsidRDefault="002F38F5" w:rsidP="00413726">
            <w:pPr>
              <w:spacing w:before="40" w:line="220" w:lineRule="exact"/>
              <w:ind w:left="115" w:right="115"/>
            </w:pPr>
            <w:r w:rsidRPr="00A43CB5">
              <w:t xml:space="preserve">"OFF" time </w:t>
            </w:r>
            <w:proofErr w:type="spellStart"/>
            <w:r w:rsidRPr="00A43CB5">
              <w:t>t</w:t>
            </w:r>
            <w:r w:rsidRPr="00A43CB5">
              <w:rPr>
                <w:vertAlign w:val="subscript"/>
              </w:rPr>
              <w:t>D</w:t>
            </w:r>
            <w:proofErr w:type="spellEnd"/>
            <w:r w:rsidRPr="00A43CB5">
              <w:t xml:space="preserve"> (s)</w:t>
            </w:r>
          </w:p>
        </w:tc>
        <w:tc>
          <w:tcPr>
            <w:tcW w:w="1559" w:type="dxa"/>
            <w:tcBorders>
              <w:bottom w:val="single" w:sz="12" w:space="0" w:color="auto"/>
            </w:tcBorders>
            <w:shd w:val="clear" w:color="auto" w:fill="auto"/>
          </w:tcPr>
          <w:p w14:paraId="49FBD8F5" w14:textId="77777777" w:rsidR="002F38F5" w:rsidRPr="00A43CB5" w:rsidRDefault="002F38F5" w:rsidP="00413726">
            <w:pPr>
              <w:spacing w:before="40" w:line="220" w:lineRule="exact"/>
              <w:ind w:right="113"/>
            </w:pPr>
            <w:r w:rsidRPr="00A43CB5">
              <w:tab/>
              <w:t>min.</w:t>
            </w:r>
          </w:p>
        </w:tc>
        <w:tc>
          <w:tcPr>
            <w:tcW w:w="3968" w:type="dxa"/>
            <w:tcBorders>
              <w:bottom w:val="single" w:sz="12" w:space="0" w:color="auto"/>
            </w:tcBorders>
            <w:shd w:val="clear" w:color="auto" w:fill="auto"/>
          </w:tcPr>
          <w:p w14:paraId="5DBF0F5C" w14:textId="77777777" w:rsidR="002F38F5" w:rsidRPr="00382093" w:rsidRDefault="002F38F5" w:rsidP="00413726">
            <w:pPr>
              <w:spacing w:before="40" w:line="220" w:lineRule="exact"/>
              <w:ind w:left="115" w:right="115"/>
              <w:jc w:val="center"/>
            </w:pPr>
            <w:r w:rsidRPr="00382093">
              <w:t>0.1</w:t>
            </w:r>
          </w:p>
        </w:tc>
      </w:tr>
    </w:tbl>
    <w:p w14:paraId="1BE84D16" w14:textId="0F185818" w:rsidR="00930855" w:rsidRDefault="002F38F5" w:rsidP="00AC36A3">
      <w:pPr>
        <w:pStyle w:val="SingleTxtG"/>
        <w:ind w:left="542"/>
        <w:jc w:val="right"/>
        <w:rPr>
          <w:b/>
          <w:sz w:val="28"/>
        </w:rPr>
      </w:pPr>
      <w:r>
        <w:rPr>
          <w:iCs/>
        </w:rPr>
        <w:t>”</w:t>
      </w:r>
    </w:p>
    <w:p w14:paraId="37EEFF16" w14:textId="61372737" w:rsidR="00575D2C" w:rsidRDefault="00914CE3" w:rsidP="009F73FA">
      <w:pPr>
        <w:pStyle w:val="HChG"/>
      </w:pPr>
      <w:r w:rsidRPr="00525E6C">
        <w:tab/>
      </w:r>
      <w:r w:rsidR="00575D2C" w:rsidRPr="00525E6C">
        <w:t>II.</w:t>
      </w:r>
      <w:r w:rsidR="00575D2C" w:rsidRPr="00525E6C">
        <w:tab/>
        <w:t>Justification</w:t>
      </w:r>
    </w:p>
    <w:p w14:paraId="7F725A09" w14:textId="77777777" w:rsidR="00930855" w:rsidRDefault="00930855" w:rsidP="00930855">
      <w:pPr>
        <w:pStyle w:val="ListParagraph"/>
        <w:numPr>
          <w:ilvl w:val="0"/>
          <w:numId w:val="43"/>
        </w:numPr>
        <w:spacing w:after="120"/>
        <w:ind w:left="1134" w:right="1134" w:firstLine="0"/>
        <w:contextualSpacing w:val="0"/>
        <w:jc w:val="both"/>
        <w:rPr>
          <w:bCs/>
        </w:rPr>
      </w:pPr>
      <w:r w:rsidRPr="002F38F5">
        <w:rPr>
          <w:bCs/>
          <w:lang w:eastAsia="it-IT"/>
        </w:rPr>
        <w:t xml:space="preserve">A recent review of the content of UN Regulation </w:t>
      </w:r>
      <w:r>
        <w:rPr>
          <w:bCs/>
          <w:lang w:eastAsia="it-IT"/>
        </w:rPr>
        <w:t xml:space="preserve">No. </w:t>
      </w:r>
      <w:r w:rsidRPr="002F38F5">
        <w:rPr>
          <w:bCs/>
          <w:lang w:eastAsia="it-IT"/>
        </w:rPr>
        <w:t xml:space="preserve">65 has revealed some long-standing editorial errors that do not affect the technical requirements but </w:t>
      </w:r>
      <w:r>
        <w:rPr>
          <w:bCs/>
          <w:lang w:eastAsia="it-IT"/>
        </w:rPr>
        <w:t>may</w:t>
      </w:r>
      <w:r w:rsidRPr="002F38F5">
        <w:rPr>
          <w:bCs/>
          <w:lang w:eastAsia="it-IT"/>
        </w:rPr>
        <w:t xml:space="preserve"> create confusion</w:t>
      </w:r>
      <w:r>
        <w:rPr>
          <w:bCs/>
          <w:lang w:eastAsia="it-IT"/>
        </w:rPr>
        <w:t>.</w:t>
      </w:r>
    </w:p>
    <w:p w14:paraId="4EC221A6" w14:textId="73045848" w:rsidR="002F38F5" w:rsidRDefault="002F38F5" w:rsidP="009E47EE">
      <w:pPr>
        <w:pStyle w:val="ListParagraph"/>
        <w:numPr>
          <w:ilvl w:val="0"/>
          <w:numId w:val="43"/>
        </w:numPr>
        <w:spacing w:after="120"/>
        <w:ind w:left="1134" w:right="1134" w:firstLine="0"/>
        <w:contextualSpacing w:val="0"/>
        <w:jc w:val="both"/>
        <w:rPr>
          <w:bCs/>
        </w:rPr>
      </w:pPr>
      <w:r>
        <w:rPr>
          <w:bCs/>
        </w:rPr>
        <w:t xml:space="preserve">This proposal was </w:t>
      </w:r>
      <w:r w:rsidR="001D200D">
        <w:rPr>
          <w:bCs/>
        </w:rPr>
        <w:t xml:space="preserve">originally </w:t>
      </w:r>
      <w:r>
        <w:rPr>
          <w:bCs/>
        </w:rPr>
        <w:t xml:space="preserve">considered at the </w:t>
      </w:r>
      <w:r w:rsidR="00AC36A3">
        <w:rPr>
          <w:bCs/>
        </w:rPr>
        <w:t xml:space="preserve">eighty-first </w:t>
      </w:r>
      <w:r>
        <w:rPr>
          <w:bCs/>
        </w:rPr>
        <w:t>session</w:t>
      </w:r>
      <w:r w:rsidR="00AC36A3">
        <w:rPr>
          <w:bCs/>
        </w:rPr>
        <w:t xml:space="preserve"> of the </w:t>
      </w:r>
      <w:r w:rsidR="00AC36A3" w:rsidRPr="00AC36A3">
        <w:rPr>
          <w:bCs/>
        </w:rPr>
        <w:t>Working Party on Lighting and Light-Signalling</w:t>
      </w:r>
      <w:r w:rsidR="00AC36A3">
        <w:rPr>
          <w:bCs/>
        </w:rPr>
        <w:t xml:space="preserve"> (GRE)</w:t>
      </w:r>
      <w:r>
        <w:rPr>
          <w:bCs/>
        </w:rPr>
        <w:t xml:space="preserve"> as informal document GRE-81-05. At the end of the debate, GTB was invited to </w:t>
      </w:r>
      <w:r w:rsidRPr="002F38F5">
        <w:rPr>
          <w:bCs/>
        </w:rPr>
        <w:t>prepare an official document for consideration at the next session</w:t>
      </w:r>
      <w:r>
        <w:rPr>
          <w:bCs/>
        </w:rPr>
        <w:t>,</w:t>
      </w:r>
      <w:r w:rsidRPr="002F38F5">
        <w:rPr>
          <w:bCs/>
        </w:rPr>
        <w:t xml:space="preserve"> </w:t>
      </w:r>
      <w:r>
        <w:rPr>
          <w:bCs/>
        </w:rPr>
        <w:t>reflecting the agreed improvements.</w:t>
      </w:r>
    </w:p>
    <w:p w14:paraId="15D59EE0" w14:textId="5EAAB186" w:rsidR="001D200D" w:rsidRPr="008D3066" w:rsidRDefault="00B307EE" w:rsidP="008D3066">
      <w:pPr>
        <w:pStyle w:val="ListParagraph"/>
        <w:numPr>
          <w:ilvl w:val="0"/>
          <w:numId w:val="43"/>
        </w:numPr>
        <w:spacing w:after="120"/>
        <w:ind w:left="1134" w:right="1134" w:firstLine="0"/>
        <w:contextualSpacing w:val="0"/>
        <w:jc w:val="both"/>
        <w:rPr>
          <w:bCs/>
        </w:rPr>
      </w:pPr>
      <w:r w:rsidRPr="008D3066">
        <w:rPr>
          <w:bCs/>
        </w:rPr>
        <w:t xml:space="preserve">A revised proposal </w:t>
      </w:r>
      <w:r w:rsidR="009C1F4A">
        <w:rPr>
          <w:bCs/>
        </w:rPr>
        <w:t xml:space="preserve">from GTB </w:t>
      </w:r>
      <w:r w:rsidRPr="008D3066">
        <w:rPr>
          <w:bCs/>
        </w:rPr>
        <w:t xml:space="preserve">was discussed at the </w:t>
      </w:r>
      <w:r w:rsidR="00AC36A3">
        <w:rPr>
          <w:bCs/>
        </w:rPr>
        <w:t xml:space="preserve">eighty-second session of </w:t>
      </w:r>
      <w:r w:rsidRPr="008D3066">
        <w:rPr>
          <w:bCs/>
        </w:rPr>
        <w:t xml:space="preserve">GRE as document </w:t>
      </w:r>
      <w:r w:rsidR="00AC36A3" w:rsidRPr="00AC36A3">
        <w:rPr>
          <w:bCs/>
        </w:rPr>
        <w:t>ECE/TRANS/WP.29/GRE/2019/17</w:t>
      </w:r>
      <w:r w:rsidR="009C1F4A">
        <w:rPr>
          <w:bCs/>
        </w:rPr>
        <w:t>. At the same session</w:t>
      </w:r>
      <w:r w:rsidR="00AC36A3">
        <w:rPr>
          <w:bCs/>
        </w:rPr>
        <w:t xml:space="preserve">, GRE also considered </w:t>
      </w:r>
      <w:r w:rsidR="001D200D" w:rsidRPr="008D3066">
        <w:rPr>
          <w:bCs/>
        </w:rPr>
        <w:t xml:space="preserve">a proposal from Poland </w:t>
      </w:r>
      <w:r w:rsidR="008D3066" w:rsidRPr="008D3066">
        <w:rPr>
          <w:bCs/>
        </w:rPr>
        <w:t>to clarify the definition of the "on" time for the case</w:t>
      </w:r>
      <w:r w:rsidR="008D3066">
        <w:rPr>
          <w:bCs/>
        </w:rPr>
        <w:t xml:space="preserve"> </w:t>
      </w:r>
      <w:r w:rsidR="008D3066" w:rsidRPr="008D3066">
        <w:rPr>
          <w:bCs/>
        </w:rPr>
        <w:t>of a group of flashes (GRE-82-09)</w:t>
      </w:r>
      <w:r w:rsidR="001D200D" w:rsidRPr="008D3066">
        <w:rPr>
          <w:bCs/>
        </w:rPr>
        <w:t xml:space="preserve">. </w:t>
      </w:r>
    </w:p>
    <w:p w14:paraId="29F638A7" w14:textId="6AD565C8" w:rsidR="00B307EE" w:rsidRDefault="001D200D" w:rsidP="009E47EE">
      <w:pPr>
        <w:pStyle w:val="ListParagraph"/>
        <w:numPr>
          <w:ilvl w:val="0"/>
          <w:numId w:val="43"/>
        </w:numPr>
        <w:spacing w:after="120"/>
        <w:ind w:left="1134" w:right="1134" w:firstLine="0"/>
        <w:contextualSpacing w:val="0"/>
        <w:jc w:val="both"/>
        <w:rPr>
          <w:bCs/>
        </w:rPr>
      </w:pPr>
      <w:r w:rsidRPr="001D200D">
        <w:rPr>
          <w:bCs/>
        </w:rPr>
        <w:lastRenderedPageBreak/>
        <w:t xml:space="preserve">GRE supported the </w:t>
      </w:r>
      <w:r>
        <w:rPr>
          <w:bCs/>
        </w:rPr>
        <w:t xml:space="preserve">GTB </w:t>
      </w:r>
      <w:r w:rsidRPr="001D200D">
        <w:rPr>
          <w:bCs/>
        </w:rPr>
        <w:t xml:space="preserve">amendments </w:t>
      </w:r>
      <w:r w:rsidR="00AC36A3">
        <w:rPr>
          <w:bCs/>
        </w:rPr>
        <w:t xml:space="preserve">in </w:t>
      </w:r>
      <w:r w:rsidR="00AC36A3" w:rsidRPr="00AC36A3">
        <w:rPr>
          <w:bCs/>
        </w:rPr>
        <w:t xml:space="preserve">ECE/TRANS/WP.29/GRE/2019/17 </w:t>
      </w:r>
      <w:r w:rsidRPr="001D200D">
        <w:rPr>
          <w:bCs/>
        </w:rPr>
        <w:t xml:space="preserve">but decided to postpone their submission to </w:t>
      </w:r>
      <w:r w:rsidR="00AC36A3">
        <w:rPr>
          <w:bCs/>
        </w:rPr>
        <w:t>the World Forum (</w:t>
      </w:r>
      <w:r w:rsidRPr="001D200D">
        <w:rPr>
          <w:bCs/>
        </w:rPr>
        <w:t>WP.29</w:t>
      </w:r>
      <w:r w:rsidR="00AC36A3">
        <w:rPr>
          <w:bCs/>
        </w:rPr>
        <w:t>)</w:t>
      </w:r>
      <w:r>
        <w:rPr>
          <w:bCs/>
        </w:rPr>
        <w:t xml:space="preserve">, awaiting a revised proposal to combine </w:t>
      </w:r>
      <w:r w:rsidR="003256C8">
        <w:rPr>
          <w:bCs/>
        </w:rPr>
        <w:t>them with the Polish</w:t>
      </w:r>
      <w:r>
        <w:rPr>
          <w:bCs/>
        </w:rPr>
        <w:t xml:space="preserve"> </w:t>
      </w:r>
      <w:r w:rsidR="00392D90">
        <w:rPr>
          <w:bCs/>
        </w:rPr>
        <w:t>input</w:t>
      </w:r>
      <w:r w:rsidR="00B7288F">
        <w:rPr>
          <w:bCs/>
        </w:rPr>
        <w:t xml:space="preserve"> (</w:t>
      </w:r>
      <w:r w:rsidR="00B7288F" w:rsidRPr="00B7288F">
        <w:rPr>
          <w:bCs/>
        </w:rPr>
        <w:t>ECE/TRANS/WP.29/GRE/82</w:t>
      </w:r>
      <w:r w:rsidR="00B7288F">
        <w:rPr>
          <w:bCs/>
        </w:rPr>
        <w:t>, para. 39.)</w:t>
      </w:r>
      <w:r w:rsidR="00CF16F3">
        <w:rPr>
          <w:bCs/>
        </w:rPr>
        <w:t>. Therefore, the only portion of the proposal that is intended for discussion is the one concerning paragraphs 1.4. and 1.5. The rest of the proposal is provided for the convenience of the Secretariat.</w:t>
      </w:r>
    </w:p>
    <w:p w14:paraId="33DA11E0" w14:textId="641D5610" w:rsidR="00930855" w:rsidRPr="00930855" w:rsidRDefault="00930855" w:rsidP="00930855">
      <w:pPr>
        <w:pStyle w:val="ListParagraph"/>
        <w:spacing w:after="120"/>
        <w:ind w:left="1134" w:right="1134"/>
        <w:contextualSpacing w:val="0"/>
        <w:jc w:val="both"/>
        <w:rPr>
          <w:bCs/>
          <w:i/>
          <w:iCs/>
          <w:u w:val="single"/>
        </w:rPr>
      </w:pPr>
      <w:r w:rsidRPr="00930855">
        <w:rPr>
          <w:bCs/>
          <w:i/>
          <w:iCs/>
          <w:u w:val="single"/>
        </w:rPr>
        <w:t>Additional justification for the amendments to paragraphs 1.4. and 1.5.</w:t>
      </w:r>
    </w:p>
    <w:p w14:paraId="6464F8D8" w14:textId="76C590AC" w:rsidR="0055660A" w:rsidRPr="0055660A" w:rsidRDefault="0055660A" w:rsidP="0055660A">
      <w:pPr>
        <w:pStyle w:val="ListParagraph"/>
        <w:numPr>
          <w:ilvl w:val="0"/>
          <w:numId w:val="43"/>
        </w:numPr>
        <w:spacing w:after="120"/>
        <w:ind w:left="1134" w:right="1134" w:firstLine="0"/>
        <w:contextualSpacing w:val="0"/>
        <w:jc w:val="both"/>
        <w:rPr>
          <w:bCs/>
        </w:rPr>
      </w:pPr>
      <w:r w:rsidRPr="0055660A">
        <w:rPr>
          <w:bCs/>
        </w:rPr>
        <w:t xml:space="preserve">The current definition is not adapted to the case where a single flash consists of several flashes. It can be interpreted, that it should be a sum of only the “on” time of each flash in </w:t>
      </w:r>
      <w:r w:rsidR="00AC36A3">
        <w:rPr>
          <w:bCs/>
        </w:rPr>
        <w:t xml:space="preserve">the </w:t>
      </w:r>
      <w:r w:rsidRPr="0055660A">
        <w:rPr>
          <w:bCs/>
        </w:rPr>
        <w:t xml:space="preserve">group (omitting the gaps between flashes). The amendment aims to clarify the definition </w:t>
      </w:r>
      <w:r w:rsidR="00AC36A3">
        <w:rPr>
          <w:bCs/>
        </w:rPr>
        <w:t xml:space="preserve">and to avoid </w:t>
      </w:r>
      <w:r w:rsidRPr="0055660A">
        <w:rPr>
          <w:bCs/>
        </w:rPr>
        <w:t>interpretation problems.</w:t>
      </w:r>
    </w:p>
    <w:p w14:paraId="17F3AFA3" w14:textId="36768346" w:rsidR="0055660A" w:rsidRDefault="0055660A" w:rsidP="0055660A">
      <w:pPr>
        <w:pStyle w:val="ListParagraph"/>
        <w:numPr>
          <w:ilvl w:val="0"/>
          <w:numId w:val="43"/>
        </w:numPr>
        <w:spacing w:after="120"/>
        <w:ind w:left="1134" w:right="1134" w:firstLine="0"/>
        <w:contextualSpacing w:val="0"/>
        <w:jc w:val="both"/>
        <w:rPr>
          <w:bCs/>
        </w:rPr>
      </w:pPr>
      <w:r w:rsidRPr="0055660A">
        <w:rPr>
          <w:bCs/>
        </w:rPr>
        <w:t>The definition of the “on” time is now similar to the definition of the “off” time and considers a group of flashes. In case of several flashes it is now clear where to start and finish the calculation for the “on” and “off” time.</w:t>
      </w:r>
    </w:p>
    <w:p w14:paraId="0815D3D2" w14:textId="0A42C445" w:rsidR="002F0860" w:rsidRPr="00060591" w:rsidRDefault="00060591" w:rsidP="00060591">
      <w:pPr>
        <w:spacing w:before="240"/>
        <w:jc w:val="center"/>
        <w:rPr>
          <w:u w:val="single"/>
        </w:rPr>
      </w:pPr>
      <w:r>
        <w:rPr>
          <w:u w:val="single"/>
        </w:rPr>
        <w:tab/>
      </w:r>
      <w:r>
        <w:rPr>
          <w:u w:val="single"/>
        </w:rPr>
        <w:tab/>
      </w:r>
      <w:r>
        <w:rPr>
          <w:u w:val="single"/>
        </w:rPr>
        <w:tab/>
      </w:r>
    </w:p>
    <w:sectPr w:rsidR="002F0860" w:rsidRPr="00060591" w:rsidSect="001F596D">
      <w:headerReference w:type="even" r:id="rId12"/>
      <w:headerReference w:type="default" r:id="rId13"/>
      <w:footerReference w:type="default" r:id="rId14"/>
      <w:headerReference w:type="first" r:id="rId15"/>
      <w:endnotePr>
        <w:numFmt w:val="decimal"/>
      </w:endnotePr>
      <w:pgSz w:w="11907" w:h="16840" w:code="9"/>
      <w:pgMar w:top="1418" w:right="1134" w:bottom="1134" w:left="1134" w:header="964"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CD76E" w14:textId="77777777" w:rsidR="0083696D" w:rsidRDefault="0083696D"/>
  </w:endnote>
  <w:endnote w:type="continuationSeparator" w:id="0">
    <w:p w14:paraId="17814AB3" w14:textId="77777777" w:rsidR="0083696D" w:rsidRDefault="0083696D"/>
  </w:endnote>
  <w:endnote w:type="continuationNotice" w:id="1">
    <w:p w14:paraId="78C37DA6" w14:textId="77777777" w:rsidR="0083696D" w:rsidRDefault="008369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MT">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102FE" w14:textId="77777777" w:rsidR="0034536E" w:rsidRDefault="0034536E">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2409E6">
      <w:rPr>
        <w:b/>
        <w:noProof/>
        <w:sz w:val="18"/>
      </w:rPr>
      <w:t>4</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D3F66" w14:textId="6A7D1032" w:rsidR="008E533C" w:rsidRDefault="008E533C" w:rsidP="008E533C">
    <w:pPr>
      <w:pStyle w:val="Footer"/>
    </w:pPr>
    <w:r>
      <w:rPr>
        <w:noProof/>
        <w:lang w:eastAsia="zh-CN"/>
      </w:rPr>
      <w:drawing>
        <wp:anchor distT="0" distB="0" distL="114300" distR="114300" simplePos="0" relativeHeight="251659264" behindDoc="1" locked="1" layoutInCell="1" allowOverlap="1" wp14:anchorId="266CA0AB" wp14:editId="305C92E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AE32B4C" w14:textId="548517F0" w:rsidR="008E533C" w:rsidRDefault="008E533C" w:rsidP="008E533C">
    <w:pPr>
      <w:pStyle w:val="Footer"/>
      <w:ind w:right="1134"/>
      <w:rPr>
        <w:sz w:val="20"/>
      </w:rPr>
    </w:pPr>
    <w:r>
      <w:rPr>
        <w:sz w:val="20"/>
      </w:rPr>
      <w:t>GE.20-10241(E)</w:t>
    </w:r>
  </w:p>
  <w:p w14:paraId="10F43A91" w14:textId="6A1B4269" w:rsidR="008E533C" w:rsidRPr="008E533C" w:rsidRDefault="008E533C" w:rsidP="008E533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71044F13" wp14:editId="07DD9C27">
          <wp:simplePos x="0" y="0"/>
          <wp:positionH relativeFrom="margin">
            <wp:posOffset>5478780</wp:posOffset>
          </wp:positionH>
          <wp:positionV relativeFrom="margin">
            <wp:posOffset>8794750</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CF54D" w14:textId="77777777" w:rsidR="0034536E" w:rsidRPr="00003B38" w:rsidRDefault="0034536E" w:rsidP="00732AD2">
    <w:pPr>
      <w:rPr>
        <w:rFonts w:ascii="Arial" w:hAnsi="Arial" w:cs="Arial"/>
        <w:sz w:val="16"/>
        <w:szCs w:val="16"/>
      </w:rPr>
    </w:pPr>
  </w:p>
  <w:tbl>
    <w:tblPr>
      <w:tblW w:w="0" w:type="auto"/>
      <w:tblLook w:val="04A0" w:firstRow="1" w:lastRow="0" w:firstColumn="1" w:lastColumn="0" w:noHBand="0" w:noVBand="1"/>
    </w:tblPr>
    <w:tblGrid>
      <w:gridCol w:w="3271"/>
      <w:gridCol w:w="3171"/>
      <w:gridCol w:w="3197"/>
    </w:tblGrid>
    <w:tr w:rsidR="0034536E" w:rsidRPr="002C0FEE" w14:paraId="3EDF9D94" w14:textId="77777777" w:rsidTr="00732AD2">
      <w:tc>
        <w:tcPr>
          <w:tcW w:w="3346" w:type="dxa"/>
        </w:tcPr>
        <w:p w14:paraId="7F4B7465" w14:textId="77777777" w:rsidR="0034536E" w:rsidRPr="00503D4F" w:rsidRDefault="0034536E" w:rsidP="00732AD2">
          <w:pPr>
            <w:pStyle w:val="Footer"/>
          </w:pPr>
          <w:r>
            <w:rPr>
              <w:noProof/>
              <w:lang w:eastAsia="en-GB"/>
            </w:rPr>
            <w:drawing>
              <wp:inline distT="0" distB="0" distL="0" distR="0" wp14:anchorId="2268AF50" wp14:editId="251A53A6">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0CBD3657" w14:textId="77777777" w:rsidR="0034536E" w:rsidRPr="00503D4F" w:rsidRDefault="0034536E"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51DA4D98" w14:textId="77777777" w:rsidR="0034536E" w:rsidRPr="004E78A5" w:rsidRDefault="0034536E" w:rsidP="00732AD2">
          <w:pPr>
            <w:pStyle w:val="Footer"/>
          </w:pPr>
          <w:r w:rsidRPr="004E78A5">
            <w:rPr>
              <w:rFonts w:ascii="Arial" w:hAnsi="Arial" w:cs="Arial"/>
              <w:sz w:val="20"/>
            </w:rPr>
            <w:t xml:space="preserve">Submitted by: </w:t>
          </w:r>
          <w:r>
            <w:rPr>
              <w:rFonts w:ascii="Arial" w:hAnsi="Arial" w:cs="Arial"/>
              <w:sz w:val="20"/>
            </w:rPr>
            <w:t>Ad de Visser</w:t>
          </w:r>
        </w:p>
      </w:tc>
    </w:tr>
  </w:tbl>
  <w:p w14:paraId="23AD1D0B" w14:textId="77777777" w:rsidR="0034536E" w:rsidRDefault="003453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33106" w14:textId="77777777" w:rsidR="0034536E" w:rsidRPr="00A330CE" w:rsidRDefault="0034536E"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1F39F1">
      <w:rPr>
        <w:b/>
        <w:noProof/>
        <w:sz w:val="18"/>
      </w:rPr>
      <w:t>3</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D30EC" w14:textId="77777777" w:rsidR="0083696D" w:rsidRPr="000B175B" w:rsidRDefault="0083696D" w:rsidP="000B175B">
      <w:pPr>
        <w:tabs>
          <w:tab w:val="right" w:pos="2155"/>
        </w:tabs>
        <w:spacing w:after="80"/>
        <w:ind w:left="680"/>
        <w:rPr>
          <w:u w:val="single"/>
        </w:rPr>
      </w:pPr>
      <w:r>
        <w:rPr>
          <w:u w:val="single"/>
        </w:rPr>
        <w:tab/>
      </w:r>
    </w:p>
  </w:footnote>
  <w:footnote w:type="continuationSeparator" w:id="0">
    <w:p w14:paraId="22933555" w14:textId="77777777" w:rsidR="0083696D" w:rsidRPr="00FC68B7" w:rsidRDefault="0083696D" w:rsidP="00FC68B7">
      <w:pPr>
        <w:tabs>
          <w:tab w:val="left" w:pos="2155"/>
        </w:tabs>
        <w:spacing w:after="80"/>
        <w:ind w:left="680"/>
        <w:rPr>
          <w:u w:val="single"/>
        </w:rPr>
      </w:pPr>
      <w:r>
        <w:rPr>
          <w:u w:val="single"/>
        </w:rPr>
        <w:tab/>
      </w:r>
    </w:p>
  </w:footnote>
  <w:footnote w:type="continuationNotice" w:id="1">
    <w:p w14:paraId="1CF21097" w14:textId="77777777" w:rsidR="0083696D" w:rsidRDefault="0083696D"/>
  </w:footnote>
  <w:footnote w:id="2">
    <w:p w14:paraId="7E07DAFF" w14:textId="204D66AE" w:rsidR="0034536E" w:rsidRPr="00706101" w:rsidRDefault="0034536E" w:rsidP="0036339F">
      <w:pPr>
        <w:pStyle w:val="FootnoteText"/>
      </w:pPr>
      <w:r w:rsidRPr="00A90EA8">
        <w:tab/>
      </w:r>
      <w:r w:rsidR="000C6E12" w:rsidRPr="00095114">
        <w:rPr>
          <w:rStyle w:val="FootnoteReference"/>
          <w:sz w:val="20"/>
          <w:lang w:val="en-US"/>
        </w:rPr>
        <w:t>*</w:t>
      </w:r>
      <w:r w:rsidR="000C6E12" w:rsidRPr="00095114">
        <w:rPr>
          <w:lang w:val="en-US"/>
        </w:rPr>
        <w:tab/>
      </w:r>
      <w:r w:rsidR="000C6E12" w:rsidRPr="00095114">
        <w:rPr>
          <w:szCs w:val="18"/>
          <w:lang w:val="en-US"/>
        </w:rPr>
        <w:t>In ac</w:t>
      </w:r>
      <w:r w:rsidR="000C6E12" w:rsidRPr="0055555E">
        <w:rPr>
          <w:szCs w:val="18"/>
          <w:lang w:val="en-US"/>
        </w:rPr>
        <w:t>cordance with the programme of work of the Inland Transport Committee for 2020 as outlined in proposed programme budget for 2020 (A/74/6 (part V sect. 20) para 20.37),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6AF6D" w14:textId="6BA42920" w:rsidR="0034536E" w:rsidRPr="006C395D" w:rsidRDefault="003E0C2F" w:rsidP="008D34DA">
    <w:pPr>
      <w:pStyle w:val="Header"/>
    </w:pPr>
    <w:r>
      <w:t>ECE/TRANS/WP.29/GRE/20</w:t>
    </w:r>
    <w:r w:rsidR="00D902CC">
      <w:t>20</w:t>
    </w:r>
    <w:r>
      <w:t>/</w:t>
    </w:r>
    <w:r w:rsidR="001F596D">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8E17F" w14:textId="2E60FD2C" w:rsidR="0034536E" w:rsidRPr="006C395D" w:rsidRDefault="003E0C2F" w:rsidP="008D34DA">
    <w:pPr>
      <w:pStyle w:val="Header"/>
      <w:jc w:val="right"/>
    </w:pPr>
    <w:r>
      <w:t>ECE/TRANS/WP.29/GRE/20</w:t>
    </w:r>
    <w:r w:rsidR="009C1F4A">
      <w:t>20</w:t>
    </w:r>
    <w:r w:rsidR="0034536E" w:rsidRPr="008D34DA">
      <w:t>/</w:t>
    </w:r>
    <w:r w:rsidR="001F596D">
      <w:t>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50058" w14:textId="77777777" w:rsidR="0034536E" w:rsidRPr="007B4C72" w:rsidRDefault="0034536E"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EA3A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AABD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08ECC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08DE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146E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CABB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05D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42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42A8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C54518"/>
    <w:multiLevelType w:val="hybridMultilevel"/>
    <w:tmpl w:val="52B6AA0E"/>
    <w:lvl w:ilvl="0" w:tplc="242C183E">
      <w:start w:val="1"/>
      <w:numFmt w:val="upperRoman"/>
      <w:lvlText w:val="%1."/>
      <w:lvlJc w:val="left"/>
      <w:pPr>
        <w:ind w:left="1215" w:hanging="855"/>
      </w:pPr>
      <w:rPr>
        <w:rFonts w:ascii="Times New Roman" w:hAnsi="Times New Roman"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B613219"/>
    <w:multiLevelType w:val="hybridMultilevel"/>
    <w:tmpl w:val="68D87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15:restartNumberingAfterBreak="0">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1C96728"/>
    <w:multiLevelType w:val="hybridMultilevel"/>
    <w:tmpl w:val="663A4330"/>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9"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20" w15:restartNumberingAfterBreak="0">
    <w:nsid w:val="2D304AE9"/>
    <w:multiLevelType w:val="hybridMultilevel"/>
    <w:tmpl w:val="A73646A0"/>
    <w:lvl w:ilvl="0" w:tplc="FA7E3CAA">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15:restartNumberingAfterBreak="0">
    <w:nsid w:val="34B71E47"/>
    <w:multiLevelType w:val="hybridMultilevel"/>
    <w:tmpl w:val="237E1322"/>
    <w:lvl w:ilvl="0" w:tplc="F484EF84">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2"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3"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25" w15:restartNumberingAfterBreak="0">
    <w:nsid w:val="4B74654D"/>
    <w:multiLevelType w:val="hybridMultilevel"/>
    <w:tmpl w:val="73C003C2"/>
    <w:lvl w:ilvl="0" w:tplc="D21E4CAA">
      <w:start w:val="20"/>
      <w:numFmt w:val="bullet"/>
      <w:lvlText w:val="-"/>
      <w:lvlJc w:val="left"/>
      <w:pPr>
        <w:ind w:left="1494" w:hanging="360"/>
      </w:pPr>
      <w:rPr>
        <w:rFonts w:ascii="Times New Roman" w:eastAsia="Times New Roman" w:hAnsi="Times New Roman"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6" w15:restartNumberingAfterBreak="0">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3EF3E6C"/>
    <w:multiLevelType w:val="hybridMultilevel"/>
    <w:tmpl w:val="5F582AF4"/>
    <w:lvl w:ilvl="0" w:tplc="22AED99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574D7136"/>
    <w:multiLevelType w:val="hybridMultilevel"/>
    <w:tmpl w:val="C87E2824"/>
    <w:lvl w:ilvl="0" w:tplc="FA7E3CAA">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0"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31" w15:restartNumberingAfterBreak="0">
    <w:nsid w:val="60EA2B64"/>
    <w:multiLevelType w:val="hybridMultilevel"/>
    <w:tmpl w:val="7D12B348"/>
    <w:lvl w:ilvl="0" w:tplc="2C46EB90">
      <w:numFmt w:val="bullet"/>
      <w:lvlText w:val=""/>
      <w:lvlJc w:val="left"/>
      <w:pPr>
        <w:ind w:left="1710" w:hanging="576"/>
      </w:pPr>
      <w:rPr>
        <w:rFonts w:ascii="Symbol" w:eastAsia="Times New Roma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2" w15:restartNumberingAfterBreak="0">
    <w:nsid w:val="62117AB8"/>
    <w:multiLevelType w:val="hybridMultilevel"/>
    <w:tmpl w:val="8236CC40"/>
    <w:lvl w:ilvl="0" w:tplc="67E66250">
      <w:start w:val="1"/>
      <w:numFmt w:val="decimal"/>
      <w:lvlText w:val="%1."/>
      <w:lvlJc w:val="left"/>
      <w:pPr>
        <w:ind w:left="1137" w:hanging="360"/>
      </w:pPr>
      <w:rPr>
        <w:rFonts w:ascii="Times New Roman" w:eastAsia="Times New Roman" w:hAnsi="Times New Roman" w:cs="Times New Roman"/>
      </w:rPr>
    </w:lvl>
    <w:lvl w:ilvl="1" w:tplc="04090003">
      <w:start w:val="1"/>
      <w:numFmt w:val="bullet"/>
      <w:lvlText w:val="o"/>
      <w:lvlJc w:val="left"/>
      <w:pPr>
        <w:ind w:left="1857" w:hanging="360"/>
      </w:pPr>
      <w:rPr>
        <w:rFonts w:ascii="Courier New" w:hAnsi="Courier New" w:cs="Courier New" w:hint="default"/>
      </w:r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33" w15:restartNumberingAfterBreak="0">
    <w:nsid w:val="649D2EE9"/>
    <w:multiLevelType w:val="hybridMultilevel"/>
    <w:tmpl w:val="167035AC"/>
    <w:lvl w:ilvl="0" w:tplc="311EDC7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6D8F5CA5"/>
    <w:multiLevelType w:val="hybridMultilevel"/>
    <w:tmpl w:val="B9E2BB5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0" w15:restartNumberingAfterBreak="0">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42" w15:restartNumberingAfterBreak="0">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CF349BD"/>
    <w:multiLevelType w:val="singleLevel"/>
    <w:tmpl w:val="DCB8FA36"/>
    <w:lvl w:ilvl="0">
      <w:start w:val="1"/>
      <w:numFmt w:val="lowerRoman"/>
      <w:lvlText w:val="%1)"/>
      <w:lvlJc w:val="right"/>
      <w:pPr>
        <w:tabs>
          <w:tab w:val="num" w:pos="504"/>
        </w:tabs>
        <w:ind w:left="504" w:hanging="216"/>
      </w:pPr>
    </w:lvl>
  </w:abstractNum>
  <w:num w:numId="1">
    <w:abstractNumId w:val="10"/>
  </w:num>
  <w:num w:numId="2">
    <w:abstractNumId w:val="35"/>
  </w:num>
  <w:num w:numId="3">
    <w:abstractNumId w:val="22"/>
  </w:num>
  <w:num w:numId="4">
    <w:abstractNumId w:val="43"/>
  </w:num>
  <w:num w:numId="5">
    <w:abstractNumId w:val="19"/>
  </w:num>
  <w:num w:numId="6">
    <w:abstractNumId w:val="16"/>
  </w:num>
  <w:num w:numId="7">
    <w:abstractNumId w:val="9"/>
  </w:num>
  <w:num w:numId="8">
    <w:abstractNumId w:val="39"/>
  </w:num>
  <w:num w:numId="9">
    <w:abstractNumId w:val="40"/>
  </w:num>
  <w:num w:numId="10">
    <w:abstractNumId w:val="24"/>
  </w:num>
  <w:num w:numId="11">
    <w:abstractNumId w:val="14"/>
  </w:num>
  <w:num w:numId="12">
    <w:abstractNumId w:val="29"/>
  </w:num>
  <w:num w:numId="13">
    <w:abstractNumId w:val="41"/>
  </w:num>
  <w:num w:numId="14">
    <w:abstractNumId w:val="23"/>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42"/>
  </w:num>
  <w:num w:numId="24">
    <w:abstractNumId w:val="17"/>
  </w:num>
  <w:num w:numId="25">
    <w:abstractNumId w:val="26"/>
  </w:num>
  <w:num w:numId="26">
    <w:abstractNumId w:val="36"/>
  </w:num>
  <w:num w:numId="27">
    <w:abstractNumId w:val="37"/>
  </w:num>
  <w:num w:numId="28">
    <w:abstractNumId w:val="31"/>
  </w:num>
  <w:num w:numId="29">
    <w:abstractNumId w:val="21"/>
  </w:num>
  <w:num w:numId="30">
    <w:abstractNumId w:val="8"/>
  </w:num>
  <w:num w:numId="31">
    <w:abstractNumId w:val="30"/>
  </w:num>
  <w:num w:numId="32">
    <w:abstractNumId w:val="15"/>
  </w:num>
  <w:num w:numId="33">
    <w:abstractNumId w:val="11"/>
  </w:num>
  <w:num w:numId="34">
    <w:abstractNumId w:val="34"/>
  </w:num>
  <w:num w:numId="35">
    <w:abstractNumId w:val="38"/>
  </w:num>
  <w:num w:numId="36">
    <w:abstractNumId w:val="25"/>
  </w:num>
  <w:num w:numId="37">
    <w:abstractNumId w:val="13"/>
  </w:num>
  <w:num w:numId="38">
    <w:abstractNumId w:val="18"/>
  </w:num>
  <w:num w:numId="39">
    <w:abstractNumId w:val="27"/>
  </w:num>
  <w:num w:numId="40">
    <w:abstractNumId w:val="32"/>
  </w:num>
  <w:num w:numId="41">
    <w:abstractNumId w:val="33"/>
  </w:num>
  <w:num w:numId="42">
    <w:abstractNumId w:val="20"/>
  </w:num>
  <w:num w:numId="43">
    <w:abstractNumId w:val="28"/>
  </w:num>
  <w:num w:numId="4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3F24"/>
    <w:rsid w:val="00014557"/>
    <w:rsid w:val="000159D5"/>
    <w:rsid w:val="00016D6D"/>
    <w:rsid w:val="00017C2C"/>
    <w:rsid w:val="00020B64"/>
    <w:rsid w:val="00020C67"/>
    <w:rsid w:val="000215B9"/>
    <w:rsid w:val="000228F3"/>
    <w:rsid w:val="00023BEE"/>
    <w:rsid w:val="000240E6"/>
    <w:rsid w:val="00024A79"/>
    <w:rsid w:val="00025D05"/>
    <w:rsid w:val="00026D89"/>
    <w:rsid w:val="00030363"/>
    <w:rsid w:val="0003094F"/>
    <w:rsid w:val="00031437"/>
    <w:rsid w:val="000314F8"/>
    <w:rsid w:val="0003168E"/>
    <w:rsid w:val="00031FA0"/>
    <w:rsid w:val="00032216"/>
    <w:rsid w:val="000327E8"/>
    <w:rsid w:val="00032847"/>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591"/>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07F6"/>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6E12"/>
    <w:rsid w:val="000C7197"/>
    <w:rsid w:val="000D0124"/>
    <w:rsid w:val="000D0D57"/>
    <w:rsid w:val="000D0F39"/>
    <w:rsid w:val="000D19C9"/>
    <w:rsid w:val="000D2557"/>
    <w:rsid w:val="000D2D72"/>
    <w:rsid w:val="000D2F6B"/>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033"/>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371"/>
    <w:rsid w:val="00123AE3"/>
    <w:rsid w:val="00123CAF"/>
    <w:rsid w:val="0012494D"/>
    <w:rsid w:val="00125F47"/>
    <w:rsid w:val="00127252"/>
    <w:rsid w:val="001313A7"/>
    <w:rsid w:val="00131A95"/>
    <w:rsid w:val="00131BA5"/>
    <w:rsid w:val="0013209B"/>
    <w:rsid w:val="00132480"/>
    <w:rsid w:val="00132564"/>
    <w:rsid w:val="0013325C"/>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022"/>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00D"/>
    <w:rsid w:val="001D22EA"/>
    <w:rsid w:val="001D26DF"/>
    <w:rsid w:val="001D374A"/>
    <w:rsid w:val="001D3F85"/>
    <w:rsid w:val="001D4641"/>
    <w:rsid w:val="001D4692"/>
    <w:rsid w:val="001D4841"/>
    <w:rsid w:val="001D532E"/>
    <w:rsid w:val="001D608D"/>
    <w:rsid w:val="001D6545"/>
    <w:rsid w:val="001D76F6"/>
    <w:rsid w:val="001D7D6A"/>
    <w:rsid w:val="001E17F1"/>
    <w:rsid w:val="001E1A91"/>
    <w:rsid w:val="001E2152"/>
    <w:rsid w:val="001E3838"/>
    <w:rsid w:val="001E4F38"/>
    <w:rsid w:val="001E5B15"/>
    <w:rsid w:val="001E5EBF"/>
    <w:rsid w:val="001E5FF2"/>
    <w:rsid w:val="001E6A29"/>
    <w:rsid w:val="001E6BD6"/>
    <w:rsid w:val="001E6CF2"/>
    <w:rsid w:val="001E71CC"/>
    <w:rsid w:val="001F05DD"/>
    <w:rsid w:val="001F13D6"/>
    <w:rsid w:val="001F154E"/>
    <w:rsid w:val="001F39F1"/>
    <w:rsid w:val="001F3B63"/>
    <w:rsid w:val="001F4438"/>
    <w:rsid w:val="001F58D3"/>
    <w:rsid w:val="001F596D"/>
    <w:rsid w:val="001F71E6"/>
    <w:rsid w:val="001F7734"/>
    <w:rsid w:val="00200117"/>
    <w:rsid w:val="00200899"/>
    <w:rsid w:val="002008AC"/>
    <w:rsid w:val="002015F7"/>
    <w:rsid w:val="00201A0F"/>
    <w:rsid w:val="00201B69"/>
    <w:rsid w:val="00201CBE"/>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9E6"/>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A6A"/>
    <w:rsid w:val="00280D2F"/>
    <w:rsid w:val="002810BF"/>
    <w:rsid w:val="002813E0"/>
    <w:rsid w:val="002825D3"/>
    <w:rsid w:val="00282ABB"/>
    <w:rsid w:val="002832D7"/>
    <w:rsid w:val="00283796"/>
    <w:rsid w:val="00284380"/>
    <w:rsid w:val="00285BFA"/>
    <w:rsid w:val="00285C0C"/>
    <w:rsid w:val="002876F7"/>
    <w:rsid w:val="00287B1A"/>
    <w:rsid w:val="002904B8"/>
    <w:rsid w:val="00290E19"/>
    <w:rsid w:val="00290F1F"/>
    <w:rsid w:val="00291F98"/>
    <w:rsid w:val="002923AE"/>
    <w:rsid w:val="0029442D"/>
    <w:rsid w:val="00294B41"/>
    <w:rsid w:val="00294E33"/>
    <w:rsid w:val="002954E1"/>
    <w:rsid w:val="00295960"/>
    <w:rsid w:val="00295F2E"/>
    <w:rsid w:val="00297687"/>
    <w:rsid w:val="00297A0F"/>
    <w:rsid w:val="002A0E47"/>
    <w:rsid w:val="002A102F"/>
    <w:rsid w:val="002A1093"/>
    <w:rsid w:val="002A1682"/>
    <w:rsid w:val="002A1CDD"/>
    <w:rsid w:val="002A35C6"/>
    <w:rsid w:val="002A3860"/>
    <w:rsid w:val="002A4F05"/>
    <w:rsid w:val="002A539F"/>
    <w:rsid w:val="002A55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38F5"/>
    <w:rsid w:val="002F4907"/>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6C8"/>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13D"/>
    <w:rsid w:val="0033745A"/>
    <w:rsid w:val="00340052"/>
    <w:rsid w:val="00340CCD"/>
    <w:rsid w:val="00341E13"/>
    <w:rsid w:val="0034206B"/>
    <w:rsid w:val="00342D3C"/>
    <w:rsid w:val="00343B8A"/>
    <w:rsid w:val="0034536E"/>
    <w:rsid w:val="0034544A"/>
    <w:rsid w:val="00345A98"/>
    <w:rsid w:val="00346885"/>
    <w:rsid w:val="00347100"/>
    <w:rsid w:val="0035085A"/>
    <w:rsid w:val="0035448A"/>
    <w:rsid w:val="00354A29"/>
    <w:rsid w:val="00354B00"/>
    <w:rsid w:val="0035743B"/>
    <w:rsid w:val="00360359"/>
    <w:rsid w:val="0036187E"/>
    <w:rsid w:val="0036339F"/>
    <w:rsid w:val="00363C80"/>
    <w:rsid w:val="0036737E"/>
    <w:rsid w:val="003674C4"/>
    <w:rsid w:val="00367889"/>
    <w:rsid w:val="003678CF"/>
    <w:rsid w:val="00367E1C"/>
    <w:rsid w:val="0037056C"/>
    <w:rsid w:val="0037071B"/>
    <w:rsid w:val="0037129A"/>
    <w:rsid w:val="003715A2"/>
    <w:rsid w:val="00372546"/>
    <w:rsid w:val="00373117"/>
    <w:rsid w:val="003744EA"/>
    <w:rsid w:val="00374E29"/>
    <w:rsid w:val="00375DF9"/>
    <w:rsid w:val="00375FAF"/>
    <w:rsid w:val="00376D59"/>
    <w:rsid w:val="00376F99"/>
    <w:rsid w:val="003770E3"/>
    <w:rsid w:val="00377D3C"/>
    <w:rsid w:val="00380DA9"/>
    <w:rsid w:val="00381420"/>
    <w:rsid w:val="00381CCA"/>
    <w:rsid w:val="00382093"/>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2D90"/>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E0C2F"/>
    <w:rsid w:val="003E1040"/>
    <w:rsid w:val="003E1349"/>
    <w:rsid w:val="003E1C5B"/>
    <w:rsid w:val="003E23B7"/>
    <w:rsid w:val="003E2B15"/>
    <w:rsid w:val="003E36C4"/>
    <w:rsid w:val="003E3710"/>
    <w:rsid w:val="003E563D"/>
    <w:rsid w:val="003E642C"/>
    <w:rsid w:val="003E6782"/>
    <w:rsid w:val="003E6BCD"/>
    <w:rsid w:val="003E6CB7"/>
    <w:rsid w:val="003E7523"/>
    <w:rsid w:val="003E79A1"/>
    <w:rsid w:val="003E7E3D"/>
    <w:rsid w:val="003E7F49"/>
    <w:rsid w:val="003F0B66"/>
    <w:rsid w:val="003F0C20"/>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F1B"/>
    <w:rsid w:val="00412D3F"/>
    <w:rsid w:val="00413AAC"/>
    <w:rsid w:val="00415DAC"/>
    <w:rsid w:val="00416054"/>
    <w:rsid w:val="00416911"/>
    <w:rsid w:val="0041729A"/>
    <w:rsid w:val="004172CF"/>
    <w:rsid w:val="00417C97"/>
    <w:rsid w:val="004206F1"/>
    <w:rsid w:val="00420CD7"/>
    <w:rsid w:val="0042145C"/>
    <w:rsid w:val="00421EA7"/>
    <w:rsid w:val="00422DF8"/>
    <w:rsid w:val="00424A75"/>
    <w:rsid w:val="0042507F"/>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4A3"/>
    <w:rsid w:val="00551959"/>
    <w:rsid w:val="00552C2C"/>
    <w:rsid w:val="00553784"/>
    <w:rsid w:val="00553C53"/>
    <w:rsid w:val="00553F44"/>
    <w:rsid w:val="005546D8"/>
    <w:rsid w:val="00554746"/>
    <w:rsid w:val="00555A73"/>
    <w:rsid w:val="00555C40"/>
    <w:rsid w:val="00556409"/>
    <w:rsid w:val="0055660A"/>
    <w:rsid w:val="0055676F"/>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4AC9"/>
    <w:rsid w:val="0056522F"/>
    <w:rsid w:val="00566F70"/>
    <w:rsid w:val="005674CA"/>
    <w:rsid w:val="00567552"/>
    <w:rsid w:val="005721F9"/>
    <w:rsid w:val="005724FB"/>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E91"/>
    <w:rsid w:val="005A501A"/>
    <w:rsid w:val="005A5372"/>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A68"/>
    <w:rsid w:val="00615B09"/>
    <w:rsid w:val="00615CC2"/>
    <w:rsid w:val="00615DBD"/>
    <w:rsid w:val="00615E0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882"/>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1FE7"/>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3F50"/>
    <w:rsid w:val="0070413F"/>
    <w:rsid w:val="00704341"/>
    <w:rsid w:val="00704497"/>
    <w:rsid w:val="00705AC8"/>
    <w:rsid w:val="00707424"/>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DDF"/>
    <w:rsid w:val="0073764C"/>
    <w:rsid w:val="00737915"/>
    <w:rsid w:val="00737960"/>
    <w:rsid w:val="00740D54"/>
    <w:rsid w:val="00741F79"/>
    <w:rsid w:val="00742788"/>
    <w:rsid w:val="00742EB6"/>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C76F3"/>
    <w:rsid w:val="007D0179"/>
    <w:rsid w:val="007D0825"/>
    <w:rsid w:val="007D0A5D"/>
    <w:rsid w:val="007D0D24"/>
    <w:rsid w:val="007D0D98"/>
    <w:rsid w:val="007D1A01"/>
    <w:rsid w:val="007D1FEA"/>
    <w:rsid w:val="007D25CC"/>
    <w:rsid w:val="007D2FE3"/>
    <w:rsid w:val="007D3078"/>
    <w:rsid w:val="007D3508"/>
    <w:rsid w:val="007D3EFF"/>
    <w:rsid w:val="007D44A9"/>
    <w:rsid w:val="007D4E44"/>
    <w:rsid w:val="007D4E68"/>
    <w:rsid w:val="007D633B"/>
    <w:rsid w:val="007D66C6"/>
    <w:rsid w:val="007D747C"/>
    <w:rsid w:val="007D7D41"/>
    <w:rsid w:val="007E0651"/>
    <w:rsid w:val="007E1056"/>
    <w:rsid w:val="007E13DF"/>
    <w:rsid w:val="007E1680"/>
    <w:rsid w:val="007E1844"/>
    <w:rsid w:val="007E23C0"/>
    <w:rsid w:val="007E277C"/>
    <w:rsid w:val="007E2FA5"/>
    <w:rsid w:val="007E3436"/>
    <w:rsid w:val="007E3469"/>
    <w:rsid w:val="007E3CAA"/>
    <w:rsid w:val="007E494E"/>
    <w:rsid w:val="007E6088"/>
    <w:rsid w:val="007E6898"/>
    <w:rsid w:val="007E6AD3"/>
    <w:rsid w:val="007E70FC"/>
    <w:rsid w:val="007E73AE"/>
    <w:rsid w:val="007E7CAC"/>
    <w:rsid w:val="007F0B8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11A3"/>
    <w:rsid w:val="00831D2E"/>
    <w:rsid w:val="00834AFA"/>
    <w:rsid w:val="008350CD"/>
    <w:rsid w:val="0083588D"/>
    <w:rsid w:val="008359CC"/>
    <w:rsid w:val="00836322"/>
    <w:rsid w:val="00836411"/>
    <w:rsid w:val="0083696D"/>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713"/>
    <w:rsid w:val="00851F8E"/>
    <w:rsid w:val="008521E4"/>
    <w:rsid w:val="008523C4"/>
    <w:rsid w:val="008528E0"/>
    <w:rsid w:val="008541AC"/>
    <w:rsid w:val="00854C89"/>
    <w:rsid w:val="00855010"/>
    <w:rsid w:val="00856875"/>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066"/>
    <w:rsid w:val="008D3187"/>
    <w:rsid w:val="008D34DA"/>
    <w:rsid w:val="008D3EEC"/>
    <w:rsid w:val="008D55E0"/>
    <w:rsid w:val="008D6304"/>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33C"/>
    <w:rsid w:val="008E5FE2"/>
    <w:rsid w:val="008E6248"/>
    <w:rsid w:val="008E669C"/>
    <w:rsid w:val="008E70BD"/>
    <w:rsid w:val="008E768A"/>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853"/>
    <w:rsid w:val="00927E47"/>
    <w:rsid w:val="00930855"/>
    <w:rsid w:val="00930E90"/>
    <w:rsid w:val="0093165D"/>
    <w:rsid w:val="009329D8"/>
    <w:rsid w:val="00933206"/>
    <w:rsid w:val="00933E72"/>
    <w:rsid w:val="009341A5"/>
    <w:rsid w:val="009347D0"/>
    <w:rsid w:val="0093488E"/>
    <w:rsid w:val="0093636B"/>
    <w:rsid w:val="00936C27"/>
    <w:rsid w:val="00936CE5"/>
    <w:rsid w:val="00936D54"/>
    <w:rsid w:val="00937382"/>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B25"/>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94A"/>
    <w:rsid w:val="009A59C1"/>
    <w:rsid w:val="009A5AC0"/>
    <w:rsid w:val="009A657D"/>
    <w:rsid w:val="009A6EF3"/>
    <w:rsid w:val="009A7012"/>
    <w:rsid w:val="009A7B4F"/>
    <w:rsid w:val="009B3E71"/>
    <w:rsid w:val="009B4026"/>
    <w:rsid w:val="009B4327"/>
    <w:rsid w:val="009B43ED"/>
    <w:rsid w:val="009B4DFB"/>
    <w:rsid w:val="009B5CA5"/>
    <w:rsid w:val="009C1473"/>
    <w:rsid w:val="009C1F4A"/>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7EE"/>
    <w:rsid w:val="009E489E"/>
    <w:rsid w:val="009E54EE"/>
    <w:rsid w:val="009E5A0E"/>
    <w:rsid w:val="009E71F6"/>
    <w:rsid w:val="009E7DA7"/>
    <w:rsid w:val="009F138C"/>
    <w:rsid w:val="009F21E9"/>
    <w:rsid w:val="009F230C"/>
    <w:rsid w:val="009F2EF0"/>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D20"/>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87A"/>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6A3"/>
    <w:rsid w:val="00AC3972"/>
    <w:rsid w:val="00AC3CB4"/>
    <w:rsid w:val="00AC3D27"/>
    <w:rsid w:val="00AC44DB"/>
    <w:rsid w:val="00AC49B8"/>
    <w:rsid w:val="00AC5031"/>
    <w:rsid w:val="00AC59BD"/>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0C"/>
    <w:rsid w:val="00AE0EFE"/>
    <w:rsid w:val="00AE1892"/>
    <w:rsid w:val="00AE37A9"/>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7EE"/>
    <w:rsid w:val="00B30BA1"/>
    <w:rsid w:val="00B30D26"/>
    <w:rsid w:val="00B317E1"/>
    <w:rsid w:val="00B32504"/>
    <w:rsid w:val="00B32DE9"/>
    <w:rsid w:val="00B33AAF"/>
    <w:rsid w:val="00B33D5F"/>
    <w:rsid w:val="00B33EC0"/>
    <w:rsid w:val="00B3456C"/>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8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288F"/>
    <w:rsid w:val="00B73A18"/>
    <w:rsid w:val="00B74197"/>
    <w:rsid w:val="00B75D8C"/>
    <w:rsid w:val="00B76480"/>
    <w:rsid w:val="00B77D2F"/>
    <w:rsid w:val="00B77E75"/>
    <w:rsid w:val="00B77E96"/>
    <w:rsid w:val="00B81E12"/>
    <w:rsid w:val="00B820B1"/>
    <w:rsid w:val="00B82945"/>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4FE1"/>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28DA"/>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078CF"/>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7CEF"/>
    <w:rsid w:val="00C606AC"/>
    <w:rsid w:val="00C61A5B"/>
    <w:rsid w:val="00C61B27"/>
    <w:rsid w:val="00C6207E"/>
    <w:rsid w:val="00C62EC6"/>
    <w:rsid w:val="00C63552"/>
    <w:rsid w:val="00C64FD1"/>
    <w:rsid w:val="00C65093"/>
    <w:rsid w:val="00C65BA0"/>
    <w:rsid w:val="00C666B3"/>
    <w:rsid w:val="00C67823"/>
    <w:rsid w:val="00C7022C"/>
    <w:rsid w:val="00C70851"/>
    <w:rsid w:val="00C73C93"/>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6F3"/>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BD"/>
    <w:rsid w:val="00D241FA"/>
    <w:rsid w:val="00D242D5"/>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02CC"/>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4FC"/>
    <w:rsid w:val="00E21503"/>
    <w:rsid w:val="00E219D9"/>
    <w:rsid w:val="00E228DE"/>
    <w:rsid w:val="00E22F78"/>
    <w:rsid w:val="00E235F3"/>
    <w:rsid w:val="00E23A9E"/>
    <w:rsid w:val="00E240C9"/>
    <w:rsid w:val="00E248B0"/>
    <w:rsid w:val="00E25015"/>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05F"/>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704"/>
    <w:rsid w:val="00E92D64"/>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554E"/>
    <w:rsid w:val="00EB57E0"/>
    <w:rsid w:val="00EB5BAA"/>
    <w:rsid w:val="00EB6219"/>
    <w:rsid w:val="00EB62C4"/>
    <w:rsid w:val="00EB6545"/>
    <w:rsid w:val="00EB725B"/>
    <w:rsid w:val="00EC0164"/>
    <w:rsid w:val="00EC0241"/>
    <w:rsid w:val="00EC0609"/>
    <w:rsid w:val="00EC0BA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31E7"/>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2922"/>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2C4"/>
    <w:rsid w:val="00FA2D23"/>
    <w:rsid w:val="00FA3078"/>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7AA"/>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fillcolor="white" stroke="f">
      <v:fill color="white"/>
      <v:stroke on="f"/>
    </o:shapedefaults>
    <o:shapelayout v:ext="edit">
      <o:idmap v:ext="edit" data="1"/>
    </o:shapelayout>
  </w:shapeDefaults>
  <w:decimalSymbol w:val="."/>
  <w:listSeparator w:val=","/>
  <w14:docId w14:val="3346D8B2"/>
  <w15:docId w15:val="{0EBF2828-654B-4F75-AC29-4202FBF9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31"/>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31"/>
      </w:numPr>
      <w:spacing w:line="240" w:lineRule="auto"/>
      <w:outlineLvl w:val="1"/>
    </w:pPr>
  </w:style>
  <w:style w:type="paragraph" w:styleId="Heading3">
    <w:name w:val="heading 3"/>
    <w:basedOn w:val="Normal"/>
    <w:next w:val="Normal"/>
    <w:link w:val="Heading3Char"/>
    <w:qFormat/>
    <w:rsid w:val="00503228"/>
    <w:pPr>
      <w:numPr>
        <w:ilvl w:val="2"/>
        <w:numId w:val="31"/>
      </w:numPr>
      <w:spacing w:line="240" w:lineRule="auto"/>
      <w:outlineLvl w:val="2"/>
    </w:pPr>
  </w:style>
  <w:style w:type="paragraph" w:styleId="Heading4">
    <w:name w:val="heading 4"/>
    <w:basedOn w:val="Normal"/>
    <w:next w:val="Normal"/>
    <w:link w:val="Heading4Char"/>
    <w:qFormat/>
    <w:rsid w:val="00503228"/>
    <w:pPr>
      <w:numPr>
        <w:ilvl w:val="3"/>
        <w:numId w:val="31"/>
      </w:numPr>
      <w:spacing w:line="240" w:lineRule="auto"/>
      <w:outlineLvl w:val="3"/>
    </w:pPr>
  </w:style>
  <w:style w:type="paragraph" w:styleId="Heading5">
    <w:name w:val="heading 5"/>
    <w:basedOn w:val="Normal"/>
    <w:next w:val="Normal"/>
    <w:link w:val="Heading5Char"/>
    <w:qFormat/>
    <w:rsid w:val="00503228"/>
    <w:pPr>
      <w:numPr>
        <w:ilvl w:val="4"/>
        <w:numId w:val="31"/>
      </w:numPr>
      <w:spacing w:line="240" w:lineRule="auto"/>
      <w:outlineLvl w:val="4"/>
    </w:pPr>
  </w:style>
  <w:style w:type="paragraph" w:styleId="Heading6">
    <w:name w:val="heading 6"/>
    <w:basedOn w:val="Normal"/>
    <w:next w:val="Normal"/>
    <w:link w:val="Heading6Char"/>
    <w:qFormat/>
    <w:rsid w:val="00503228"/>
    <w:pPr>
      <w:numPr>
        <w:ilvl w:val="5"/>
        <w:numId w:val="31"/>
      </w:numPr>
      <w:spacing w:line="240" w:lineRule="auto"/>
      <w:outlineLvl w:val="5"/>
    </w:pPr>
  </w:style>
  <w:style w:type="paragraph" w:styleId="Heading7">
    <w:name w:val="heading 7"/>
    <w:basedOn w:val="Normal"/>
    <w:next w:val="Normal"/>
    <w:link w:val="Heading7Char"/>
    <w:qFormat/>
    <w:rsid w:val="00503228"/>
    <w:pPr>
      <w:numPr>
        <w:ilvl w:val="6"/>
        <w:numId w:val="31"/>
      </w:numPr>
      <w:spacing w:line="240" w:lineRule="auto"/>
      <w:outlineLvl w:val="6"/>
    </w:pPr>
  </w:style>
  <w:style w:type="paragraph" w:styleId="Heading8">
    <w:name w:val="heading 8"/>
    <w:basedOn w:val="Normal"/>
    <w:next w:val="Normal"/>
    <w:link w:val="Heading8Char"/>
    <w:qFormat/>
    <w:rsid w:val="00503228"/>
    <w:pPr>
      <w:numPr>
        <w:ilvl w:val="7"/>
        <w:numId w:val="31"/>
      </w:numPr>
      <w:spacing w:line="240" w:lineRule="auto"/>
      <w:outlineLvl w:val="7"/>
    </w:pPr>
  </w:style>
  <w:style w:type="paragraph" w:styleId="Heading9">
    <w:name w:val="heading 9"/>
    <w:basedOn w:val="Normal"/>
    <w:next w:val="Normal"/>
    <w:link w:val="Heading9Char"/>
    <w:qFormat/>
    <w:rsid w:val="00503228"/>
    <w:pPr>
      <w:numPr>
        <w:ilvl w:val="8"/>
        <w:numId w:val="3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semiHidden/>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semiHidden/>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
    <w:name w:val="Footnote Text Char"/>
    <w:aliases w:val="5_G Char,PP Char,5_G_6 Char"/>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semiHidden/>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31"/>
      </w:numPr>
    </w:pPr>
  </w:style>
  <w:style w:type="numbering" w:styleId="1ai">
    <w:name w:val="Outline List 1"/>
    <w:basedOn w:val="NoList"/>
    <w:rsid w:val="00885908"/>
    <w:pPr>
      <w:numPr>
        <w:numId w:val="32"/>
      </w:numPr>
    </w:pPr>
  </w:style>
  <w:style w:type="numbering" w:styleId="ArticleSection">
    <w:name w:val="Outline List 3"/>
    <w:basedOn w:val="NoList"/>
    <w:rsid w:val="00885908"/>
    <w:pPr>
      <w:numPr>
        <w:numId w:val="33"/>
      </w:numPr>
    </w:pPr>
  </w:style>
  <w:style w:type="character" w:customStyle="1" w:styleId="BodyText2Char">
    <w:name w:val="Body Text 2 Char"/>
    <w:basedOn w:val="DefaultParagraphFont"/>
    <w:link w:val="BodyText2"/>
    <w:semiHidden/>
    <w:rsid w:val="00885908"/>
    <w:rPr>
      <w:rFonts w:ascii="Univers" w:hAnsi="Univers"/>
      <w:b/>
      <w:caps/>
      <w:sz w:val="24"/>
      <w:lang w:eastAsia="en-US"/>
    </w:rPr>
  </w:style>
  <w:style w:type="character" w:customStyle="1" w:styleId="BodyText3Char">
    <w:name w:val="Body Text 3 Char"/>
    <w:basedOn w:val="DefaultParagraphFont"/>
    <w:link w:val="BodyText3"/>
    <w:semiHidden/>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semiHidden/>
    <w:rsid w:val="00885908"/>
    <w:rPr>
      <w:rFonts w:ascii="Courier New" w:hAnsi="Courier New"/>
      <w:snapToGrid w:val="0"/>
      <w:lang w:eastAsia="en-US"/>
    </w:rPr>
  </w:style>
  <w:style w:type="character" w:customStyle="1" w:styleId="BodyTextIndent3Char">
    <w:name w:val="Body Text Indent 3 Char"/>
    <w:basedOn w:val="DefaultParagraphFont"/>
    <w:link w:val="BodyTextIndent3"/>
    <w:semiHidden/>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uiPriority w:val="22"/>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3E0C2F"/>
    <w:rPr>
      <w:rFonts w:ascii="ArialMT" w:hAnsi="ArialMT" w:hint="default"/>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57356-56C8-486C-800A-FD9E3A8FB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3</Pages>
  <Words>777</Words>
  <Characters>3921</Characters>
  <Application>Microsoft Office Word</Application>
  <DocSecurity>0</DocSecurity>
  <Lines>104</Lines>
  <Paragraphs>52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1700714</vt:lpstr>
      <vt:lpstr>1700714</vt:lpstr>
    </vt:vector>
  </TitlesOfParts>
  <Company>CSD</Company>
  <LinksUpToDate>false</LinksUpToDate>
  <CharactersWithSpaces>4658</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ECE/TRANS/WP.29/GRE/2020/18</dc:title>
  <dc:subject>2010241</dc:subject>
  <dc:creator>Una Philippa GILTSOFF</dc:creator>
  <cp:keywords/>
  <dc:description/>
  <cp:lastModifiedBy>Una Philippa GILTSOFF</cp:lastModifiedBy>
  <cp:revision>2</cp:revision>
  <cp:lastPrinted>2017-03-03T03:28:00Z</cp:lastPrinted>
  <dcterms:created xsi:type="dcterms:W3CDTF">2020-07-29T13:09:00Z</dcterms:created>
  <dcterms:modified xsi:type="dcterms:W3CDTF">2020-07-29T13:09:00Z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8e0fde-d954-47be-ab67-d16694a3feef_Enabled">
    <vt:lpwstr>True</vt:lpwstr>
  </property>
  <property fmtid="{D5CDD505-2E9C-101B-9397-08002B2CF9AE}" pid="3" name="MSIP_Label_1c8e0fde-d954-47be-ab67-d16694a3feef_SiteId">
    <vt:lpwstr>ec1ca250-c234-4d56-a76b-7dfb9eee0c46</vt:lpwstr>
  </property>
  <property fmtid="{D5CDD505-2E9C-101B-9397-08002B2CF9AE}" pid="4" name="MSIP_Label_1c8e0fde-d954-47be-ab67-d16694a3feef_Owner">
    <vt:lpwstr>Bart.Terburg@osram.com</vt:lpwstr>
  </property>
  <property fmtid="{D5CDD505-2E9C-101B-9397-08002B2CF9AE}" pid="5" name="MSIP_Label_1c8e0fde-d954-47be-ab67-d16694a3feef_SetDate">
    <vt:lpwstr>2019-04-24T17:59:17.7668207Z</vt:lpwstr>
  </property>
  <property fmtid="{D5CDD505-2E9C-101B-9397-08002B2CF9AE}" pid="6" name="MSIP_Label_1c8e0fde-d954-47be-ab67-d16694a3feef_Name">
    <vt:lpwstr>Internal Use</vt:lpwstr>
  </property>
  <property fmtid="{D5CDD505-2E9C-101B-9397-08002B2CF9AE}" pid="7" name="MSIP_Label_1c8e0fde-d954-47be-ab67-d16694a3feef_Application">
    <vt:lpwstr>Microsoft Azure Information Protection</vt:lpwstr>
  </property>
  <property fmtid="{D5CDD505-2E9C-101B-9397-08002B2CF9AE}" pid="8" name="MSIP_Label_1c8e0fde-d954-47be-ab67-d16694a3feef_Extended_MSFT_Method">
    <vt:lpwstr>Automatic</vt:lpwstr>
  </property>
  <property fmtid="{D5CDD505-2E9C-101B-9397-08002B2CF9AE}" pid="9" name="MSIP_Label_f9dda1df-3fca-45c7-91be-5629a3733338_Enabled">
    <vt:lpwstr>True</vt:lpwstr>
  </property>
  <property fmtid="{D5CDD505-2E9C-101B-9397-08002B2CF9AE}" pid="10" name="MSIP_Label_f9dda1df-3fca-45c7-91be-5629a3733338_SiteId">
    <vt:lpwstr>ec1ca250-c234-4d56-a76b-7dfb9eee0c46</vt:lpwstr>
  </property>
  <property fmtid="{D5CDD505-2E9C-101B-9397-08002B2CF9AE}" pid="11" name="MSIP_Label_f9dda1df-3fca-45c7-91be-5629a3733338_Owner">
    <vt:lpwstr>Bart.Terburg@osram.com</vt:lpwstr>
  </property>
  <property fmtid="{D5CDD505-2E9C-101B-9397-08002B2CF9AE}" pid="12" name="MSIP_Label_f9dda1df-3fca-45c7-91be-5629a3733338_SetDate">
    <vt:lpwstr>2019-04-24T17:59:17.7668207Z</vt:lpwstr>
  </property>
  <property fmtid="{D5CDD505-2E9C-101B-9397-08002B2CF9AE}" pid="13" name="MSIP_Label_f9dda1df-3fca-45c7-91be-5629a3733338_Name">
    <vt:lpwstr>All employees (unprotected)</vt:lpwstr>
  </property>
  <property fmtid="{D5CDD505-2E9C-101B-9397-08002B2CF9AE}" pid="14" name="MSIP_Label_f9dda1df-3fca-45c7-91be-5629a3733338_Application">
    <vt:lpwstr>Microsoft Azure Information Protection</vt:lpwstr>
  </property>
  <property fmtid="{D5CDD505-2E9C-101B-9397-08002B2CF9AE}" pid="15" name="MSIP_Label_f9dda1df-3fca-45c7-91be-5629a3733338_Parent">
    <vt:lpwstr>1c8e0fde-d954-47be-ab67-d16694a3feef</vt:lpwstr>
  </property>
  <property fmtid="{D5CDD505-2E9C-101B-9397-08002B2CF9AE}" pid="16" name="MSIP_Label_f9dda1df-3fca-45c7-91be-5629a3733338_Extended_MSFT_Method">
    <vt:lpwstr>Automatic</vt:lpwstr>
  </property>
  <property fmtid="{D5CDD505-2E9C-101B-9397-08002B2CF9AE}" pid="17" name="Sensitivity">
    <vt:lpwstr>Internal Use All employees (unprotected)</vt:lpwstr>
  </property>
</Properties>
</file>