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59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9640C" w:rsidRPr="00525E6C" w14:paraId="2B8BCFDC" w14:textId="77777777" w:rsidTr="0039640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1E9DB" w14:textId="77777777" w:rsidR="0039640C" w:rsidRPr="00525E6C" w:rsidRDefault="0039640C" w:rsidP="0039640C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055EDD" w14:textId="77777777" w:rsidR="0039640C" w:rsidRPr="00525E6C" w:rsidRDefault="0039640C" w:rsidP="0039640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14F1C4" w14:textId="77777777" w:rsidR="0039640C" w:rsidRPr="00525E6C" w:rsidRDefault="0039640C" w:rsidP="0039640C">
            <w:pPr>
              <w:jc w:val="right"/>
            </w:pPr>
            <w:r w:rsidRPr="006A706E">
              <w:rPr>
                <w:sz w:val="40"/>
              </w:rPr>
              <w:t>ECE</w:t>
            </w:r>
            <w:r w:rsidRPr="006A706E">
              <w:t>/TRANS/WP.29/GRE/20</w:t>
            </w:r>
            <w:r>
              <w:t>20</w:t>
            </w:r>
            <w:r w:rsidRPr="006A706E">
              <w:t>/</w:t>
            </w:r>
            <w:r>
              <w:t>10</w:t>
            </w:r>
          </w:p>
        </w:tc>
      </w:tr>
      <w:tr w:rsidR="0039640C" w:rsidRPr="00525E6C" w14:paraId="400A4E3C" w14:textId="77777777" w:rsidTr="0039640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B1F4BA" w14:textId="77777777" w:rsidR="0039640C" w:rsidRPr="00525E6C" w:rsidRDefault="0039640C" w:rsidP="0039640C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666830DB" wp14:editId="46273253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065A31" w14:textId="77777777" w:rsidR="0039640C" w:rsidRPr="00525E6C" w:rsidRDefault="0039640C" w:rsidP="0039640C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BEBC60" w14:textId="77777777" w:rsidR="0039640C" w:rsidRPr="00525E6C" w:rsidRDefault="0039640C" w:rsidP="0039640C">
            <w:pPr>
              <w:spacing w:before="240" w:line="240" w:lineRule="exact"/>
            </w:pPr>
            <w:r w:rsidRPr="00525E6C">
              <w:t>Distr.: General</w:t>
            </w:r>
          </w:p>
          <w:p w14:paraId="1D4DA005" w14:textId="77777777" w:rsidR="0039640C" w:rsidRDefault="0039640C" w:rsidP="0039640C">
            <w:pPr>
              <w:spacing w:line="240" w:lineRule="exact"/>
            </w:pPr>
            <w:r>
              <w:t>6 February 2020</w:t>
            </w:r>
          </w:p>
          <w:p w14:paraId="46009DEF" w14:textId="77777777" w:rsidR="0039640C" w:rsidRPr="00525E6C" w:rsidRDefault="0039640C" w:rsidP="0039640C">
            <w:pPr>
              <w:spacing w:line="240" w:lineRule="exact"/>
            </w:pPr>
          </w:p>
          <w:p w14:paraId="20B7A38E" w14:textId="77777777" w:rsidR="0039640C" w:rsidRPr="00525E6C" w:rsidRDefault="0039640C" w:rsidP="0039640C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32D3E06F" w14:textId="64C4EA60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76447AA" w14:textId="05DBA7DB" w:rsidR="00EB70BF" w:rsidRPr="0039640C" w:rsidRDefault="00EB70BF" w:rsidP="00EB70BF">
      <w:pPr>
        <w:ind w:right="1134"/>
        <w:rPr>
          <w:b/>
        </w:rPr>
      </w:pPr>
      <w:r w:rsidRPr="0039640C">
        <w:rPr>
          <w:b/>
        </w:rPr>
        <w:t>Eighty-</w:t>
      </w:r>
      <w:r w:rsidR="007D0D21" w:rsidRPr="0039640C">
        <w:rPr>
          <w:b/>
        </w:rPr>
        <w:t>third</w:t>
      </w:r>
      <w:r w:rsidRPr="0039640C">
        <w:rPr>
          <w:b/>
        </w:rPr>
        <w:t xml:space="preserve"> session</w:t>
      </w:r>
    </w:p>
    <w:p w14:paraId="2D1DEC65" w14:textId="7AA865D3" w:rsidR="00EB70BF" w:rsidRPr="0039640C" w:rsidRDefault="00EB70BF" w:rsidP="00EB70BF">
      <w:pPr>
        <w:ind w:right="1134"/>
      </w:pPr>
      <w:r w:rsidRPr="0039640C">
        <w:t>Geneva, 2</w:t>
      </w:r>
      <w:r w:rsidR="007D0D21" w:rsidRPr="0039640C">
        <w:t>1</w:t>
      </w:r>
      <w:r w:rsidRPr="0039640C">
        <w:t>–2</w:t>
      </w:r>
      <w:r w:rsidR="007D0D21" w:rsidRPr="0039640C">
        <w:t>4</w:t>
      </w:r>
      <w:r w:rsidRPr="0039640C">
        <w:t xml:space="preserve"> </w:t>
      </w:r>
      <w:r w:rsidR="007D0D21" w:rsidRPr="0039640C">
        <w:t>April</w:t>
      </w:r>
      <w:r w:rsidRPr="0039640C">
        <w:t xml:space="preserve"> 20</w:t>
      </w:r>
      <w:r w:rsidR="007D0D21" w:rsidRPr="0039640C">
        <w:t>20</w:t>
      </w:r>
    </w:p>
    <w:p w14:paraId="5B492E7A" w14:textId="007A70C4" w:rsidR="00732AD2" w:rsidRPr="00525E6C" w:rsidRDefault="00732AD2" w:rsidP="00E04EC7">
      <w:pPr>
        <w:ind w:right="1134"/>
        <w:rPr>
          <w:bCs/>
        </w:rPr>
      </w:pPr>
      <w:r w:rsidRPr="0039640C">
        <w:rPr>
          <w:bCs/>
        </w:rPr>
        <w:t xml:space="preserve">Item </w:t>
      </w:r>
      <w:r w:rsidR="0039640C">
        <w:rPr>
          <w:bCs/>
        </w:rPr>
        <w:t xml:space="preserve">4 (c) </w:t>
      </w:r>
      <w:r w:rsidRPr="0039640C">
        <w:rPr>
          <w:bCs/>
        </w:rPr>
        <w:t>of the</w:t>
      </w:r>
      <w:r w:rsidRPr="00525E6C">
        <w:rPr>
          <w:bCs/>
        </w:rPr>
        <w:t xml:space="preserve"> provisional agenda</w:t>
      </w:r>
    </w:p>
    <w:p w14:paraId="03E7770E" w14:textId="77777777" w:rsidR="0039640C" w:rsidRDefault="00DA725B" w:rsidP="00DA725B">
      <w:pPr>
        <w:ind w:right="1467"/>
        <w:jc w:val="both"/>
        <w:rPr>
          <w:b/>
          <w:bCs/>
        </w:rPr>
      </w:pPr>
      <w:r w:rsidRPr="00DA725B">
        <w:rPr>
          <w:b/>
          <w:bCs/>
        </w:rPr>
        <w:t xml:space="preserve">Simplification of lighting and light-signalling </w:t>
      </w:r>
      <w:r w:rsidR="007E2B5F">
        <w:rPr>
          <w:b/>
          <w:bCs/>
        </w:rPr>
        <w:t xml:space="preserve">UN </w:t>
      </w:r>
      <w:r w:rsidRPr="00DA725B">
        <w:rPr>
          <w:b/>
          <w:bCs/>
        </w:rPr>
        <w:t>Regulations</w:t>
      </w:r>
      <w:r w:rsidR="0039640C">
        <w:rPr>
          <w:b/>
          <w:bCs/>
        </w:rPr>
        <w:t>:</w:t>
      </w:r>
    </w:p>
    <w:p w14:paraId="2188E5B9" w14:textId="3AC8678A" w:rsidR="00DA725B" w:rsidRPr="00C740F6" w:rsidRDefault="0039640C" w:rsidP="00DA725B">
      <w:pPr>
        <w:ind w:right="1467"/>
        <w:jc w:val="both"/>
        <w:rPr>
          <w:b/>
          <w:bCs/>
        </w:rPr>
      </w:pPr>
      <w:r w:rsidRPr="0039640C">
        <w:rPr>
          <w:b/>
          <w:bCs/>
        </w:rPr>
        <w:t xml:space="preserve">UN Regulation No. 149 (Road </w:t>
      </w:r>
      <w:r w:rsidR="00804F49">
        <w:rPr>
          <w:b/>
          <w:bCs/>
        </w:rPr>
        <w:t>i</w:t>
      </w:r>
      <w:r w:rsidRPr="0039640C">
        <w:rPr>
          <w:b/>
          <w:bCs/>
        </w:rPr>
        <w:t xml:space="preserve">llumination </w:t>
      </w:r>
      <w:r w:rsidR="00804F49">
        <w:rPr>
          <w:b/>
          <w:bCs/>
        </w:rPr>
        <w:t>d</w:t>
      </w:r>
      <w:bookmarkStart w:id="0" w:name="_GoBack"/>
      <w:bookmarkEnd w:id="0"/>
      <w:r w:rsidRPr="0039640C">
        <w:rPr>
          <w:b/>
          <w:bCs/>
        </w:rPr>
        <w:t>evices)</w:t>
      </w:r>
    </w:p>
    <w:p w14:paraId="1BE1B729" w14:textId="06BBAA7E" w:rsidR="00732AD2" w:rsidRPr="00525E6C" w:rsidRDefault="00732AD2" w:rsidP="0039640C">
      <w:pPr>
        <w:pStyle w:val="HChG"/>
      </w:pPr>
      <w:r w:rsidRPr="00525E6C">
        <w:tab/>
      </w:r>
      <w:r w:rsidRPr="00525E6C">
        <w:tab/>
      </w:r>
      <w:r w:rsidR="00E317C2" w:rsidRPr="008357CC">
        <w:t xml:space="preserve">Proposal </w:t>
      </w:r>
      <w:r w:rsidR="00E317C2">
        <w:t xml:space="preserve">to correct </w:t>
      </w:r>
      <w:r w:rsidR="00E317C2" w:rsidRPr="008357CC">
        <w:t xml:space="preserve">the </w:t>
      </w:r>
      <w:r w:rsidR="00E317C2">
        <w:t xml:space="preserve">text </w:t>
      </w:r>
      <w:r w:rsidR="00E317C2" w:rsidRPr="008357CC">
        <w:t xml:space="preserve">of </w:t>
      </w:r>
      <w:r w:rsidR="00E317C2">
        <w:t xml:space="preserve">UN </w:t>
      </w:r>
      <w:r w:rsidR="00E317C2" w:rsidRPr="008357CC">
        <w:t xml:space="preserve">Regulation </w:t>
      </w:r>
      <w:r w:rsidR="00E317C2">
        <w:t xml:space="preserve">No. 149 </w:t>
      </w:r>
    </w:p>
    <w:p w14:paraId="51369146" w14:textId="50826FB1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6CF57D06" w14:textId="4DB13184" w:rsidR="0053129E" w:rsidRPr="00525E6C" w:rsidRDefault="00E317C2" w:rsidP="00E317C2">
      <w:pPr>
        <w:pStyle w:val="SingleTxtG"/>
        <w:tabs>
          <w:tab w:val="left" w:pos="8505"/>
        </w:tabs>
        <w:ind w:firstLine="567"/>
        <w:rPr>
          <w:b/>
          <w:bCs/>
        </w:rPr>
      </w:pPr>
      <w:r w:rsidRPr="00856C69">
        <w:t xml:space="preserve">The text reproduced below was prepared by </w:t>
      </w:r>
      <w:r w:rsidR="0039640C" w:rsidRPr="0039640C">
        <w:t xml:space="preserve">Informal Working Group on Simplification of Lighting and Light-Signalling Regulations </w:t>
      </w:r>
      <w:r w:rsidR="0039640C">
        <w:t>(</w:t>
      </w:r>
      <w:r>
        <w:t>IWG SLR</w:t>
      </w:r>
      <w:r w:rsidR="0039640C">
        <w:t>)</w:t>
      </w:r>
      <w:r>
        <w:t xml:space="preserve"> </w:t>
      </w:r>
      <w:r w:rsidRPr="008357CC">
        <w:rPr>
          <w:lang w:val="en-US"/>
        </w:rPr>
        <w:t xml:space="preserve">with the aim to </w:t>
      </w:r>
      <w:r>
        <w:rPr>
          <w:lang w:val="en-US"/>
        </w:rPr>
        <w:t>correct error</w:t>
      </w:r>
      <w:r w:rsidR="00B96472">
        <w:rPr>
          <w:lang w:val="en-US"/>
        </w:rPr>
        <w:t>s</w:t>
      </w:r>
      <w:r>
        <w:rPr>
          <w:lang w:val="en-US"/>
        </w:rPr>
        <w:t xml:space="preserve"> </w:t>
      </w:r>
      <w:r w:rsidR="00880BAB" w:rsidRPr="00880BAB">
        <w:t>inadvertently</w:t>
      </w:r>
      <w:r>
        <w:rPr>
          <w:lang w:val="en-US"/>
        </w:rPr>
        <w:t xml:space="preserve"> introduced in</w:t>
      </w:r>
      <w:r w:rsidRPr="008357CC">
        <w:rPr>
          <w:lang w:val="en-US"/>
        </w:rPr>
        <w:t xml:space="preserve"> the </w:t>
      </w:r>
      <w:r>
        <w:rPr>
          <w:lang w:val="en-US"/>
        </w:rPr>
        <w:t xml:space="preserve">text of the </w:t>
      </w:r>
      <w:r w:rsidRPr="008357CC">
        <w:rPr>
          <w:lang w:val="en-US"/>
        </w:rPr>
        <w:t xml:space="preserve">new </w:t>
      </w:r>
      <w:r>
        <w:rPr>
          <w:lang w:val="en-US"/>
        </w:rPr>
        <w:t xml:space="preserve">UN </w:t>
      </w:r>
      <w:r w:rsidRPr="008357CC">
        <w:rPr>
          <w:lang w:val="en-US"/>
        </w:rPr>
        <w:t>Regulation</w:t>
      </w:r>
      <w:r>
        <w:rPr>
          <w:lang w:val="en-US"/>
        </w:rPr>
        <w:t xml:space="preserve"> No. 149.</w:t>
      </w:r>
      <w:r w:rsidRPr="008357CC">
        <w:rPr>
          <w:lang w:val="en-US"/>
        </w:rPr>
        <w:t xml:space="preserve"> </w:t>
      </w:r>
      <w:r w:rsidR="007D0D21" w:rsidRPr="008357CC">
        <w:rPr>
          <w:lang w:val="en-US"/>
        </w:rPr>
        <w:t xml:space="preserve">The modifications to the </w:t>
      </w:r>
      <w:r w:rsidR="007D0D21">
        <w:rPr>
          <w:lang w:val="en-US"/>
        </w:rPr>
        <w:t xml:space="preserve">existing </w:t>
      </w:r>
      <w:r w:rsidR="007D0D21" w:rsidRPr="008357CC">
        <w:rPr>
          <w:lang w:val="en-US"/>
        </w:rPr>
        <w:t xml:space="preserve">text </w:t>
      </w:r>
      <w:r w:rsidR="007D0D21">
        <w:rPr>
          <w:lang w:val="en-US"/>
        </w:rPr>
        <w:t xml:space="preserve">of UN </w:t>
      </w:r>
      <w:r w:rsidR="007D0D21" w:rsidRPr="008357CC">
        <w:rPr>
          <w:lang w:val="en-US"/>
        </w:rPr>
        <w:t>Regulation</w:t>
      </w:r>
      <w:r w:rsidR="007D0D21">
        <w:rPr>
          <w:lang w:val="en-US"/>
        </w:rPr>
        <w:t xml:space="preserve"> No. 149</w:t>
      </w:r>
      <w:r w:rsidR="007D0D21" w:rsidRPr="007D7912">
        <w:rPr>
          <w:lang w:val="en-US"/>
        </w:rPr>
        <w:t xml:space="preserve"> </w:t>
      </w:r>
      <w:r w:rsidR="007D0D21" w:rsidRPr="008357CC">
        <w:rPr>
          <w:lang w:val="en-US"/>
        </w:rPr>
        <w:t xml:space="preserve">are marked in </w:t>
      </w:r>
      <w:r w:rsidR="007D0D21" w:rsidRPr="0039640C">
        <w:rPr>
          <w:bCs/>
          <w:lang w:val="en-US"/>
        </w:rPr>
        <w:t>bold for new or strikethrough for deleted chara</w:t>
      </w:r>
      <w:r w:rsidR="007D0D21" w:rsidRPr="008357CC">
        <w:rPr>
          <w:lang w:val="en-US"/>
        </w:rPr>
        <w:t>cters</w:t>
      </w:r>
      <w:r w:rsidR="007D0D21">
        <w:t>.</w:t>
      </w: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9640C">
          <w:footerReference w:type="even" r:id="rId9"/>
          <w:footerReference w:type="first" r:id="rId10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357A41CA" w14:textId="77777777" w:rsidR="007D0D21" w:rsidRPr="00B21989" w:rsidRDefault="007D0D21" w:rsidP="007D0D2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Table 8, part A</w:t>
      </w:r>
      <w:r w:rsidRPr="00B2198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B21989">
        <w:rPr>
          <w:rFonts w:asciiTheme="majorBidi" w:hAnsiTheme="majorBidi" w:cstheme="majorBidi"/>
        </w:rPr>
        <w:t>amend to read:</w:t>
      </w:r>
    </w:p>
    <w:p w14:paraId="2E3AB687" w14:textId="77777777" w:rsidR="007D0D21" w:rsidRDefault="007D0D21" w:rsidP="007D0D21">
      <w:pPr>
        <w:pStyle w:val="Heading1"/>
        <w:ind w:left="2268" w:right="1134" w:hanging="1134"/>
      </w:pPr>
      <w:r>
        <w:t>“Table 8</w:t>
      </w:r>
      <w:r w:rsidRPr="004B09A8">
        <w:t xml:space="preserve"> </w:t>
      </w:r>
    </w:p>
    <w:p w14:paraId="1D793236" w14:textId="77777777" w:rsidR="007D0D21" w:rsidRPr="00D834E9" w:rsidRDefault="007D0D21" w:rsidP="007D0D21">
      <w:pPr>
        <w:pStyle w:val="Heading1"/>
        <w:spacing w:after="120"/>
        <w:ind w:left="2268" w:right="1134" w:hanging="1134"/>
        <w:rPr>
          <w:b/>
          <w:bCs/>
        </w:rPr>
      </w:pPr>
      <w:r w:rsidRPr="00D834E9">
        <w:rPr>
          <w:b/>
          <w:bCs/>
        </w:rPr>
        <w:t>Luminous intensities of passing-beam (all intensities expressed in cd)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60"/>
        <w:gridCol w:w="486"/>
        <w:gridCol w:w="1843"/>
        <w:gridCol w:w="850"/>
        <w:gridCol w:w="677"/>
        <w:gridCol w:w="882"/>
        <w:gridCol w:w="567"/>
        <w:gridCol w:w="709"/>
        <w:gridCol w:w="709"/>
        <w:gridCol w:w="709"/>
        <w:gridCol w:w="693"/>
        <w:gridCol w:w="577"/>
      </w:tblGrid>
      <w:tr w:rsidR="007D0D21" w:rsidRPr="00C64196" w14:paraId="2B7DDC2D" w14:textId="77777777" w:rsidTr="00921EDE">
        <w:trPr>
          <w:tblHeader/>
        </w:trPr>
        <w:tc>
          <w:tcPr>
            <w:tcW w:w="5098" w:type="dxa"/>
            <w:gridSpan w:val="6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083E2D9" w14:textId="77777777" w:rsidR="007D0D21" w:rsidRPr="00C64196" w:rsidRDefault="007D0D21" w:rsidP="00921EDE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Headlamps for RH traffic***, Passing beam of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EA268DD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Class A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79DAB71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Class B</w:t>
            </w:r>
          </w:p>
        </w:tc>
        <w:tc>
          <w:tcPr>
            <w:tcW w:w="1270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6C700FD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Class D</w:t>
            </w:r>
          </w:p>
        </w:tc>
      </w:tr>
      <w:tr w:rsidR="007D0D21" w:rsidRPr="00C64196" w14:paraId="5EE61AFA" w14:textId="77777777" w:rsidTr="00921EDE">
        <w:trPr>
          <w:tblHeader/>
        </w:trPr>
        <w:tc>
          <w:tcPr>
            <w:tcW w:w="36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16748444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F02D6FC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AFE3073" w14:textId="77777777" w:rsidR="007D0D21" w:rsidRPr="00C64196" w:rsidRDefault="007D0D21" w:rsidP="00921EDE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See beam pattern in Annex 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495A0BF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 w:rsidRPr="00C64196">
              <w:rPr>
                <w:i/>
                <w:iCs/>
                <w:sz w:val="16"/>
                <w:szCs w:val="16"/>
              </w:rPr>
              <w:t>Figure A4-V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B446153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 w:rsidRPr="00C64196">
              <w:rPr>
                <w:i/>
                <w:iCs/>
                <w:sz w:val="16"/>
                <w:szCs w:val="16"/>
              </w:rPr>
              <w:t>Figure A4-V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956B839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 w:rsidRPr="00C64196">
              <w:rPr>
                <w:i/>
                <w:iCs/>
                <w:sz w:val="16"/>
                <w:szCs w:val="16"/>
              </w:rPr>
              <w:t>Figure A4-VI</w:t>
            </w:r>
          </w:p>
        </w:tc>
      </w:tr>
      <w:tr w:rsidR="007D0D21" w:rsidRPr="00C64196" w14:paraId="3E06D30B" w14:textId="77777777" w:rsidTr="00921EDE">
        <w:trPr>
          <w:tblHeader/>
        </w:trPr>
        <w:tc>
          <w:tcPr>
            <w:tcW w:w="360" w:type="dxa"/>
            <w:tcMar>
              <w:left w:w="57" w:type="dxa"/>
              <w:right w:w="57" w:type="dxa"/>
            </w:tcMar>
          </w:tcPr>
          <w:p w14:paraId="3CA5D278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408823C7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1D16F7F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1AAF2BB0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Position in degrees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</w:tcPr>
          <w:p w14:paraId="4D2BBC87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14:paraId="21EC6CB9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</w:tcPr>
          <w:p w14:paraId="0613BB58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D0D21" w:rsidRPr="00C64196" w14:paraId="6C43CA8C" w14:textId="77777777" w:rsidTr="00921EDE">
        <w:trPr>
          <w:tblHeader/>
        </w:trPr>
        <w:tc>
          <w:tcPr>
            <w:tcW w:w="360" w:type="dxa"/>
            <w:tcMar>
              <w:left w:w="57" w:type="dxa"/>
              <w:right w:w="57" w:type="dxa"/>
            </w:tcMar>
          </w:tcPr>
          <w:p w14:paraId="26DB300E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1CF4182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710E973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ED8B6B8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horizontal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AE697CC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vertical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B5A36C3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F3C5E2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8FB5049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D0D21" w:rsidRPr="00C64196" w14:paraId="3D823949" w14:textId="77777777" w:rsidTr="00921EDE">
        <w:trPr>
          <w:tblHeader/>
        </w:trPr>
        <w:tc>
          <w:tcPr>
            <w:tcW w:w="360" w:type="dxa"/>
            <w:vMerge w:val="restart"/>
            <w:tcMar>
              <w:left w:w="57" w:type="dxa"/>
              <w:right w:w="57" w:type="dxa"/>
            </w:tcMar>
            <w:textDirection w:val="btLr"/>
          </w:tcPr>
          <w:p w14:paraId="7FBE4861" w14:textId="77777777" w:rsidR="007D0D21" w:rsidRPr="00C64196" w:rsidRDefault="007D0D21" w:rsidP="00921EDE">
            <w:pPr>
              <w:spacing w:before="80" w:after="80" w:line="200" w:lineRule="exact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Part A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1EBA441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8092490" w14:textId="77777777" w:rsidR="007D0D21" w:rsidRPr="00C64196" w:rsidRDefault="007D0D21" w:rsidP="00921EDE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Element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1CC5EB5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at/from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85A4102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to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97CE236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at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6FF0E75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min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1DA5402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max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FD5785D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min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B776500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max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E6A79FC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min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5D668DF" w14:textId="77777777" w:rsidR="007D0D21" w:rsidRPr="00C64196" w:rsidRDefault="007D0D21" w:rsidP="00921EDE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64196">
              <w:rPr>
                <w:i/>
                <w:iCs/>
                <w:sz w:val="16"/>
                <w:szCs w:val="16"/>
              </w:rPr>
              <w:t>max</w:t>
            </w:r>
          </w:p>
        </w:tc>
      </w:tr>
      <w:tr w:rsidR="007D0D21" w14:paraId="1AEA189E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47DC6C2D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6E2EDF33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1735941A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B50L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D7F648F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3.43 L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1B41CE38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690EF05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0.57 U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2E60E4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B47EF02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350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1A8F3F3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9A36B0C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</w:rPr>
              <w:t>350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14:paraId="1D4E86ED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14:paraId="689AEFB0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</w:rPr>
              <w:t>350</w:t>
            </w:r>
          </w:p>
        </w:tc>
      </w:tr>
      <w:tr w:rsidR="007D0D21" w14:paraId="0AC3DE6F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21BF2B89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3DF5DAD8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BD97387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BR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031BA78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2.50 R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0ECB3875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25419016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1.00 U</w:t>
            </w:r>
          </w:p>
        </w:tc>
        <w:tc>
          <w:tcPr>
            <w:tcW w:w="567" w:type="dxa"/>
            <w:vAlign w:val="center"/>
          </w:tcPr>
          <w:p w14:paraId="5F416AF2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709" w:type="dxa"/>
            <w:vAlign w:val="center"/>
          </w:tcPr>
          <w:p w14:paraId="6BB0B8DA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1,750</w:t>
            </w:r>
          </w:p>
        </w:tc>
        <w:tc>
          <w:tcPr>
            <w:tcW w:w="709" w:type="dxa"/>
            <w:vAlign w:val="center"/>
          </w:tcPr>
          <w:p w14:paraId="75B07575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0D9709DC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1,750</w:t>
            </w:r>
          </w:p>
        </w:tc>
        <w:tc>
          <w:tcPr>
            <w:tcW w:w="693" w:type="dxa"/>
            <w:vAlign w:val="center"/>
          </w:tcPr>
          <w:p w14:paraId="7661F63D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577" w:type="dxa"/>
            <w:vAlign w:val="center"/>
          </w:tcPr>
          <w:p w14:paraId="273080A4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16C72EF8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17390D69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02C43AC2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D0ECE23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64196">
              <w:rPr>
                <w:sz w:val="18"/>
                <w:szCs w:val="18"/>
                <w:lang w:val="fr-FR"/>
              </w:rPr>
              <w:t>Zone III (</w:t>
            </w:r>
            <w:proofErr w:type="spellStart"/>
            <w:r w:rsidRPr="00C64196">
              <w:rPr>
                <w:sz w:val="18"/>
                <w:szCs w:val="18"/>
                <w:lang w:val="fr-FR"/>
              </w:rPr>
              <w:t>see</w:t>
            </w:r>
            <w:proofErr w:type="spellEnd"/>
            <w:r w:rsidRPr="00C64196">
              <w:rPr>
                <w:sz w:val="18"/>
                <w:szCs w:val="18"/>
                <w:lang w:val="fr-FR"/>
              </w:rPr>
              <w:t xml:space="preserve"> Part C)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C06EE41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30EF26C8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61AF812C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24FB6FDE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val="fr-FR" w:eastAsia="de-DE"/>
              </w:rPr>
            </w:pPr>
          </w:p>
        </w:tc>
        <w:tc>
          <w:tcPr>
            <w:tcW w:w="709" w:type="dxa"/>
            <w:vAlign w:val="center"/>
          </w:tcPr>
          <w:p w14:paraId="5CFF6D4A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ja-JP"/>
              </w:rPr>
              <w:t>625</w:t>
            </w:r>
          </w:p>
        </w:tc>
        <w:tc>
          <w:tcPr>
            <w:tcW w:w="709" w:type="dxa"/>
            <w:vAlign w:val="center"/>
          </w:tcPr>
          <w:p w14:paraId="4E10A153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F09C724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625</w:t>
            </w:r>
          </w:p>
        </w:tc>
        <w:tc>
          <w:tcPr>
            <w:tcW w:w="693" w:type="dxa"/>
            <w:vAlign w:val="center"/>
          </w:tcPr>
          <w:p w14:paraId="65298FAF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577" w:type="dxa"/>
            <w:vAlign w:val="center"/>
          </w:tcPr>
          <w:p w14:paraId="067A2417" w14:textId="77777777" w:rsidR="007D0D21" w:rsidRPr="00C64196" w:rsidRDefault="007D0D21" w:rsidP="00921EDE">
            <w:pPr>
              <w:keepNext/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625</w:t>
            </w:r>
          </w:p>
        </w:tc>
      </w:tr>
      <w:tr w:rsidR="007D0D21" w14:paraId="736CA9CE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7261A4CD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26FC3BF8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595575C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50R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D453C17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1.72 R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241F05C4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552CE7A6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0.86 D</w:t>
            </w:r>
          </w:p>
        </w:tc>
        <w:tc>
          <w:tcPr>
            <w:tcW w:w="567" w:type="dxa"/>
            <w:vAlign w:val="center"/>
          </w:tcPr>
          <w:p w14:paraId="36BFB508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5,100</w:t>
            </w:r>
          </w:p>
        </w:tc>
        <w:tc>
          <w:tcPr>
            <w:tcW w:w="709" w:type="dxa"/>
            <w:vAlign w:val="center"/>
          </w:tcPr>
          <w:p w14:paraId="7390B2B1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112438C0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10,100</w:t>
            </w:r>
          </w:p>
        </w:tc>
        <w:tc>
          <w:tcPr>
            <w:tcW w:w="709" w:type="dxa"/>
            <w:vAlign w:val="center"/>
          </w:tcPr>
          <w:p w14:paraId="35A1C863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1A913F01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12,500</w:t>
            </w:r>
          </w:p>
        </w:tc>
        <w:tc>
          <w:tcPr>
            <w:tcW w:w="577" w:type="dxa"/>
            <w:vAlign w:val="center"/>
          </w:tcPr>
          <w:p w14:paraId="512AD650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6B6381DD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2ABB2F82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6A1A68D0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233E48F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75R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BD3F220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1.15 R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3CFCADF6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44AA856B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0.57 D</w:t>
            </w:r>
          </w:p>
        </w:tc>
        <w:tc>
          <w:tcPr>
            <w:tcW w:w="567" w:type="dxa"/>
            <w:vAlign w:val="center"/>
          </w:tcPr>
          <w:p w14:paraId="5CCD258C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5,100</w:t>
            </w:r>
          </w:p>
        </w:tc>
        <w:tc>
          <w:tcPr>
            <w:tcW w:w="709" w:type="dxa"/>
            <w:vAlign w:val="center"/>
          </w:tcPr>
          <w:p w14:paraId="4526573B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AED576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10,100</w:t>
            </w:r>
          </w:p>
        </w:tc>
        <w:tc>
          <w:tcPr>
            <w:tcW w:w="709" w:type="dxa"/>
            <w:vAlign w:val="center"/>
          </w:tcPr>
          <w:p w14:paraId="2E4037D5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70AABF9E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12,500</w:t>
            </w:r>
          </w:p>
        </w:tc>
        <w:tc>
          <w:tcPr>
            <w:tcW w:w="577" w:type="dxa"/>
            <w:vAlign w:val="center"/>
          </w:tcPr>
          <w:p w14:paraId="6185F70C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670F9885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6379FAD0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5997DD65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21551BF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50V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6EDCEFF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V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1C2AF8D6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3798E84F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0.86 D</w:t>
            </w:r>
          </w:p>
        </w:tc>
        <w:tc>
          <w:tcPr>
            <w:tcW w:w="567" w:type="dxa"/>
            <w:vAlign w:val="center"/>
          </w:tcPr>
          <w:p w14:paraId="0014EBE1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DA9CDA9" w14:textId="77777777" w:rsidR="007D0D21" w:rsidRPr="00C64196" w:rsidRDefault="007D0D21" w:rsidP="00921EDE">
            <w:pPr>
              <w:spacing w:before="40" w:after="40" w:line="220" w:lineRule="exact"/>
              <w:ind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643ABB5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5,100</w:t>
            </w:r>
          </w:p>
        </w:tc>
        <w:tc>
          <w:tcPr>
            <w:tcW w:w="709" w:type="dxa"/>
            <w:vAlign w:val="center"/>
          </w:tcPr>
          <w:p w14:paraId="5D1F01AA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098FB878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7,500</w:t>
            </w:r>
          </w:p>
        </w:tc>
        <w:tc>
          <w:tcPr>
            <w:tcW w:w="577" w:type="dxa"/>
            <w:vAlign w:val="center"/>
          </w:tcPr>
          <w:p w14:paraId="69A481AC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6814C462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5C5B1BE1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2E49605B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0023FD3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50L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1576769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3.43 L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1126CDE3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18B52D6C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0.86 D</w:t>
            </w:r>
          </w:p>
        </w:tc>
        <w:tc>
          <w:tcPr>
            <w:tcW w:w="567" w:type="dxa"/>
            <w:vAlign w:val="center"/>
          </w:tcPr>
          <w:p w14:paraId="799C50CD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7CD4B261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13,200*</w:t>
            </w:r>
          </w:p>
        </w:tc>
        <w:tc>
          <w:tcPr>
            <w:tcW w:w="709" w:type="dxa"/>
            <w:vAlign w:val="center"/>
          </w:tcPr>
          <w:p w14:paraId="06CC3D09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44E373E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13,200*</w:t>
            </w:r>
          </w:p>
        </w:tc>
        <w:tc>
          <w:tcPr>
            <w:tcW w:w="693" w:type="dxa"/>
            <w:vAlign w:val="center"/>
          </w:tcPr>
          <w:p w14:paraId="27AA2F79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577" w:type="dxa"/>
            <w:vAlign w:val="center"/>
          </w:tcPr>
          <w:p w14:paraId="46EC08A7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18,480</w:t>
            </w:r>
          </w:p>
        </w:tc>
      </w:tr>
      <w:tr w:rsidR="007D0D21" w14:paraId="58CB53D1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7FBEDC02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580B34F5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0FB7B23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75L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AAFC948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3.43 L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14C98149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117194DB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0.57 D</w:t>
            </w:r>
          </w:p>
        </w:tc>
        <w:tc>
          <w:tcPr>
            <w:tcW w:w="567" w:type="dxa"/>
            <w:vAlign w:val="center"/>
          </w:tcPr>
          <w:p w14:paraId="4D684609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453B51E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10,600</w:t>
            </w:r>
          </w:p>
        </w:tc>
        <w:tc>
          <w:tcPr>
            <w:tcW w:w="709" w:type="dxa"/>
            <w:vAlign w:val="center"/>
          </w:tcPr>
          <w:p w14:paraId="0A57FE51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CC428AA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10,600</w:t>
            </w:r>
          </w:p>
        </w:tc>
        <w:tc>
          <w:tcPr>
            <w:tcW w:w="693" w:type="dxa"/>
            <w:vAlign w:val="center"/>
          </w:tcPr>
          <w:p w14:paraId="3C58E749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577" w:type="dxa"/>
            <w:vAlign w:val="center"/>
          </w:tcPr>
          <w:p w14:paraId="39ADBA28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6159A922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0B5B571D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4A29B360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CD33A6C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rFonts w:hint="eastAsia"/>
                <w:sz w:val="18"/>
                <w:szCs w:val="18"/>
                <w:lang w:eastAsia="ja-JP"/>
              </w:rPr>
              <w:t>25L1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E752531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rFonts w:hint="eastAsia"/>
                <w:sz w:val="18"/>
                <w:szCs w:val="18"/>
                <w:lang w:eastAsia="ja-JP"/>
              </w:rPr>
              <w:t>3.43L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3F20881E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5E12AD08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rFonts w:hint="eastAsia"/>
                <w:sz w:val="18"/>
                <w:szCs w:val="18"/>
                <w:lang w:eastAsia="ja-JP"/>
              </w:rPr>
              <w:t>1.72</w:t>
            </w:r>
            <w:r w:rsidRPr="00C64196">
              <w:rPr>
                <w:sz w:val="18"/>
                <w:szCs w:val="18"/>
                <w:lang w:eastAsia="ja-JP"/>
              </w:rPr>
              <w:t xml:space="preserve"> </w:t>
            </w:r>
            <w:r w:rsidRPr="00C64196">
              <w:rPr>
                <w:rFonts w:hint="eastAsia"/>
                <w:sz w:val="18"/>
                <w:szCs w:val="18"/>
                <w:lang w:eastAsia="ja-JP"/>
              </w:rPr>
              <w:t>D</w:t>
            </w:r>
          </w:p>
        </w:tc>
        <w:tc>
          <w:tcPr>
            <w:tcW w:w="567" w:type="dxa"/>
            <w:vAlign w:val="center"/>
          </w:tcPr>
          <w:p w14:paraId="0D84E659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E85A106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277F41F7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81271F4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56AA7395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577" w:type="dxa"/>
            <w:vAlign w:val="center"/>
          </w:tcPr>
          <w:p w14:paraId="64210214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rFonts w:hint="eastAsia"/>
                <w:snapToGrid w:val="0"/>
                <w:sz w:val="18"/>
                <w:szCs w:val="18"/>
                <w:lang w:eastAsia="ja-JP"/>
              </w:rPr>
              <w:t>18,800</w:t>
            </w:r>
          </w:p>
        </w:tc>
      </w:tr>
      <w:tr w:rsidR="007D0D21" w14:paraId="400161CE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47BA5E75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53C697ED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4BF4EBF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25L2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A3C9B3A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9.00 L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421BCF7F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3FF4034B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1.72 D</w:t>
            </w:r>
          </w:p>
        </w:tc>
        <w:tc>
          <w:tcPr>
            <w:tcW w:w="567" w:type="dxa"/>
            <w:vAlign w:val="center"/>
          </w:tcPr>
          <w:p w14:paraId="0F2F2B04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1,250</w:t>
            </w:r>
          </w:p>
        </w:tc>
        <w:tc>
          <w:tcPr>
            <w:tcW w:w="709" w:type="dxa"/>
            <w:vAlign w:val="center"/>
          </w:tcPr>
          <w:p w14:paraId="1F91F8F8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E0904A1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1,700</w:t>
            </w:r>
          </w:p>
        </w:tc>
        <w:tc>
          <w:tcPr>
            <w:tcW w:w="709" w:type="dxa"/>
            <w:vAlign w:val="center"/>
          </w:tcPr>
          <w:p w14:paraId="7B0379B7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4F614A88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2,500</w:t>
            </w:r>
          </w:p>
        </w:tc>
        <w:tc>
          <w:tcPr>
            <w:tcW w:w="577" w:type="dxa"/>
            <w:vAlign w:val="center"/>
          </w:tcPr>
          <w:p w14:paraId="6275105B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3C0675B5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1011E126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18F722F5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C04D4AA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25R1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05F586C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9.00 R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24CFF8D5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5989D5CC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1.72 D</w:t>
            </w:r>
          </w:p>
        </w:tc>
        <w:tc>
          <w:tcPr>
            <w:tcW w:w="567" w:type="dxa"/>
            <w:vAlign w:val="center"/>
          </w:tcPr>
          <w:p w14:paraId="17DBEBD2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1,250</w:t>
            </w:r>
          </w:p>
        </w:tc>
        <w:tc>
          <w:tcPr>
            <w:tcW w:w="709" w:type="dxa"/>
            <w:vAlign w:val="center"/>
          </w:tcPr>
          <w:p w14:paraId="6AF2A2AA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7957499E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1,700</w:t>
            </w:r>
          </w:p>
        </w:tc>
        <w:tc>
          <w:tcPr>
            <w:tcW w:w="709" w:type="dxa"/>
            <w:vAlign w:val="center"/>
          </w:tcPr>
          <w:p w14:paraId="24B027F7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14F9E20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2,500</w:t>
            </w:r>
          </w:p>
        </w:tc>
        <w:tc>
          <w:tcPr>
            <w:tcW w:w="577" w:type="dxa"/>
            <w:vAlign w:val="center"/>
          </w:tcPr>
          <w:p w14:paraId="51621D2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0E295C72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5EDE6E3A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1637A03B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F0AC641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25L3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B64AF1E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15.00 L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309EBCFC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54C4D408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1.72 D</w:t>
            </w:r>
          </w:p>
        </w:tc>
        <w:tc>
          <w:tcPr>
            <w:tcW w:w="567" w:type="dxa"/>
            <w:vAlign w:val="center"/>
          </w:tcPr>
          <w:p w14:paraId="1E07117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1036FFC5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28FED8B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3CDE95B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1D7E3D53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1,250</w:t>
            </w:r>
          </w:p>
        </w:tc>
        <w:tc>
          <w:tcPr>
            <w:tcW w:w="577" w:type="dxa"/>
            <w:vAlign w:val="center"/>
          </w:tcPr>
          <w:p w14:paraId="0F0356E6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67895990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63CC3F4E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2DA56E86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E8DE6B1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25R2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4D7F03C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15.00 R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4B282921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5EBEB014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1.72 D</w:t>
            </w:r>
          </w:p>
        </w:tc>
        <w:tc>
          <w:tcPr>
            <w:tcW w:w="567" w:type="dxa"/>
            <w:vAlign w:val="center"/>
          </w:tcPr>
          <w:p w14:paraId="5475C7FB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585C46C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7CD2DB7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55F8E16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4DDABC35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1,250</w:t>
            </w:r>
          </w:p>
        </w:tc>
        <w:tc>
          <w:tcPr>
            <w:tcW w:w="577" w:type="dxa"/>
            <w:vAlign w:val="center"/>
          </w:tcPr>
          <w:p w14:paraId="5B730B67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04ECBC44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1B3DDFC7" w14:textId="77777777" w:rsidR="007D0D21" w:rsidRPr="00787E27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2FBE8F70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C9193BB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15L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7DD30D2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20.00 L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3BA6B17F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04F41A60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2.86 D</w:t>
            </w:r>
          </w:p>
        </w:tc>
        <w:tc>
          <w:tcPr>
            <w:tcW w:w="567" w:type="dxa"/>
            <w:vAlign w:val="center"/>
          </w:tcPr>
          <w:p w14:paraId="23A4820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791E413A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18B94EBA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180DE467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68000B0C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625</w:t>
            </w:r>
          </w:p>
        </w:tc>
        <w:tc>
          <w:tcPr>
            <w:tcW w:w="577" w:type="dxa"/>
            <w:vAlign w:val="center"/>
          </w:tcPr>
          <w:p w14:paraId="64B4BE13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348DDCA5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08FF3C9F" w14:textId="77777777" w:rsidR="007D0D21" w:rsidRPr="00787E27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42C550EA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6BE00D8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15R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2331E28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20.00 R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5E18CD81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7890BA0E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2.86 D</w:t>
            </w:r>
          </w:p>
        </w:tc>
        <w:tc>
          <w:tcPr>
            <w:tcW w:w="567" w:type="dxa"/>
            <w:vAlign w:val="center"/>
          </w:tcPr>
          <w:p w14:paraId="633EB660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77E7747C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056CC3AB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89B2C19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33F77EAB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625</w:t>
            </w:r>
          </w:p>
        </w:tc>
        <w:tc>
          <w:tcPr>
            <w:tcW w:w="577" w:type="dxa"/>
            <w:vAlign w:val="center"/>
          </w:tcPr>
          <w:p w14:paraId="38C339D1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4435CF49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415677FD" w14:textId="77777777" w:rsidR="007D0D21" w:rsidRPr="00787E27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2D45FAC8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0B28446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Segment I A to B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B89656C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5.15 L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31049A9B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5.15 R</w:t>
            </w: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18ABF2E5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0.86 D</w:t>
            </w:r>
          </w:p>
        </w:tc>
        <w:tc>
          <w:tcPr>
            <w:tcW w:w="567" w:type="dxa"/>
            <w:vAlign w:val="center"/>
          </w:tcPr>
          <w:p w14:paraId="1791F2B7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51920C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00C863B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B8667E4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2E4C633B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3,750</w:t>
            </w:r>
          </w:p>
        </w:tc>
        <w:tc>
          <w:tcPr>
            <w:tcW w:w="577" w:type="dxa"/>
            <w:vAlign w:val="center"/>
          </w:tcPr>
          <w:p w14:paraId="43879A43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757E0D43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5F5E0047" w14:textId="77777777" w:rsidR="007D0D21" w:rsidRPr="00787E27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343D9F0D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B0B87D8" w14:textId="77777777" w:rsidR="007D0D21" w:rsidRPr="00CB344A" w:rsidRDefault="007D0D21" w:rsidP="00921EDE">
            <w:pPr>
              <w:spacing w:before="40" w:after="40" w:line="220" w:lineRule="exact"/>
              <w:rPr>
                <w:b/>
                <w:strike/>
                <w:sz w:val="18"/>
                <w:szCs w:val="18"/>
              </w:rPr>
            </w:pPr>
            <w:r w:rsidRPr="00CB344A">
              <w:rPr>
                <w:b/>
                <w:strike/>
                <w:sz w:val="18"/>
                <w:szCs w:val="18"/>
              </w:rPr>
              <w:t>Segment I C to D</w:t>
            </w:r>
            <w:r w:rsidRPr="00CB344A">
              <w:rPr>
                <w:b/>
                <w:sz w:val="18"/>
                <w:szCs w:val="18"/>
              </w:rPr>
              <w:t xml:space="preserve"> C-D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467464E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2.50 R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4900FA33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458B4487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1.00 U</w:t>
            </w:r>
          </w:p>
        </w:tc>
        <w:tc>
          <w:tcPr>
            <w:tcW w:w="567" w:type="dxa"/>
            <w:vAlign w:val="center"/>
          </w:tcPr>
          <w:p w14:paraId="0AD0CC42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0738B1F5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250FBD67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7E1D123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5D2118C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577" w:type="dxa"/>
            <w:vAlign w:val="center"/>
          </w:tcPr>
          <w:p w14:paraId="59C1A905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1,750</w:t>
            </w:r>
          </w:p>
        </w:tc>
      </w:tr>
      <w:tr w:rsidR="007D0D21" w14:paraId="1524B770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7FCFCB7B" w14:textId="77777777" w:rsidR="007D0D21" w:rsidRPr="00787E27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61BE2F88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8326C5E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Segment III and under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1742492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9.37 L</w:t>
            </w:r>
          </w:p>
        </w:tc>
        <w:tc>
          <w:tcPr>
            <w:tcW w:w="677" w:type="dxa"/>
            <w:tcMar>
              <w:left w:w="57" w:type="dxa"/>
              <w:right w:w="57" w:type="dxa"/>
            </w:tcMar>
          </w:tcPr>
          <w:p w14:paraId="7FABC762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8.50 R</w:t>
            </w:r>
          </w:p>
        </w:tc>
        <w:tc>
          <w:tcPr>
            <w:tcW w:w="882" w:type="dxa"/>
            <w:tcMar>
              <w:left w:w="57" w:type="dxa"/>
              <w:right w:w="57" w:type="dxa"/>
            </w:tcMar>
          </w:tcPr>
          <w:p w14:paraId="7C0CEC57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4.29 D</w:t>
            </w:r>
          </w:p>
        </w:tc>
        <w:tc>
          <w:tcPr>
            <w:tcW w:w="567" w:type="dxa"/>
            <w:vAlign w:val="center"/>
          </w:tcPr>
          <w:p w14:paraId="16D3BB9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3D17989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26304E25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26329EF6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vAlign w:val="center"/>
          </w:tcPr>
          <w:p w14:paraId="7F08FBB6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577" w:type="dxa"/>
            <w:vAlign w:val="center"/>
          </w:tcPr>
          <w:p w14:paraId="16AD65BD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12,500</w:t>
            </w:r>
          </w:p>
        </w:tc>
      </w:tr>
      <w:tr w:rsidR="007D0D21" w14:paraId="4E6DBB70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3C9E0ADF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1613D5EB" w14:textId="77777777" w:rsidR="007D0D21" w:rsidRPr="00C64196" w:rsidRDefault="007D0D21" w:rsidP="00921EDE">
            <w:pPr>
              <w:keepNext/>
              <w:keepLines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2026819" w14:textId="77777777" w:rsidR="007D0D21" w:rsidRPr="00C64196" w:rsidRDefault="007D0D21" w:rsidP="00921EDE">
            <w:pPr>
              <w:keepNext/>
              <w:keepLines/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Zone IV</w:t>
            </w: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016044C1" w14:textId="77777777" w:rsidR="007D0D21" w:rsidRPr="00C64196" w:rsidRDefault="007D0D21" w:rsidP="00921EDE">
            <w:pPr>
              <w:keepNext/>
              <w:keepLines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5.15 L to 5.15 R –</w:t>
            </w:r>
          </w:p>
          <w:p w14:paraId="653A4008" w14:textId="77777777" w:rsidR="007D0D21" w:rsidRPr="00C64196" w:rsidRDefault="007D0D21" w:rsidP="00921EDE">
            <w:pPr>
              <w:keepNext/>
              <w:keepLines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0.86D to 1.72D</w:t>
            </w:r>
          </w:p>
        </w:tc>
        <w:tc>
          <w:tcPr>
            <w:tcW w:w="567" w:type="dxa"/>
            <w:vAlign w:val="center"/>
          </w:tcPr>
          <w:p w14:paraId="06B75B49" w14:textId="77777777" w:rsidR="007D0D21" w:rsidRPr="00C64196" w:rsidRDefault="007D0D21" w:rsidP="00921EDE">
            <w:pPr>
              <w:keepNext/>
              <w:tabs>
                <w:tab w:val="decimal" w:pos="268"/>
              </w:tabs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1,700</w:t>
            </w:r>
          </w:p>
        </w:tc>
        <w:tc>
          <w:tcPr>
            <w:tcW w:w="709" w:type="dxa"/>
            <w:vAlign w:val="center"/>
          </w:tcPr>
          <w:p w14:paraId="4335BF6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7FFDDCD6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2,500</w:t>
            </w:r>
          </w:p>
        </w:tc>
        <w:tc>
          <w:tcPr>
            <w:tcW w:w="709" w:type="dxa"/>
            <w:vAlign w:val="center"/>
          </w:tcPr>
          <w:p w14:paraId="490E03F0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</w:tcPr>
          <w:p w14:paraId="39B9F451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vertAlign w:val="superscript"/>
                <w:lang w:eastAsia="de-DE"/>
              </w:rPr>
            </w:pPr>
          </w:p>
        </w:tc>
        <w:tc>
          <w:tcPr>
            <w:tcW w:w="577" w:type="dxa"/>
            <w:vAlign w:val="center"/>
          </w:tcPr>
          <w:p w14:paraId="2DDE9102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0200E9C9" w14:textId="77777777" w:rsidTr="00921EDE">
        <w:tc>
          <w:tcPr>
            <w:tcW w:w="360" w:type="dxa"/>
            <w:vMerge/>
            <w:tcMar>
              <w:left w:w="57" w:type="dxa"/>
              <w:right w:w="57" w:type="dxa"/>
            </w:tcMar>
          </w:tcPr>
          <w:p w14:paraId="62BC9CFD" w14:textId="77777777" w:rsidR="007D0D21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Mar>
              <w:left w:w="57" w:type="dxa"/>
              <w:right w:w="57" w:type="dxa"/>
            </w:tcMar>
          </w:tcPr>
          <w:p w14:paraId="78DF85ED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221C424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Zone I</w:t>
            </w: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546E7A69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9.00 L to 9.00 R –</w:t>
            </w:r>
          </w:p>
          <w:p w14:paraId="2D5AE61D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1.72 D to 4.00 D</w:t>
            </w:r>
          </w:p>
        </w:tc>
        <w:tc>
          <w:tcPr>
            <w:tcW w:w="567" w:type="dxa"/>
            <w:vAlign w:val="center"/>
          </w:tcPr>
          <w:p w14:paraId="133AA374" w14:textId="77777777" w:rsidR="007D0D21" w:rsidRPr="00C64196" w:rsidRDefault="007D0D21" w:rsidP="00921EDE">
            <w:pPr>
              <w:keepNext/>
              <w:tabs>
                <w:tab w:val="decimal" w:pos="268"/>
              </w:tabs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B9D6677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ja-JP"/>
              </w:rPr>
              <w:t>17,600</w:t>
            </w:r>
          </w:p>
        </w:tc>
        <w:tc>
          <w:tcPr>
            <w:tcW w:w="709" w:type="dxa"/>
            <w:vAlign w:val="center"/>
          </w:tcPr>
          <w:p w14:paraId="7070CE73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2AD0F35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&lt; 2I**</w:t>
            </w:r>
          </w:p>
        </w:tc>
        <w:tc>
          <w:tcPr>
            <w:tcW w:w="693" w:type="dxa"/>
          </w:tcPr>
          <w:p w14:paraId="342D40CB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vertAlign w:val="superscript"/>
                <w:lang w:eastAsia="de-DE"/>
              </w:rPr>
            </w:pPr>
          </w:p>
        </w:tc>
        <w:tc>
          <w:tcPr>
            <w:tcW w:w="577" w:type="dxa"/>
            <w:vAlign w:val="center"/>
          </w:tcPr>
          <w:p w14:paraId="471B6BBC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7D0D21" w14:paraId="75DFE262" w14:textId="77777777" w:rsidTr="00921EDE">
        <w:tc>
          <w:tcPr>
            <w:tcW w:w="36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815795E" w14:textId="77777777" w:rsidR="007D0D21" w:rsidRPr="00787E27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ADDF193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F8990DB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proofErr w:type="spellStart"/>
            <w:r w:rsidRPr="00CB344A">
              <w:rPr>
                <w:b/>
                <w:strike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I</w:t>
            </w:r>
            <w:r w:rsidRPr="00CB344A">
              <w:rPr>
                <w:b/>
                <w:sz w:val="18"/>
                <w:szCs w:val="18"/>
                <w:vertAlign w:val="subscript"/>
              </w:rPr>
              <w:t>max</w:t>
            </w:r>
            <w:proofErr w:type="spellEnd"/>
            <w:r w:rsidRPr="00C64196">
              <w:rPr>
                <w:sz w:val="18"/>
                <w:szCs w:val="18"/>
              </w:rPr>
              <w:t xml:space="preserve"> R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B871686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 xml:space="preserve">Vertical above 1.72D, </w:t>
            </w:r>
          </w:p>
          <w:p w14:paraId="4877DAE9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right of V-V line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15FA61" w14:textId="77777777" w:rsidR="007D0D21" w:rsidRPr="00C64196" w:rsidRDefault="007D0D21" w:rsidP="00921EDE">
            <w:pPr>
              <w:keepNext/>
              <w:tabs>
                <w:tab w:val="decimal" w:pos="268"/>
              </w:tabs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333DF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DE228D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E03691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179A2D1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vertAlign w:val="superscript"/>
                <w:lang w:eastAsia="de-DE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10C1CCF1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43,800</w:t>
            </w:r>
          </w:p>
        </w:tc>
      </w:tr>
      <w:tr w:rsidR="007D0D21" w14:paraId="39AB4F77" w14:textId="77777777" w:rsidTr="00921EDE">
        <w:tc>
          <w:tcPr>
            <w:tcW w:w="360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8FCC995" w14:textId="77777777" w:rsidR="007D0D21" w:rsidRPr="00787E27" w:rsidRDefault="007D0D21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4CE15E6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12AD7F1" w14:textId="77777777" w:rsidR="007D0D21" w:rsidRPr="00C64196" w:rsidRDefault="007D0D21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proofErr w:type="spellStart"/>
            <w:r w:rsidRPr="00CB344A">
              <w:rPr>
                <w:b/>
                <w:strike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I</w:t>
            </w:r>
            <w:r w:rsidRPr="00CB344A">
              <w:rPr>
                <w:b/>
                <w:sz w:val="18"/>
                <w:szCs w:val="18"/>
                <w:vertAlign w:val="subscript"/>
              </w:rPr>
              <w:t>max</w:t>
            </w:r>
            <w:proofErr w:type="spellEnd"/>
            <w:r w:rsidRPr="00C64196">
              <w:rPr>
                <w:sz w:val="18"/>
                <w:szCs w:val="18"/>
              </w:rPr>
              <w:t xml:space="preserve"> L</w:t>
            </w: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3AB2C05" w14:textId="77777777" w:rsidR="007D0D21" w:rsidRPr="00C64196" w:rsidRDefault="007D0D21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64196">
              <w:rPr>
                <w:sz w:val="18"/>
                <w:szCs w:val="18"/>
              </w:rPr>
              <w:t>Left of V-V line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C46BD9" w14:textId="77777777" w:rsidR="007D0D21" w:rsidRPr="00C64196" w:rsidRDefault="007D0D21" w:rsidP="00921EDE">
            <w:pPr>
              <w:keepNext/>
              <w:tabs>
                <w:tab w:val="decimal" w:pos="268"/>
              </w:tabs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26A27D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D8846CB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01096BD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14:paraId="5773A4F4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vertAlign w:val="superscript"/>
                <w:lang w:eastAsia="de-DE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14:paraId="0A8C0BBF" w14:textId="77777777" w:rsidR="007D0D21" w:rsidRPr="00C64196" w:rsidRDefault="007D0D21" w:rsidP="00921EDE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C64196">
              <w:rPr>
                <w:snapToGrid w:val="0"/>
                <w:sz w:val="18"/>
                <w:szCs w:val="18"/>
                <w:lang w:eastAsia="de-DE"/>
              </w:rPr>
              <w:t>31,300</w:t>
            </w:r>
          </w:p>
        </w:tc>
      </w:tr>
    </w:tbl>
    <w:p w14:paraId="7C146118" w14:textId="74D78A2F" w:rsidR="007D0D21" w:rsidRDefault="00956AE8" w:rsidP="007D0D21">
      <w:pPr>
        <w:spacing w:after="120"/>
        <w:ind w:left="2268" w:right="1395" w:hanging="1134"/>
        <w:jc w:val="both"/>
        <w:rPr>
          <w:i/>
        </w:rPr>
      </w:pPr>
      <w:r>
        <w:rPr>
          <w:i/>
        </w:rPr>
        <w:t>…”</w:t>
      </w:r>
    </w:p>
    <w:p w14:paraId="3A5E721A" w14:textId="3C0E3E60" w:rsidR="007D0D21" w:rsidRDefault="007D0D21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742137BE" w14:textId="77777777" w:rsidR="007D0D21" w:rsidRDefault="007D0D21" w:rsidP="007D0D2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lastRenderedPageBreak/>
        <w:t>Table 9, part B</w:t>
      </w:r>
      <w:r w:rsidRPr="00B2198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B21989">
        <w:rPr>
          <w:rFonts w:asciiTheme="majorBidi" w:hAnsiTheme="majorBidi" w:cstheme="majorBidi"/>
        </w:rPr>
        <w:t>amend to read:</w:t>
      </w:r>
    </w:p>
    <w:p w14:paraId="39646FA8" w14:textId="6CB5CEF8" w:rsidR="007D0D21" w:rsidRPr="000C0F7A" w:rsidRDefault="007D0D21" w:rsidP="007D0D21">
      <w:pPr>
        <w:pStyle w:val="Heading1"/>
        <w:ind w:left="2268" w:right="1134" w:hanging="1134"/>
      </w:pPr>
      <w:r>
        <w:t>“</w:t>
      </w:r>
      <w:r w:rsidRPr="000C0F7A">
        <w:rPr>
          <w:snapToGrid w:val="0"/>
          <w:lang w:eastAsia="de-DE"/>
        </w:rPr>
        <w:t>Table 9</w:t>
      </w:r>
    </w:p>
    <w:p w14:paraId="5D1C4EC8" w14:textId="77777777" w:rsidR="007D0D21" w:rsidRPr="000C0F7A" w:rsidRDefault="007D0D21" w:rsidP="007D0D21">
      <w:pPr>
        <w:spacing w:after="120" w:line="240" w:lineRule="auto"/>
        <w:ind w:left="2268" w:right="1134" w:hanging="1134"/>
        <w:outlineLvl w:val="0"/>
      </w:pPr>
      <w:r w:rsidRPr="000C0F7A">
        <w:rPr>
          <w:b/>
          <w:bCs/>
        </w:rPr>
        <w:t>Passing-beam photometric requirements in conjunction with Figure A4-VII</w:t>
      </w:r>
    </w:p>
    <w:p w14:paraId="220724D3" w14:textId="77777777" w:rsidR="007D0D21" w:rsidRDefault="007D0D21" w:rsidP="007D0D2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</w:t>
      </w:r>
    </w:p>
    <w:p w14:paraId="071C8826" w14:textId="33EF0F67" w:rsidR="007D0D21" w:rsidRDefault="007D0D21" w:rsidP="007D0D21">
      <w:pPr>
        <w:spacing w:before="120" w:after="120"/>
        <w:ind w:left="1134" w:right="1134"/>
      </w:pPr>
      <w:r>
        <w:t>Part B (bending mode): Table 9 applies, however with the lines Nos. 1, 7, 13 and 18 being replaced by those listed hereunder</w:t>
      </w:r>
    </w:p>
    <w:tbl>
      <w:tblPr>
        <w:tblStyle w:val="TableGrid"/>
        <w:tblW w:w="9450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7"/>
        <w:gridCol w:w="1087"/>
        <w:gridCol w:w="1134"/>
        <w:gridCol w:w="425"/>
        <w:gridCol w:w="709"/>
        <w:gridCol w:w="709"/>
        <w:gridCol w:w="667"/>
        <w:gridCol w:w="620"/>
        <w:gridCol w:w="671"/>
        <w:gridCol w:w="672"/>
        <w:gridCol w:w="618"/>
        <w:gridCol w:w="672"/>
        <w:gridCol w:w="682"/>
      </w:tblGrid>
      <w:tr w:rsidR="00956AE8" w14:paraId="3682A7A1" w14:textId="77777777" w:rsidTr="00921EDE">
        <w:tc>
          <w:tcPr>
            <w:tcW w:w="4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72AA045A" w14:textId="77777777" w:rsidR="00956AE8" w:rsidRPr="0075207C" w:rsidRDefault="00956AE8" w:rsidP="00921EDE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75207C">
              <w:rPr>
                <w:rStyle w:val="CommentReference"/>
                <w:i/>
                <w:iCs/>
                <w:szCs w:val="18"/>
              </w:rPr>
              <w:t>Part B</w:t>
            </w:r>
          </w:p>
        </w:tc>
        <w:tc>
          <w:tcPr>
            <w:tcW w:w="3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5F35E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</w:t>
            </w:r>
          </w:p>
        </w:tc>
        <w:tc>
          <w:tcPr>
            <w:tcW w:w="10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654F5" w14:textId="77777777" w:rsidR="00956AE8" w:rsidRPr="001175B7" w:rsidRDefault="00956AE8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B50L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625ED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L 3.43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9D6BB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F917D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U 0.57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D1BCF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275CD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67" w:type="dxa"/>
            <w:vAlign w:val="center"/>
          </w:tcPr>
          <w:p w14:paraId="3770C544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C9F36" w14:textId="77777777" w:rsidR="00956AE8" w:rsidRPr="00AA5557" w:rsidRDefault="00956AE8" w:rsidP="00921EDE">
            <w:pPr>
              <w:spacing w:before="40" w:after="40" w:line="220" w:lineRule="exact"/>
              <w:jc w:val="right"/>
              <w:rPr>
                <w:b/>
                <w:strike/>
                <w:sz w:val="18"/>
                <w:szCs w:val="18"/>
              </w:rPr>
            </w:pPr>
            <w:r w:rsidRPr="00AA5557">
              <w:rPr>
                <w:b/>
                <w:strike/>
                <w:sz w:val="18"/>
                <w:szCs w:val="18"/>
              </w:rPr>
              <w:t>50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4CED5" w14:textId="77777777" w:rsidR="00956AE8" w:rsidRPr="00AA5557" w:rsidRDefault="00956AE8" w:rsidP="00921EDE">
            <w:pPr>
              <w:spacing w:before="40" w:after="40" w:line="220" w:lineRule="exact"/>
              <w:jc w:val="right"/>
              <w:rPr>
                <w:b/>
                <w:strike/>
                <w:sz w:val="18"/>
                <w:szCs w:val="18"/>
              </w:rPr>
            </w:pPr>
            <w:r w:rsidRPr="00AA5557">
              <w:rPr>
                <w:b/>
                <w:strike/>
                <w:sz w:val="18"/>
                <w:szCs w:val="18"/>
              </w:rPr>
              <w:t>350</w:t>
            </w:r>
            <w:r w:rsidRPr="00AA5557">
              <w:rPr>
                <w:sz w:val="18"/>
                <w:szCs w:val="18"/>
              </w:rPr>
              <w:t xml:space="preserve"> </w:t>
            </w:r>
            <w:r w:rsidRPr="00AA5557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F90BA" w14:textId="77777777" w:rsidR="00956AE8" w:rsidRPr="00AA5557" w:rsidRDefault="00956AE8" w:rsidP="00921EDE">
            <w:pPr>
              <w:spacing w:before="40" w:after="40" w:line="220" w:lineRule="exact"/>
              <w:jc w:val="right"/>
              <w:rPr>
                <w:b/>
                <w:strike/>
                <w:sz w:val="18"/>
                <w:szCs w:val="18"/>
              </w:rPr>
            </w:pPr>
            <w:r w:rsidRPr="00AA5557">
              <w:rPr>
                <w:b/>
                <w:strike/>
                <w:sz w:val="18"/>
                <w:szCs w:val="18"/>
              </w:rPr>
              <w:t>50</w:t>
            </w:r>
          </w:p>
        </w:tc>
        <w:tc>
          <w:tcPr>
            <w:tcW w:w="6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0171E" w14:textId="77777777" w:rsidR="00956AE8" w:rsidRPr="00AA5557" w:rsidRDefault="00956AE8" w:rsidP="00921EDE">
            <w:pPr>
              <w:spacing w:before="40" w:after="40" w:line="220" w:lineRule="exact"/>
              <w:jc w:val="right"/>
              <w:rPr>
                <w:b/>
                <w:strike/>
                <w:sz w:val="18"/>
                <w:szCs w:val="18"/>
              </w:rPr>
            </w:pPr>
            <w:r w:rsidRPr="00AA5557">
              <w:rPr>
                <w:b/>
                <w:strike/>
                <w:sz w:val="18"/>
                <w:szCs w:val="18"/>
              </w:rPr>
              <w:t>625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3DB26" w14:textId="77777777" w:rsidR="00956AE8" w:rsidRPr="00AA5557" w:rsidRDefault="00956AE8" w:rsidP="00921EDE">
            <w:pPr>
              <w:spacing w:before="40" w:after="40" w:line="220" w:lineRule="exact"/>
              <w:jc w:val="right"/>
              <w:rPr>
                <w:b/>
                <w:strike/>
                <w:sz w:val="18"/>
                <w:szCs w:val="18"/>
              </w:rPr>
            </w:pPr>
            <w:r w:rsidRPr="00AA5557">
              <w:rPr>
                <w:b/>
                <w:strike/>
                <w:sz w:val="18"/>
                <w:szCs w:val="18"/>
              </w:rPr>
              <w:t>50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B2762" w14:textId="77777777" w:rsidR="00956AE8" w:rsidRPr="00AA5557" w:rsidRDefault="00956AE8" w:rsidP="00921EDE">
            <w:pPr>
              <w:spacing w:before="40" w:after="40" w:line="220" w:lineRule="exact"/>
              <w:jc w:val="right"/>
              <w:rPr>
                <w:b/>
                <w:sz w:val="18"/>
                <w:szCs w:val="18"/>
              </w:rPr>
            </w:pPr>
            <w:r w:rsidRPr="00AA5557">
              <w:rPr>
                <w:b/>
                <w:strike/>
                <w:sz w:val="18"/>
                <w:szCs w:val="18"/>
              </w:rPr>
              <w:t>625</w:t>
            </w:r>
            <w:r>
              <w:rPr>
                <w:b/>
                <w:sz w:val="18"/>
                <w:szCs w:val="18"/>
              </w:rPr>
              <w:t xml:space="preserve"> 790</w:t>
            </w:r>
          </w:p>
        </w:tc>
      </w:tr>
      <w:tr w:rsidR="00956AE8" w14:paraId="6B0579F2" w14:textId="77777777" w:rsidTr="00921EDE">
        <w:tc>
          <w:tcPr>
            <w:tcW w:w="4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59AD6" w14:textId="77777777" w:rsidR="00956AE8" w:rsidRPr="001175B7" w:rsidRDefault="00956AE8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1EB4B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7</w:t>
            </w:r>
          </w:p>
        </w:tc>
        <w:tc>
          <w:tcPr>
            <w:tcW w:w="10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C7722" w14:textId="77777777" w:rsidR="00956AE8" w:rsidRPr="001175B7" w:rsidRDefault="00956AE8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Zone III</w:t>
            </w:r>
          </w:p>
        </w:tc>
        <w:tc>
          <w:tcPr>
            <w:tcW w:w="226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339DB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 xml:space="preserve">As specified in </w:t>
            </w:r>
            <w:r>
              <w:rPr>
                <w:sz w:val="18"/>
                <w:szCs w:val="18"/>
              </w:rPr>
              <w:t>T</w:t>
            </w:r>
            <w:r w:rsidRPr="00A831C1">
              <w:rPr>
                <w:sz w:val="18"/>
                <w:szCs w:val="18"/>
              </w:rPr>
              <w:t>able 11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F4C9E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vAlign w:val="center"/>
          </w:tcPr>
          <w:p w14:paraId="450B1CDE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F57D3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91810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F28F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21C23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E296E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83C14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</w:tr>
      <w:tr w:rsidR="00956AE8" w14:paraId="578F70C2" w14:textId="77777777" w:rsidTr="00921EDE">
        <w:tc>
          <w:tcPr>
            <w:tcW w:w="4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418F9" w14:textId="77777777" w:rsidR="00956AE8" w:rsidRPr="001175B7" w:rsidRDefault="00956AE8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EDD34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13</w:t>
            </w:r>
          </w:p>
        </w:tc>
        <w:tc>
          <w:tcPr>
            <w:tcW w:w="10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8D813" w14:textId="77777777" w:rsidR="00956AE8" w:rsidRPr="001175B7" w:rsidRDefault="00956AE8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50 L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635FA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L 3.43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B94C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E6DA8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D 0.86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17FB9" w14:textId="7CBEB8FD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32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700</w:t>
            </w:r>
          </w:p>
        </w:tc>
        <w:tc>
          <w:tcPr>
            <w:tcW w:w="667" w:type="dxa"/>
            <w:vAlign w:val="center"/>
          </w:tcPr>
          <w:p w14:paraId="506DD72A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442F2" w14:textId="6C25B34A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32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700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90BD6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80D59" w14:textId="0D142F7D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32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400</w:t>
            </w:r>
          </w:p>
        </w:tc>
        <w:tc>
          <w:tcPr>
            <w:tcW w:w="6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4EBDE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98A00" w14:textId="7C630620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32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400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0007D" w14:textId="7777777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AE8" w14:paraId="053D1797" w14:textId="77777777" w:rsidTr="00921EDE">
        <w:tc>
          <w:tcPr>
            <w:tcW w:w="4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5A8E8" w14:textId="77777777" w:rsidR="00956AE8" w:rsidRPr="001175B7" w:rsidRDefault="00956AE8" w:rsidP="00921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D8B5E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18</w:t>
            </w:r>
          </w:p>
        </w:tc>
        <w:tc>
          <w:tcPr>
            <w:tcW w:w="10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931A" w14:textId="77777777" w:rsidR="00956AE8" w:rsidRPr="001175B7" w:rsidRDefault="00956AE8" w:rsidP="00921ED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A36BBC">
              <w:rPr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03340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D9D1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31046" w14:textId="77777777" w:rsidR="00956AE8" w:rsidRPr="001175B7" w:rsidRDefault="00956AE8" w:rsidP="00921EDE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4361A" w14:textId="0F6A6C52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E32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667" w:type="dxa"/>
            <w:vAlign w:val="center"/>
          </w:tcPr>
          <w:p w14:paraId="6FCC7A21" w14:textId="08AA66E4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AE32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63967" w14:textId="5214EE0A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32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1175B7">
              <w:rPr>
                <w:sz w:val="18"/>
                <w:szCs w:val="18"/>
              </w:rPr>
              <w:t>00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4F02B" w14:textId="2656308F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44</w:t>
            </w:r>
            <w:r w:rsidR="00AE3228">
              <w:rPr>
                <w:sz w:val="18"/>
                <w:szCs w:val="18"/>
              </w:rPr>
              <w:t>,</w:t>
            </w:r>
            <w:r w:rsidRPr="001175B7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E93F5" w14:textId="17365E37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AE32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1175B7">
              <w:rPr>
                <w:sz w:val="18"/>
                <w:szCs w:val="18"/>
              </w:rPr>
              <w:t>00</w:t>
            </w:r>
          </w:p>
        </w:tc>
        <w:tc>
          <w:tcPr>
            <w:tcW w:w="6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F2540" w14:textId="5DFAE1CE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79</w:t>
            </w:r>
            <w:r w:rsidR="00AE3228">
              <w:rPr>
                <w:sz w:val="18"/>
                <w:szCs w:val="18"/>
              </w:rPr>
              <w:t>,</w:t>
            </w:r>
            <w:r w:rsidRPr="001175B7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4DCD8" w14:textId="5BDA1834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AE32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30</w:t>
            </w:r>
            <w:r w:rsidRPr="001175B7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92714" w14:textId="0DE3AD5D" w:rsidR="00956AE8" w:rsidRPr="001175B7" w:rsidRDefault="00956AE8" w:rsidP="00921EDE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70</w:t>
            </w:r>
            <w:r w:rsidR="00AE3228">
              <w:rPr>
                <w:sz w:val="18"/>
                <w:szCs w:val="18"/>
              </w:rPr>
              <w:t>,</w:t>
            </w:r>
            <w:r w:rsidRPr="001175B7">
              <w:rPr>
                <w:sz w:val="18"/>
                <w:szCs w:val="18"/>
              </w:rPr>
              <w:t>500</w:t>
            </w:r>
            <w:r w:rsidRPr="008275CD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14:paraId="752EB7C2" w14:textId="39EF7656" w:rsidR="007D0D21" w:rsidRDefault="00956AE8" w:rsidP="007D0D21">
      <w:pPr>
        <w:spacing w:before="120" w:after="120"/>
        <w:ind w:left="1134" w:right="1134"/>
      </w:pPr>
      <w:r>
        <w:t>…”</w:t>
      </w:r>
    </w:p>
    <w:p w14:paraId="758CE731" w14:textId="1E17D454" w:rsidR="00956AE8" w:rsidRPr="00956AE8" w:rsidRDefault="00956AE8" w:rsidP="00956AE8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956AE8">
        <w:rPr>
          <w:i/>
        </w:rPr>
        <w:t>Annex 7, paragraph</w:t>
      </w:r>
      <w:r w:rsidRPr="00956AE8">
        <w:rPr>
          <w:rFonts w:asciiTheme="majorBidi" w:hAnsiTheme="majorBidi" w:cstheme="majorBidi"/>
          <w:i/>
          <w:iCs/>
        </w:rPr>
        <w:t xml:space="preserve"> 1. </w:t>
      </w:r>
      <w:r w:rsidR="0039640C">
        <w:rPr>
          <w:rFonts w:asciiTheme="majorBidi" w:hAnsiTheme="majorBidi" w:cstheme="majorBidi"/>
          <w:i/>
          <w:iCs/>
        </w:rPr>
        <w:t>(</w:t>
      </w:r>
      <w:r w:rsidRPr="00956AE8">
        <w:rPr>
          <w:rFonts w:asciiTheme="majorBidi" w:hAnsiTheme="majorBidi" w:cstheme="majorBidi"/>
          <w:i/>
          <w:iCs/>
        </w:rPr>
        <w:t>a)</w:t>
      </w:r>
      <w:r w:rsidRPr="00956AE8">
        <w:rPr>
          <w:rFonts w:asciiTheme="majorBidi" w:hAnsiTheme="majorBidi" w:cstheme="majorBidi"/>
        </w:rPr>
        <w:t>, amend to read:</w:t>
      </w:r>
    </w:p>
    <w:p w14:paraId="398E4C85" w14:textId="71B39A13" w:rsidR="00956AE8" w:rsidRPr="00956AE8" w:rsidRDefault="00956AE8" w:rsidP="00956AE8">
      <w:pPr>
        <w:pStyle w:val="StyleSingleTxtGLeft2cmHanging206cm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956AE8">
        <w:rPr>
          <w:rFonts w:asciiTheme="majorBidi" w:hAnsiTheme="majorBidi" w:cstheme="majorBidi"/>
        </w:rPr>
        <w:t>(a)</w:t>
      </w:r>
      <w:r w:rsidRPr="00956AE8">
        <w:rPr>
          <w:rFonts w:asciiTheme="majorBidi" w:hAnsiTheme="majorBidi" w:cstheme="majorBidi"/>
        </w:rPr>
        <w:tab/>
        <w:t>In the case of a headlamp with an asymmetrical passing-beam pattern:</w:t>
      </w:r>
    </w:p>
    <w:p w14:paraId="231A5EC3" w14:textId="77777777" w:rsidR="00956AE8" w:rsidRPr="00956AE8" w:rsidRDefault="00956AE8" w:rsidP="00956AE8">
      <w:pPr>
        <w:pStyle w:val="StyleSingleTxtGLeft2cmHanging206cm"/>
        <w:ind w:firstLine="0"/>
      </w:pPr>
      <w:r w:rsidRPr="00956AE8">
        <w:rPr>
          <w:rFonts w:asciiTheme="majorBidi" w:hAnsiTheme="majorBidi" w:cstheme="majorBidi"/>
        </w:rPr>
        <w:t>at the point for I</w:t>
      </w:r>
      <w:r w:rsidRPr="00956AE8">
        <w:rPr>
          <w:rFonts w:asciiTheme="majorBidi" w:hAnsiTheme="majorBidi" w:cstheme="majorBidi"/>
          <w:vertAlign w:val="subscript"/>
        </w:rPr>
        <w:t>max</w:t>
      </w:r>
      <w:r w:rsidRPr="00956AE8">
        <w:rPr>
          <w:rFonts w:asciiTheme="majorBidi" w:hAnsiTheme="majorBidi" w:cstheme="majorBidi"/>
        </w:rPr>
        <w:t xml:space="preserve"> for driving-beam and in points 25L</w:t>
      </w:r>
      <w:r w:rsidRPr="00956AE8">
        <w:rPr>
          <w:rFonts w:asciiTheme="majorBidi" w:hAnsiTheme="majorBidi" w:cstheme="majorBidi"/>
          <w:b/>
        </w:rPr>
        <w:t>2</w:t>
      </w:r>
      <w:r w:rsidRPr="00956AE8">
        <w:rPr>
          <w:rFonts w:asciiTheme="majorBidi" w:hAnsiTheme="majorBidi" w:cstheme="majorBidi"/>
        </w:rPr>
        <w:t>, 50 R, B 50 L for passing-beam (or 25R</w:t>
      </w:r>
      <w:r w:rsidRPr="00956AE8">
        <w:rPr>
          <w:rFonts w:asciiTheme="majorBidi" w:hAnsiTheme="majorBidi" w:cstheme="majorBidi"/>
          <w:b/>
        </w:rPr>
        <w:t>2</w:t>
      </w:r>
      <w:r w:rsidRPr="00956AE8">
        <w:rPr>
          <w:rFonts w:asciiTheme="majorBidi" w:hAnsiTheme="majorBidi" w:cstheme="majorBidi"/>
        </w:rPr>
        <w:t>, 50 L, B 50 R for headlamps designed for left-hand traffic);</w:t>
      </w:r>
      <w:r w:rsidRPr="00956AE8">
        <w:t>”</w:t>
      </w:r>
    </w:p>
    <w:p w14:paraId="58ED7A3A" w14:textId="13395842" w:rsidR="00956AE8" w:rsidRPr="00956AE8" w:rsidRDefault="00956AE8" w:rsidP="00956AE8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956AE8">
        <w:rPr>
          <w:i/>
        </w:rPr>
        <w:t>Annex 7, paragraph</w:t>
      </w:r>
      <w:r w:rsidRPr="00956AE8">
        <w:rPr>
          <w:rFonts w:asciiTheme="majorBidi" w:hAnsiTheme="majorBidi" w:cstheme="majorBidi"/>
          <w:i/>
          <w:iCs/>
        </w:rPr>
        <w:t xml:space="preserve"> 1. </w:t>
      </w:r>
      <w:r w:rsidR="0039640C">
        <w:rPr>
          <w:rFonts w:asciiTheme="majorBidi" w:hAnsiTheme="majorBidi" w:cstheme="majorBidi"/>
          <w:i/>
          <w:iCs/>
        </w:rPr>
        <w:t>(</w:t>
      </w:r>
      <w:r w:rsidRPr="00956AE8">
        <w:rPr>
          <w:rFonts w:asciiTheme="majorBidi" w:hAnsiTheme="majorBidi" w:cstheme="majorBidi"/>
          <w:i/>
          <w:iCs/>
        </w:rPr>
        <w:t>d)</w:t>
      </w:r>
      <w:r w:rsidRPr="00956AE8">
        <w:rPr>
          <w:rFonts w:asciiTheme="majorBidi" w:hAnsiTheme="majorBidi" w:cstheme="majorBidi"/>
        </w:rPr>
        <w:t>, amend to read:</w:t>
      </w:r>
    </w:p>
    <w:p w14:paraId="2976D8A4" w14:textId="44F8E2A1" w:rsidR="00956AE8" w:rsidRPr="00956AE8" w:rsidRDefault="00956AE8" w:rsidP="00956AE8">
      <w:pPr>
        <w:pStyle w:val="StyleSingleTxtGLeft2cmHanging206cm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956AE8">
        <w:rPr>
          <w:rFonts w:asciiTheme="majorBidi" w:hAnsiTheme="majorBidi" w:cstheme="majorBidi"/>
        </w:rPr>
        <w:t>(d)</w:t>
      </w:r>
      <w:r w:rsidRPr="00956AE8">
        <w:rPr>
          <w:rFonts w:asciiTheme="majorBidi" w:hAnsiTheme="majorBidi" w:cstheme="majorBidi"/>
        </w:rPr>
        <w:tab/>
        <w:t>In the case of an AFS:</w:t>
      </w:r>
    </w:p>
    <w:p w14:paraId="4F61CFB0" w14:textId="77777777" w:rsidR="00956AE8" w:rsidRPr="00956AE8" w:rsidRDefault="00956AE8" w:rsidP="00956AE8">
      <w:pPr>
        <w:pStyle w:val="StyleSingleTxtGLeft2cmHanging206cm"/>
        <w:ind w:firstLine="0"/>
      </w:pPr>
      <w:r w:rsidRPr="00956AE8">
        <w:rPr>
          <w:rFonts w:asciiTheme="majorBidi" w:hAnsiTheme="majorBidi" w:cstheme="majorBidi"/>
        </w:rPr>
        <w:t>at the point for Imax for driving-beam and in points 25L</w:t>
      </w:r>
      <w:r w:rsidRPr="00956AE8">
        <w:rPr>
          <w:rFonts w:asciiTheme="majorBidi" w:hAnsiTheme="majorBidi" w:cstheme="majorBidi"/>
          <w:b/>
        </w:rPr>
        <w:t>L</w:t>
      </w:r>
      <w:r w:rsidRPr="00956AE8">
        <w:rPr>
          <w:rFonts w:asciiTheme="majorBidi" w:hAnsiTheme="majorBidi" w:cstheme="majorBidi"/>
        </w:rPr>
        <w:t xml:space="preserve">, 50V, B 50 L (or </w:t>
      </w:r>
      <w:r w:rsidRPr="00956AE8">
        <w:rPr>
          <w:rFonts w:asciiTheme="majorBidi" w:hAnsiTheme="majorBidi" w:cstheme="majorBidi"/>
          <w:strike/>
        </w:rPr>
        <w:t>R</w:t>
      </w:r>
      <w:r w:rsidRPr="00956AE8">
        <w:rPr>
          <w:rFonts w:asciiTheme="majorBidi" w:hAnsiTheme="majorBidi" w:cstheme="majorBidi"/>
        </w:rPr>
        <w:t xml:space="preserve"> </w:t>
      </w:r>
      <w:r w:rsidRPr="00956AE8">
        <w:rPr>
          <w:rFonts w:asciiTheme="majorBidi" w:hAnsiTheme="majorBidi" w:cstheme="majorBidi"/>
          <w:b/>
        </w:rPr>
        <w:t>25RR, 50V, B 50 R for AFS designed for left-hand traffic</w:t>
      </w:r>
      <w:r w:rsidRPr="00956AE8">
        <w:rPr>
          <w:rFonts w:asciiTheme="majorBidi" w:hAnsiTheme="majorBidi" w:cstheme="majorBidi"/>
        </w:rPr>
        <w:t>)</w:t>
      </w:r>
      <w:r w:rsidRPr="00956AE8">
        <w:rPr>
          <w:rFonts w:asciiTheme="majorBidi" w:hAnsiTheme="majorBidi" w:cstheme="majorBidi"/>
          <w:strike/>
        </w:rPr>
        <w:t>, whichever applies</w:t>
      </w:r>
      <w:r w:rsidRPr="00956AE8">
        <w:rPr>
          <w:rFonts w:asciiTheme="majorBidi" w:hAnsiTheme="majorBidi" w:cstheme="majorBidi"/>
        </w:rPr>
        <w:t xml:space="preserve"> for passing-beam;</w:t>
      </w:r>
      <w:r w:rsidRPr="00956AE8">
        <w:t>”</w:t>
      </w:r>
    </w:p>
    <w:p w14:paraId="0507B78C" w14:textId="19FBA93B" w:rsidR="00956AE8" w:rsidRPr="00B21989" w:rsidRDefault="00956AE8" w:rsidP="00956AE8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>
        <w:rPr>
          <w:i/>
        </w:rPr>
        <w:t>Annex 7, p</w:t>
      </w:r>
      <w:r w:rsidRPr="00B21989">
        <w:rPr>
          <w:i/>
        </w:rPr>
        <w:t>aragraph</w:t>
      </w:r>
      <w:r>
        <w:rPr>
          <w:rFonts w:asciiTheme="majorBidi" w:hAnsiTheme="majorBidi" w:cstheme="majorBidi"/>
          <w:i/>
          <w:iCs/>
        </w:rPr>
        <w:t xml:space="preserve"> 2.1.2.2.1</w:t>
      </w:r>
      <w:r w:rsidRPr="00B21989">
        <w:rPr>
          <w:rFonts w:asciiTheme="majorBidi" w:hAnsiTheme="majorBidi" w:cstheme="majorBidi"/>
          <w:i/>
          <w:iCs/>
        </w:rPr>
        <w:t>.</w:t>
      </w:r>
      <w:r>
        <w:rPr>
          <w:rFonts w:asciiTheme="majorBidi" w:hAnsiTheme="majorBidi" w:cstheme="majorBidi"/>
          <w:i/>
          <w:iCs/>
        </w:rPr>
        <w:t xml:space="preserve"> </w:t>
      </w:r>
      <w:r w:rsidR="0039640C">
        <w:rPr>
          <w:rFonts w:asciiTheme="majorBidi" w:hAnsiTheme="majorBidi" w:cstheme="majorBidi"/>
          <w:i/>
          <w:iCs/>
        </w:rPr>
        <w:t>(</w:t>
      </w:r>
      <w:r>
        <w:rPr>
          <w:rFonts w:asciiTheme="majorBidi" w:hAnsiTheme="majorBidi" w:cstheme="majorBidi"/>
          <w:i/>
          <w:iCs/>
        </w:rPr>
        <w:t>a)</w:t>
      </w:r>
      <w:r w:rsidRPr="00B21989">
        <w:rPr>
          <w:rFonts w:asciiTheme="majorBidi" w:hAnsiTheme="majorBidi" w:cstheme="majorBidi"/>
        </w:rPr>
        <w:t>, amend to read:</w:t>
      </w:r>
    </w:p>
    <w:p w14:paraId="14192EBC" w14:textId="70594C4F" w:rsidR="00956AE8" w:rsidRPr="00284F34" w:rsidRDefault="00956AE8" w:rsidP="00956AE8">
      <w:pPr>
        <w:pStyle w:val="StyleSingleTxtGLeft2cmHanging206cm"/>
      </w:pPr>
      <w:r w:rsidRPr="00B21989">
        <w:rPr>
          <w:rFonts w:asciiTheme="majorBidi" w:hAnsiTheme="majorBidi" w:cstheme="majorBidi"/>
          <w:sz w:val="22"/>
          <w:szCs w:val="22"/>
        </w:rPr>
        <w:t>“</w:t>
      </w:r>
      <w:r>
        <w:t>(a)</w:t>
      </w:r>
      <w:r>
        <w:tab/>
      </w:r>
      <w:r w:rsidRPr="00284F34">
        <w:t>Passing-beam, except for AFS system:</w:t>
      </w:r>
    </w:p>
    <w:p w14:paraId="2522909B" w14:textId="77777777" w:rsidR="00956AE8" w:rsidRPr="00284F34" w:rsidRDefault="00956AE8" w:rsidP="00956AE8">
      <w:pPr>
        <w:pStyle w:val="StyleSingleTxtGLeft2cmHanging206cm"/>
        <w:ind w:left="2880" w:hanging="612"/>
      </w:pPr>
      <w:r>
        <w:t>-</w:t>
      </w:r>
      <w:r>
        <w:tab/>
      </w:r>
      <w:r w:rsidRPr="00284F34">
        <w:t>50 R - B 50 L – 25L</w:t>
      </w:r>
      <w:r>
        <w:rPr>
          <w:b/>
        </w:rPr>
        <w:t>2</w:t>
      </w:r>
      <w:r w:rsidRPr="00284F34">
        <w:t xml:space="preserve"> for headlamps designed for right-hand traffic</w:t>
      </w:r>
      <w:r>
        <w:t>;</w:t>
      </w:r>
    </w:p>
    <w:p w14:paraId="7A437C89" w14:textId="01ED6C47" w:rsidR="00956AE8" w:rsidRPr="00956AE8" w:rsidRDefault="00956AE8" w:rsidP="0039640C">
      <w:pPr>
        <w:pStyle w:val="StyleSingleTxtGLeft2cmHanging206cm"/>
        <w:ind w:left="2880" w:hanging="612"/>
      </w:pPr>
      <w:r>
        <w:t>-</w:t>
      </w:r>
      <w:r>
        <w:tab/>
      </w:r>
      <w:r w:rsidRPr="00284F34">
        <w:t>50 L - B 50 R – 25R</w:t>
      </w:r>
      <w:r>
        <w:rPr>
          <w:b/>
        </w:rPr>
        <w:t>2</w:t>
      </w:r>
      <w:r w:rsidRPr="00284F34">
        <w:t xml:space="preserve"> for headlamps designed for left-hand traffic.</w:t>
      </w:r>
      <w:r w:rsidRPr="003F54C8">
        <w:rPr>
          <w:sz w:val="22"/>
          <w:szCs w:val="22"/>
        </w:rPr>
        <w:t>”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05D87ED7" w14:textId="09084A52" w:rsidR="0033709A" w:rsidRPr="0033709A" w:rsidRDefault="00C92732" w:rsidP="0033709A">
      <w:pPr>
        <w:spacing w:after="120"/>
        <w:ind w:left="1134" w:right="113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956AE8" w:rsidRPr="00956AE8">
        <w:rPr>
          <w:lang w:val="en-US"/>
        </w:rPr>
        <w:t xml:space="preserve">The proposals to rename the element “Segment I C to D” in </w:t>
      </w:r>
      <w:r w:rsidR="00AB15E1">
        <w:rPr>
          <w:lang w:val="en-US"/>
        </w:rPr>
        <w:t>T</w:t>
      </w:r>
      <w:r w:rsidR="00956AE8" w:rsidRPr="00956AE8">
        <w:rPr>
          <w:lang w:val="en-US"/>
        </w:rPr>
        <w:t xml:space="preserve">able 8, to amend the luminous intensity requirements in </w:t>
      </w:r>
      <w:r w:rsidR="00AB15E1">
        <w:rPr>
          <w:lang w:val="en-US"/>
        </w:rPr>
        <w:t>T</w:t>
      </w:r>
      <w:r w:rsidR="00956AE8" w:rsidRPr="00956AE8">
        <w:rPr>
          <w:lang w:val="en-US"/>
        </w:rPr>
        <w:t xml:space="preserve">able 9, </w:t>
      </w:r>
      <w:r w:rsidR="00AB15E1">
        <w:rPr>
          <w:lang w:val="en-US"/>
        </w:rPr>
        <w:t>P</w:t>
      </w:r>
      <w:r w:rsidR="00956AE8" w:rsidRPr="00956AE8">
        <w:rPr>
          <w:lang w:val="en-US"/>
        </w:rPr>
        <w:t xml:space="preserve">art B and to correct </w:t>
      </w:r>
      <w:r w:rsidR="00AB15E1">
        <w:rPr>
          <w:lang w:val="en-US"/>
        </w:rPr>
        <w:t>A</w:t>
      </w:r>
      <w:r w:rsidR="00956AE8" w:rsidRPr="00956AE8">
        <w:rPr>
          <w:lang w:val="en-US"/>
        </w:rPr>
        <w:t>nnex 7, paragraph 2.1.2.2.1.</w:t>
      </w:r>
      <w:r w:rsidR="00AB15E1">
        <w:rPr>
          <w:lang w:val="en-US"/>
        </w:rPr>
        <w:t xml:space="preserve"> </w:t>
      </w:r>
      <w:r w:rsidR="0039640C">
        <w:rPr>
          <w:lang w:val="en-US"/>
        </w:rPr>
        <w:t>(</w:t>
      </w:r>
      <w:r w:rsidR="00AB15E1">
        <w:rPr>
          <w:lang w:val="en-US"/>
        </w:rPr>
        <w:t>a)</w:t>
      </w:r>
      <w:r w:rsidR="00956AE8" w:rsidRPr="00956AE8">
        <w:rPr>
          <w:lang w:val="en-US"/>
        </w:rPr>
        <w:t xml:space="preserve">, are alignments with UN </w:t>
      </w:r>
      <w:r w:rsidR="00AB15E1">
        <w:rPr>
          <w:lang w:val="en-US"/>
        </w:rPr>
        <w:t>R</w:t>
      </w:r>
      <w:r w:rsidR="00956AE8" w:rsidRPr="00956AE8">
        <w:rPr>
          <w:lang w:val="en-US"/>
        </w:rPr>
        <w:t xml:space="preserve">egulations </w:t>
      </w:r>
      <w:r w:rsidR="00AB15E1">
        <w:rPr>
          <w:lang w:val="en-US"/>
        </w:rPr>
        <w:t xml:space="preserve">Nos. </w:t>
      </w:r>
      <w:r w:rsidR="00956AE8" w:rsidRPr="00956AE8">
        <w:rPr>
          <w:lang w:val="en-US"/>
        </w:rPr>
        <w:t>98, 112 and 123.</w:t>
      </w:r>
    </w:p>
    <w:p w14:paraId="74FA79B8" w14:textId="00F63DF2" w:rsidR="0033709A" w:rsidRDefault="007D7912" w:rsidP="004A063E">
      <w:pPr>
        <w:spacing w:after="120"/>
        <w:ind w:left="1134" w:right="1134"/>
        <w:jc w:val="both"/>
        <w:rPr>
          <w:bCs/>
        </w:rPr>
      </w:pPr>
      <w:r>
        <w:rPr>
          <w:bCs/>
        </w:rPr>
        <w:t>2</w:t>
      </w:r>
      <w:r w:rsidR="00C92732">
        <w:rPr>
          <w:bCs/>
        </w:rPr>
        <w:t>.</w:t>
      </w:r>
      <w:r w:rsidR="00C92732">
        <w:rPr>
          <w:bCs/>
        </w:rPr>
        <w:tab/>
      </w:r>
      <w:r w:rsidR="00956AE8" w:rsidRPr="00956AE8">
        <w:rPr>
          <w:bCs/>
        </w:rPr>
        <w:t>The proposal to rename “</w:t>
      </w:r>
      <w:proofErr w:type="spellStart"/>
      <w:r w:rsidR="00956AE8" w:rsidRPr="00956AE8">
        <w:rPr>
          <w:bCs/>
        </w:rPr>
        <w:t>E</w:t>
      </w:r>
      <w:r w:rsidR="00956AE8" w:rsidRPr="00AB15E1">
        <w:rPr>
          <w:bCs/>
          <w:vertAlign w:val="subscript"/>
        </w:rPr>
        <w:t>max</w:t>
      </w:r>
      <w:proofErr w:type="spellEnd"/>
      <w:r w:rsidR="00956AE8" w:rsidRPr="00956AE8">
        <w:rPr>
          <w:bCs/>
        </w:rPr>
        <w:t xml:space="preserve"> R/L” in </w:t>
      </w:r>
      <w:r w:rsidR="00AB15E1">
        <w:rPr>
          <w:bCs/>
        </w:rPr>
        <w:t>T</w:t>
      </w:r>
      <w:r w:rsidR="00956AE8" w:rsidRPr="00956AE8">
        <w:rPr>
          <w:bCs/>
        </w:rPr>
        <w:t xml:space="preserve">able 8 as well as to change Annex 7, paragraph 1. d) is a correction of mistakes already contained in </w:t>
      </w:r>
      <w:r w:rsidR="00AB15E1">
        <w:rPr>
          <w:bCs/>
        </w:rPr>
        <w:t xml:space="preserve">the frozen </w:t>
      </w:r>
      <w:r w:rsidR="00956AE8" w:rsidRPr="00956AE8">
        <w:rPr>
          <w:bCs/>
        </w:rPr>
        <w:t>UN</w:t>
      </w:r>
      <w:r w:rsidR="00AB15E1">
        <w:rPr>
          <w:bCs/>
        </w:rPr>
        <w:t xml:space="preserve"> </w:t>
      </w:r>
      <w:r w:rsidR="00956AE8" w:rsidRPr="00956AE8">
        <w:rPr>
          <w:bCs/>
        </w:rPr>
        <w:t>R</w:t>
      </w:r>
      <w:r w:rsidR="00AB15E1">
        <w:rPr>
          <w:bCs/>
        </w:rPr>
        <w:t xml:space="preserve">egulations Nos. </w:t>
      </w:r>
      <w:r w:rsidR="00956AE8" w:rsidRPr="00956AE8">
        <w:rPr>
          <w:bCs/>
        </w:rPr>
        <w:t xml:space="preserve">98 </w:t>
      </w:r>
      <w:r w:rsidR="00AB15E1">
        <w:rPr>
          <w:bCs/>
        </w:rPr>
        <w:t>and 123 that ha</w:t>
      </w:r>
      <w:r w:rsidR="0039640C">
        <w:rPr>
          <w:bCs/>
        </w:rPr>
        <w:t>d</w:t>
      </w:r>
      <w:r w:rsidR="00AB15E1">
        <w:rPr>
          <w:bCs/>
        </w:rPr>
        <w:t xml:space="preserve"> been </w:t>
      </w:r>
      <w:r w:rsidR="00956AE8" w:rsidRPr="00956AE8">
        <w:rPr>
          <w:bCs/>
        </w:rPr>
        <w:t xml:space="preserve">copied </w:t>
      </w:r>
      <w:r w:rsidR="00AB15E1">
        <w:rPr>
          <w:bCs/>
        </w:rPr>
        <w:t>in</w:t>
      </w:r>
      <w:r w:rsidR="00956AE8" w:rsidRPr="00956AE8">
        <w:rPr>
          <w:bCs/>
        </w:rPr>
        <w:t xml:space="preserve">to </w:t>
      </w:r>
      <w:r w:rsidR="00AB15E1">
        <w:rPr>
          <w:bCs/>
        </w:rPr>
        <w:t xml:space="preserve">the </w:t>
      </w:r>
      <w:r w:rsidR="00956AE8" w:rsidRPr="00956AE8">
        <w:rPr>
          <w:bCs/>
        </w:rPr>
        <w:t xml:space="preserve">current </w:t>
      </w:r>
      <w:r w:rsidR="00AB15E1" w:rsidRPr="00956AE8">
        <w:rPr>
          <w:bCs/>
        </w:rPr>
        <w:t>UN</w:t>
      </w:r>
      <w:r w:rsidR="00AB15E1">
        <w:rPr>
          <w:bCs/>
        </w:rPr>
        <w:t xml:space="preserve"> </w:t>
      </w:r>
      <w:r w:rsidR="00AB15E1" w:rsidRPr="00956AE8">
        <w:rPr>
          <w:bCs/>
        </w:rPr>
        <w:t>R</w:t>
      </w:r>
      <w:r w:rsidR="00AB15E1">
        <w:rPr>
          <w:bCs/>
        </w:rPr>
        <w:t xml:space="preserve">egulation No. </w:t>
      </w:r>
      <w:r w:rsidR="00956AE8" w:rsidRPr="00956AE8">
        <w:rPr>
          <w:bCs/>
        </w:rPr>
        <w:t>149.</w:t>
      </w:r>
      <w:r w:rsidR="00AB15E1">
        <w:rPr>
          <w:bCs/>
        </w:rPr>
        <w:t xml:space="preserve"> For this reason, a parallel proposal to correct </w:t>
      </w:r>
      <w:r w:rsidR="00AB15E1" w:rsidRPr="00956AE8">
        <w:rPr>
          <w:bCs/>
        </w:rPr>
        <w:t>UN</w:t>
      </w:r>
      <w:r w:rsidR="00AB15E1">
        <w:rPr>
          <w:bCs/>
        </w:rPr>
        <w:t xml:space="preserve"> </w:t>
      </w:r>
      <w:r w:rsidR="00AB15E1" w:rsidRPr="00956AE8">
        <w:rPr>
          <w:bCs/>
        </w:rPr>
        <w:t>R</w:t>
      </w:r>
      <w:r w:rsidR="00AB15E1">
        <w:rPr>
          <w:bCs/>
        </w:rPr>
        <w:t xml:space="preserve">egulations Nos. </w:t>
      </w:r>
      <w:r w:rsidR="00AB15E1" w:rsidRPr="00956AE8">
        <w:rPr>
          <w:bCs/>
        </w:rPr>
        <w:t xml:space="preserve">98 </w:t>
      </w:r>
      <w:r w:rsidR="00AB15E1">
        <w:rPr>
          <w:bCs/>
        </w:rPr>
        <w:t xml:space="preserve">and 123 has been prepared by </w:t>
      </w:r>
      <w:r w:rsidR="0039640C">
        <w:rPr>
          <w:bCs/>
        </w:rPr>
        <w:t xml:space="preserve">IWG </w:t>
      </w:r>
      <w:r w:rsidR="00AB15E1">
        <w:rPr>
          <w:bCs/>
        </w:rPr>
        <w:t xml:space="preserve">SLR (see </w:t>
      </w:r>
      <w:r w:rsidR="0039640C" w:rsidRPr="0039640C">
        <w:rPr>
          <w:bCs/>
        </w:rPr>
        <w:t>ECE/TRANS/WP.29/GRE/2020/1</w:t>
      </w:r>
      <w:r w:rsidR="0039640C">
        <w:rPr>
          <w:bCs/>
        </w:rPr>
        <w:t>1</w:t>
      </w:r>
      <w:r w:rsidR="00AB15E1">
        <w:rPr>
          <w:bCs/>
        </w:rPr>
        <w:t>).</w:t>
      </w:r>
    </w:p>
    <w:p w14:paraId="481C7D55" w14:textId="77777777" w:rsidR="00E933B8" w:rsidRPr="006D68C1" w:rsidRDefault="006D68C1" w:rsidP="006D68C1">
      <w:pPr>
        <w:spacing w:before="240"/>
        <w:ind w:left="1134" w:right="1134"/>
        <w:jc w:val="center"/>
        <w:rPr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C3D6E">
        <w:rPr>
          <w:bCs/>
          <w:u w:val="single"/>
        </w:rPr>
        <w:tab/>
      </w:r>
    </w:p>
    <w:sectPr w:rsidR="00E933B8" w:rsidRPr="006D68C1" w:rsidSect="0039640C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 w:code="9"/>
      <w:pgMar w:top="1418" w:right="1134" w:bottom="2268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C703" w14:textId="77777777" w:rsidR="00675CDD" w:rsidRDefault="00675CDD"/>
  </w:endnote>
  <w:endnote w:type="continuationSeparator" w:id="0">
    <w:p w14:paraId="1537A5EF" w14:textId="77777777" w:rsidR="00675CDD" w:rsidRDefault="00675CDD"/>
  </w:endnote>
  <w:endnote w:type="continuationNotice" w:id="1">
    <w:p w14:paraId="0BDCAE17" w14:textId="77777777" w:rsidR="00675CDD" w:rsidRDefault="00675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C8C8" w14:textId="77777777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10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87CF" w14:textId="77777777" w:rsidR="00675CDD" w:rsidRPr="000B175B" w:rsidRDefault="00675CD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6445DC" w14:textId="77777777" w:rsidR="00675CDD" w:rsidRPr="00FC68B7" w:rsidRDefault="00675CD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B7F29F" w14:textId="77777777" w:rsidR="00675CDD" w:rsidRDefault="00675CDD"/>
  </w:footnote>
  <w:footnote w:id="2">
    <w:p w14:paraId="26469265" w14:textId="1559D334" w:rsidR="00E317C2" w:rsidRPr="004876E3" w:rsidRDefault="00E317C2" w:rsidP="00E317C2">
      <w:pPr>
        <w:pStyle w:val="FootnoteText"/>
      </w:pPr>
      <w:r w:rsidRPr="00A90EA8">
        <w:tab/>
      </w:r>
      <w:r w:rsidRPr="0039640C">
        <w:rPr>
          <w:rStyle w:val="FootnoteReference"/>
          <w:sz w:val="20"/>
          <w:lang w:val="en-US"/>
        </w:rPr>
        <w:t>*</w:t>
      </w:r>
      <w:r w:rsidRPr="0039640C">
        <w:rPr>
          <w:lang w:val="en-US"/>
        </w:rPr>
        <w:tab/>
      </w:r>
      <w:r w:rsidR="0039640C" w:rsidRPr="0039640C">
        <w:rPr>
          <w:szCs w:val="18"/>
          <w:lang w:val="en-US"/>
        </w:rPr>
        <w:t xml:space="preserve">In accordance with the </w:t>
      </w:r>
      <w:proofErr w:type="spellStart"/>
      <w:r w:rsidR="0039640C" w:rsidRPr="0039640C">
        <w:rPr>
          <w:szCs w:val="18"/>
          <w:lang w:val="en-US"/>
        </w:rPr>
        <w:t>programme</w:t>
      </w:r>
      <w:proofErr w:type="spellEnd"/>
      <w:r w:rsidR="0039640C" w:rsidRPr="0039640C">
        <w:rPr>
          <w:szCs w:val="18"/>
          <w:lang w:val="en-US"/>
        </w:rPr>
        <w:t xml:space="preserve"> of work of the Inland Transport Committee for 2020 as outlined in proposed </w:t>
      </w:r>
      <w:proofErr w:type="spellStart"/>
      <w:r w:rsidR="0039640C" w:rsidRPr="0039640C">
        <w:rPr>
          <w:szCs w:val="18"/>
          <w:lang w:val="en-US"/>
        </w:rPr>
        <w:t>programme</w:t>
      </w:r>
      <w:proofErr w:type="spellEnd"/>
      <w:r w:rsidR="0039640C" w:rsidRPr="0039640C">
        <w:rPr>
          <w:szCs w:val="18"/>
          <w:lang w:val="en-US"/>
        </w:rPr>
        <w:t xml:space="preserve"> budget for 2020 (A/74/6 (part V sect. 20)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B1C1" w14:textId="030C0270" w:rsidR="00C740F6" w:rsidRPr="006C395D" w:rsidRDefault="00C740F6" w:rsidP="005726B5">
    <w:pPr>
      <w:pStyle w:val="Header"/>
    </w:pPr>
    <w:r w:rsidRPr="00EC151E">
      <w:t>ECE/TRANS/WP.29/GRE/20</w:t>
    </w:r>
    <w:r w:rsidR="007D0D21">
      <w:t>20</w:t>
    </w:r>
    <w:r w:rsidRPr="00EC151E">
      <w:t>/</w:t>
    </w:r>
    <w:r w:rsidR="0039640C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647F" w14:textId="5DBEF5ED" w:rsidR="00C740F6" w:rsidRPr="006C395D" w:rsidRDefault="00C740F6" w:rsidP="00DA725B">
    <w:pPr>
      <w:pStyle w:val="Header"/>
      <w:jc w:val="right"/>
    </w:pPr>
    <w:r w:rsidRPr="00EC151E">
      <w:t>ECE/TRANS/WP.29/GRE/20</w:t>
    </w:r>
    <w:r w:rsidR="00312A86">
      <w:t>20</w:t>
    </w:r>
    <w:r w:rsidRPr="00EC151E">
      <w:t>/</w:t>
    </w:r>
    <w:r w:rsidR="0039640C"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64E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2A86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40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63E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CDD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1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4F49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6AE8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5E1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228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A37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D3C1-8781-483C-AF1E-1ED7189D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642</Words>
  <Characters>3664</Characters>
  <Application>Microsoft Office Word</Application>
  <DocSecurity>4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ECE/TRANS/WP.29/GRE/2019/3</vt:lpstr>
      <vt:lpstr>ECE/TRANS/WP.29/GRE/2019/3</vt:lpstr>
      <vt:lpstr>ECE/TRANS/WP.29/GRE/2018/49</vt:lpstr>
    </vt:vector>
  </TitlesOfParts>
  <Company>CSD</Company>
  <LinksUpToDate>false</LinksUpToDate>
  <CharactersWithSpaces>4298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ECE/TRANS/WP.29/GRE/2019/3</dc:title>
  <dc:subject>1901536</dc:subject>
  <dc:creator>AFTER JUNE</dc:creator>
  <cp:keywords/>
  <dc:description/>
  <cp:lastModifiedBy>Benedicte Boudol</cp:lastModifiedBy>
  <cp:revision>2</cp:revision>
  <cp:lastPrinted>2019-01-31T15:08:00Z</cp:lastPrinted>
  <dcterms:created xsi:type="dcterms:W3CDTF">2020-02-06T13:06:00Z</dcterms:created>
  <dcterms:modified xsi:type="dcterms:W3CDTF">2020-02-06T13:06:00Z</dcterms:modified>
</cp:coreProperties>
</file>