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E15BF1A" w14:textId="77777777" w:rsidTr="00387CD4">
        <w:trPr>
          <w:trHeight w:hRule="exact" w:val="851"/>
        </w:trPr>
        <w:tc>
          <w:tcPr>
            <w:tcW w:w="142" w:type="dxa"/>
            <w:tcBorders>
              <w:bottom w:val="single" w:sz="4" w:space="0" w:color="auto"/>
            </w:tcBorders>
          </w:tcPr>
          <w:p w14:paraId="27641138" w14:textId="77777777" w:rsidR="002D5AAC" w:rsidRDefault="002D5AAC" w:rsidP="001F40F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4F55C9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ED34F8" w14:textId="77777777" w:rsidR="002D5AAC" w:rsidRDefault="001F40F7" w:rsidP="001F40F7">
            <w:pPr>
              <w:jc w:val="right"/>
            </w:pPr>
            <w:r w:rsidRPr="001F40F7">
              <w:rPr>
                <w:sz w:val="40"/>
              </w:rPr>
              <w:t>ECE</w:t>
            </w:r>
            <w:r>
              <w:t>/TRANS/WP.29/GRE/2020/7</w:t>
            </w:r>
          </w:p>
        </w:tc>
      </w:tr>
      <w:tr w:rsidR="002D5AAC" w14:paraId="366FD1EC" w14:textId="77777777" w:rsidTr="00387CD4">
        <w:trPr>
          <w:trHeight w:hRule="exact" w:val="2835"/>
        </w:trPr>
        <w:tc>
          <w:tcPr>
            <w:tcW w:w="1280" w:type="dxa"/>
            <w:gridSpan w:val="2"/>
            <w:tcBorders>
              <w:top w:val="single" w:sz="4" w:space="0" w:color="auto"/>
              <w:bottom w:val="single" w:sz="12" w:space="0" w:color="auto"/>
            </w:tcBorders>
          </w:tcPr>
          <w:p w14:paraId="7350F3FA" w14:textId="77777777" w:rsidR="002D5AAC" w:rsidRDefault="002E5067" w:rsidP="00387CD4">
            <w:pPr>
              <w:spacing w:before="120"/>
              <w:jc w:val="center"/>
            </w:pPr>
            <w:r>
              <w:rPr>
                <w:noProof/>
                <w:lang w:val="fr-CH" w:eastAsia="fr-CH"/>
              </w:rPr>
              <w:drawing>
                <wp:inline distT="0" distB="0" distL="0" distR="0" wp14:anchorId="5A144A1B" wp14:editId="576BC6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3ACAC1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253BCC3" w14:textId="77777777" w:rsidR="002D5AAC" w:rsidRDefault="001F40F7" w:rsidP="00387CD4">
            <w:pPr>
              <w:spacing w:before="240"/>
              <w:rPr>
                <w:lang w:val="en-US"/>
              </w:rPr>
            </w:pPr>
            <w:r>
              <w:rPr>
                <w:lang w:val="en-US"/>
              </w:rPr>
              <w:t>Distr.: General</w:t>
            </w:r>
          </w:p>
          <w:p w14:paraId="317D51B8" w14:textId="77777777" w:rsidR="001F40F7" w:rsidRDefault="001F40F7" w:rsidP="001F40F7">
            <w:pPr>
              <w:spacing w:line="240" w:lineRule="exact"/>
              <w:rPr>
                <w:lang w:val="en-US"/>
              </w:rPr>
            </w:pPr>
            <w:r>
              <w:rPr>
                <w:lang w:val="en-US"/>
              </w:rPr>
              <w:t>6 February 2020</w:t>
            </w:r>
          </w:p>
          <w:p w14:paraId="2FB4C142" w14:textId="77777777" w:rsidR="001F40F7" w:rsidRDefault="001F40F7" w:rsidP="001F40F7">
            <w:pPr>
              <w:spacing w:line="240" w:lineRule="exact"/>
              <w:rPr>
                <w:lang w:val="en-US"/>
              </w:rPr>
            </w:pPr>
            <w:r>
              <w:rPr>
                <w:lang w:val="en-US"/>
              </w:rPr>
              <w:t>Russian</w:t>
            </w:r>
          </w:p>
          <w:p w14:paraId="4466CA68" w14:textId="77777777" w:rsidR="001F40F7" w:rsidRPr="008D53B6" w:rsidRDefault="001F40F7" w:rsidP="001F40F7">
            <w:pPr>
              <w:spacing w:line="240" w:lineRule="exact"/>
              <w:rPr>
                <w:lang w:val="en-US"/>
              </w:rPr>
            </w:pPr>
            <w:r>
              <w:rPr>
                <w:lang w:val="en-US"/>
              </w:rPr>
              <w:t>Original: English</w:t>
            </w:r>
          </w:p>
        </w:tc>
      </w:tr>
    </w:tbl>
    <w:p w14:paraId="7AD511EA" w14:textId="77777777" w:rsidR="001F40F7" w:rsidRDefault="008A37C8" w:rsidP="00255343">
      <w:pPr>
        <w:spacing w:before="120"/>
        <w:rPr>
          <w:b/>
          <w:sz w:val="28"/>
          <w:szCs w:val="28"/>
        </w:rPr>
      </w:pPr>
      <w:r w:rsidRPr="00245892">
        <w:rPr>
          <w:b/>
          <w:sz w:val="28"/>
          <w:szCs w:val="28"/>
        </w:rPr>
        <w:t>Европейская экономическая комиссия</w:t>
      </w:r>
    </w:p>
    <w:p w14:paraId="5B1D2D46" w14:textId="77777777" w:rsidR="001F40F7" w:rsidRPr="00675C8C" w:rsidRDefault="001F40F7" w:rsidP="001F40F7">
      <w:pPr>
        <w:spacing w:before="120"/>
        <w:rPr>
          <w:sz w:val="28"/>
          <w:szCs w:val="28"/>
        </w:rPr>
      </w:pPr>
      <w:r w:rsidRPr="00675C8C">
        <w:rPr>
          <w:sz w:val="28"/>
          <w:szCs w:val="28"/>
        </w:rPr>
        <w:t>Комитет по внутреннему транспорту</w:t>
      </w:r>
    </w:p>
    <w:p w14:paraId="095ECC98" w14:textId="77777777" w:rsidR="001F40F7" w:rsidRPr="00675C8C" w:rsidRDefault="001F40F7" w:rsidP="001F40F7">
      <w:pPr>
        <w:spacing w:before="120"/>
        <w:rPr>
          <w:b/>
          <w:sz w:val="24"/>
          <w:szCs w:val="24"/>
        </w:rPr>
      </w:pPr>
      <w:r w:rsidRPr="00675C8C">
        <w:rPr>
          <w:b/>
          <w:bCs/>
          <w:sz w:val="24"/>
          <w:szCs w:val="24"/>
        </w:rPr>
        <w:t xml:space="preserve">Всемирный форум для согласования правил </w:t>
      </w:r>
      <w:r w:rsidR="00675C8C">
        <w:rPr>
          <w:b/>
          <w:bCs/>
          <w:sz w:val="24"/>
          <w:szCs w:val="24"/>
        </w:rPr>
        <w:br/>
      </w:r>
      <w:r w:rsidRPr="00675C8C">
        <w:rPr>
          <w:b/>
          <w:bCs/>
          <w:sz w:val="24"/>
          <w:szCs w:val="24"/>
        </w:rPr>
        <w:t>в области транспортных средств</w:t>
      </w:r>
    </w:p>
    <w:p w14:paraId="14DBA7DB" w14:textId="77777777" w:rsidR="001F40F7" w:rsidRPr="00C22AEC" w:rsidRDefault="001F40F7" w:rsidP="001F40F7">
      <w:pPr>
        <w:spacing w:before="120" w:after="120"/>
        <w:rPr>
          <w:b/>
          <w:bCs/>
        </w:rPr>
      </w:pPr>
      <w:r>
        <w:rPr>
          <w:b/>
          <w:bCs/>
        </w:rPr>
        <w:t xml:space="preserve">Рабочая группа по вопросам освещения </w:t>
      </w:r>
      <w:r w:rsidR="00675C8C">
        <w:rPr>
          <w:b/>
          <w:bCs/>
        </w:rPr>
        <w:br/>
      </w:r>
      <w:r>
        <w:rPr>
          <w:b/>
          <w:bCs/>
        </w:rPr>
        <w:t>и световой сигнализации</w:t>
      </w:r>
    </w:p>
    <w:p w14:paraId="49C33EB8" w14:textId="77777777" w:rsidR="001F40F7" w:rsidRPr="00C22AEC" w:rsidRDefault="001F40F7" w:rsidP="001F40F7">
      <w:pPr>
        <w:ind w:right="1134"/>
        <w:rPr>
          <w:b/>
        </w:rPr>
      </w:pPr>
      <w:r>
        <w:rPr>
          <w:b/>
          <w:bCs/>
        </w:rPr>
        <w:t>Восемьдесят третья сессия</w:t>
      </w:r>
    </w:p>
    <w:p w14:paraId="624A0197" w14:textId="77777777" w:rsidR="001F40F7" w:rsidRPr="00C22AEC" w:rsidRDefault="001F40F7" w:rsidP="001F40F7">
      <w:pPr>
        <w:ind w:right="1134"/>
      </w:pPr>
      <w:r>
        <w:t>Женева, 21</w:t>
      </w:r>
      <w:r w:rsidR="00675C8C">
        <w:rPr>
          <w:lang w:val="en-US"/>
        </w:rPr>
        <w:t>–</w:t>
      </w:r>
      <w:r>
        <w:t>24 апреля 2020 года</w:t>
      </w:r>
    </w:p>
    <w:p w14:paraId="4C2BFB83" w14:textId="77777777" w:rsidR="001F40F7" w:rsidRPr="00C22AEC" w:rsidRDefault="001F40F7" w:rsidP="001F40F7">
      <w:pPr>
        <w:ind w:right="1134"/>
        <w:rPr>
          <w:bCs/>
        </w:rPr>
      </w:pPr>
      <w:r>
        <w:t>Пункт 7 с) предварительной повестки дня</w:t>
      </w:r>
    </w:p>
    <w:p w14:paraId="4E5C9B85" w14:textId="77777777" w:rsidR="001F40F7" w:rsidRPr="00C22AEC" w:rsidRDefault="001F40F7" w:rsidP="001F40F7">
      <w:pPr>
        <w:ind w:right="1467"/>
        <w:jc w:val="both"/>
        <w:rPr>
          <w:b/>
          <w:bCs/>
        </w:rPr>
      </w:pPr>
      <w:r>
        <w:rPr>
          <w:b/>
          <w:bCs/>
        </w:rPr>
        <w:t>Другие правила ООН:</w:t>
      </w:r>
    </w:p>
    <w:p w14:paraId="51C7095E" w14:textId="5572DD35" w:rsidR="001F40F7" w:rsidRPr="00C22AEC" w:rsidRDefault="001F40F7" w:rsidP="00675C8C">
      <w:pPr>
        <w:ind w:right="1467"/>
        <w:rPr>
          <w:b/>
          <w:bCs/>
        </w:rPr>
      </w:pPr>
      <w:r>
        <w:rPr>
          <w:b/>
          <w:bCs/>
        </w:rPr>
        <w:t xml:space="preserve">Правила № 86 </w:t>
      </w:r>
      <w:r w:rsidR="00576B95">
        <w:rPr>
          <w:b/>
          <w:bCs/>
        </w:rPr>
        <w:t xml:space="preserve">ООН </w:t>
      </w:r>
      <w:r>
        <w:rPr>
          <w:b/>
          <w:bCs/>
        </w:rPr>
        <w:t xml:space="preserve">(установка устройств освещения </w:t>
      </w:r>
      <w:r w:rsidR="00675C8C">
        <w:rPr>
          <w:b/>
          <w:bCs/>
        </w:rPr>
        <w:br/>
      </w:r>
      <w:r>
        <w:rPr>
          <w:b/>
          <w:bCs/>
        </w:rPr>
        <w:t>и световой</w:t>
      </w:r>
      <w:r>
        <w:t xml:space="preserve"> </w:t>
      </w:r>
      <w:r>
        <w:rPr>
          <w:b/>
          <w:bCs/>
        </w:rPr>
        <w:t xml:space="preserve">сигнализации для сельскохозяйственных </w:t>
      </w:r>
      <w:r w:rsidR="00675C8C">
        <w:rPr>
          <w:b/>
          <w:bCs/>
        </w:rPr>
        <w:br/>
      </w:r>
      <w:r>
        <w:rPr>
          <w:b/>
          <w:bCs/>
        </w:rPr>
        <w:t>транспортных средств)</w:t>
      </w:r>
    </w:p>
    <w:p w14:paraId="5BBF42FF" w14:textId="77777777" w:rsidR="001F40F7" w:rsidRPr="00287695" w:rsidRDefault="001F40F7" w:rsidP="001F40F7">
      <w:pPr>
        <w:pStyle w:val="HChG"/>
        <w:rPr>
          <w:spacing w:val="-4"/>
        </w:rPr>
      </w:pPr>
      <w:r>
        <w:tab/>
      </w:r>
      <w:r>
        <w:tab/>
      </w:r>
      <w:r w:rsidRPr="00287695">
        <w:rPr>
          <w:bCs/>
          <w:spacing w:val="-4"/>
        </w:rPr>
        <w:t>Предложение по проекту поправки к Правилам № 86 ООН</w:t>
      </w:r>
    </w:p>
    <w:p w14:paraId="537A2766" w14:textId="77777777" w:rsidR="001F40F7" w:rsidRPr="00C22AEC" w:rsidRDefault="001F40F7" w:rsidP="001F40F7">
      <w:pPr>
        <w:pStyle w:val="H1G"/>
        <w:ind w:firstLine="0"/>
        <w:rPr>
          <w:szCs w:val="24"/>
        </w:rPr>
      </w:pPr>
      <w:r>
        <w:rPr>
          <w:bCs/>
        </w:rPr>
        <w:t>Представлено экспертами от Европейской ассоциации производителей сельскохозяйственных машин</w:t>
      </w:r>
      <w:r w:rsidRPr="00675C8C">
        <w:rPr>
          <w:rStyle w:val="H1GChar"/>
          <w:sz w:val="20"/>
        </w:rPr>
        <w:footnoteReference w:customMarkFollows="1" w:id="1"/>
        <w:t>*</w:t>
      </w:r>
    </w:p>
    <w:p w14:paraId="10464A13" w14:textId="77777777" w:rsidR="001F40F7" w:rsidRPr="00C22AEC" w:rsidRDefault="00675C8C" w:rsidP="00675C8C">
      <w:pPr>
        <w:pStyle w:val="SingleTxtG"/>
      </w:pPr>
      <w:r>
        <w:tab/>
      </w:r>
      <w:r>
        <w:tab/>
      </w:r>
      <w:r w:rsidR="001F40F7">
        <w:t xml:space="preserve">Воспроизведенный ниже текст был подготовлен экспертами от Европейской ассоциации производителей сельскохозяйственных машин (СЕМА) с целью улучшения бокового освещения на транспортных средствах длиной более 4,6 м и учета асимметричных конструкций транспортных средств. Он нацелен также на внесение некоторых </w:t>
      </w:r>
      <w:r w:rsidR="001F40F7" w:rsidRPr="00675C8C">
        <w:t>редакционных</w:t>
      </w:r>
      <w:r w:rsidR="001F40F7">
        <w:t xml:space="preserve"> исправлений и согласование некоторых требований с Правилами № 48 ООН. Изменения к существующему тексту Правил выделены жирным шрифтом в случае новых элементов или зачеркиванием в случае исключенных элементов. </w:t>
      </w:r>
    </w:p>
    <w:p w14:paraId="73948275" w14:textId="77777777" w:rsidR="001F40F7" w:rsidRPr="00C22AEC" w:rsidRDefault="001F40F7" w:rsidP="001F40F7">
      <w:pPr>
        <w:suppressAutoHyphens w:val="0"/>
        <w:spacing w:line="240" w:lineRule="auto"/>
        <w:rPr>
          <w:b/>
          <w:sz w:val="28"/>
        </w:rPr>
      </w:pPr>
      <w:r w:rsidRPr="00C22AEC">
        <w:br w:type="page"/>
      </w:r>
    </w:p>
    <w:p w14:paraId="235DAE41" w14:textId="77777777" w:rsidR="001F40F7" w:rsidRPr="00C22AEC" w:rsidRDefault="001F40F7" w:rsidP="001F40F7">
      <w:pPr>
        <w:pStyle w:val="HChG"/>
        <w:spacing w:before="120"/>
      </w:pPr>
      <w:r>
        <w:lastRenderedPageBreak/>
        <w:tab/>
        <w:t>I.</w:t>
      </w:r>
      <w:r>
        <w:tab/>
      </w:r>
      <w:r>
        <w:rPr>
          <w:bCs/>
        </w:rPr>
        <w:t>Предложение</w:t>
      </w:r>
    </w:p>
    <w:p w14:paraId="5BF2AEE1" w14:textId="77777777" w:rsidR="001F40F7" w:rsidRPr="009B76A7" w:rsidRDefault="001F40F7" w:rsidP="001F40F7">
      <w:pPr>
        <w:pStyle w:val="HChG"/>
        <w:tabs>
          <w:tab w:val="clear" w:pos="851"/>
        </w:tabs>
        <w:spacing w:before="0" w:after="120" w:line="240" w:lineRule="atLeast"/>
        <w:ind w:firstLine="0"/>
        <w:rPr>
          <w:b w:val="0"/>
          <w:sz w:val="20"/>
        </w:rPr>
      </w:pPr>
      <w:r w:rsidRPr="009B76A7">
        <w:rPr>
          <w:b w:val="0"/>
          <w:i/>
          <w:iCs/>
          <w:sz w:val="20"/>
        </w:rPr>
        <w:t>Пункт 5.1.1</w:t>
      </w:r>
      <w:r w:rsidRPr="009B76A7">
        <w:rPr>
          <w:b w:val="0"/>
          <w:sz w:val="20"/>
        </w:rPr>
        <w:t xml:space="preserve"> изменить следующим образом:</w:t>
      </w:r>
    </w:p>
    <w:p w14:paraId="082BE195" w14:textId="77777777" w:rsidR="001F40F7" w:rsidRPr="00C22AEC" w:rsidRDefault="00AF0603" w:rsidP="001F40F7">
      <w:pPr>
        <w:pStyle w:val="SingleTxtG"/>
        <w:ind w:left="2268" w:hanging="1134"/>
        <w:outlineLvl w:val="0"/>
      </w:pPr>
      <w:r>
        <w:t>«</w:t>
      </w:r>
      <w:r w:rsidR="001F40F7">
        <w:t>5.1.1</w:t>
      </w:r>
      <w:r w:rsidR="001F40F7">
        <w:tab/>
        <w:t xml:space="preserve">Транспортные средства должны быть оборудованы стационарным разъемом, рекомендованным стандартом ISO 1724:2003 (Транспорт дорожный. Соединители для электрического соединения между тягачом и прицепом. </w:t>
      </w:r>
      <w:proofErr w:type="spellStart"/>
      <w:r w:rsidR="001F40F7">
        <w:t>Семиполюсный</w:t>
      </w:r>
      <w:proofErr w:type="spellEnd"/>
      <w:r w:rsidR="001F40F7">
        <w:t xml:space="preserve"> соединитель типа 12 N (нормальный) для транспортных средств с номинальным питающим напряжением 12 В) или стандартом ISO 1185:2003 (Транспорт дорожный. Соединители для электрического соединения между тягачом и прицепом. </w:t>
      </w:r>
      <w:proofErr w:type="spellStart"/>
      <w:r w:rsidR="001F40F7">
        <w:t>Семиполюсный</w:t>
      </w:r>
      <w:proofErr w:type="spellEnd"/>
      <w:r w:rsidR="001F40F7">
        <w:t xml:space="preserve"> соединитель типа 24 N (нормальный) для транспортных средств с номинальным питающим напряжением 24 В)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 </w:t>
      </w:r>
      <w:r w:rsidR="001F40F7">
        <w:rPr>
          <w:b/>
          <w:bCs/>
        </w:rPr>
        <w:t xml:space="preserve">В качестве альтернативы может использоваться </w:t>
      </w:r>
      <w:proofErr w:type="spellStart"/>
      <w:r w:rsidR="001F40F7">
        <w:rPr>
          <w:b/>
          <w:bCs/>
        </w:rPr>
        <w:t>тринадцатиполюсный</w:t>
      </w:r>
      <w:proofErr w:type="spellEnd"/>
      <w:r w:rsidR="001F40F7">
        <w:rPr>
          <w:b/>
          <w:bCs/>
        </w:rPr>
        <w:t xml:space="preserve"> соединитель, указанный в стандарте ISO</w:t>
      </w:r>
      <w:r w:rsidR="00287695">
        <w:rPr>
          <w:b/>
          <w:bCs/>
          <w:lang w:val="en-US"/>
        </w:rPr>
        <w:t> </w:t>
      </w:r>
      <w:r w:rsidR="001F40F7">
        <w:rPr>
          <w:b/>
          <w:bCs/>
        </w:rPr>
        <w:t>11446-1:2012 (Транспорт дорожный. Соединители для электрического соединения между тягачом и прицепом. Часть</w:t>
      </w:r>
      <w:r w:rsidR="001F40F7">
        <w:rPr>
          <w:b/>
          <w:bCs/>
          <w:lang w:val="en-US"/>
        </w:rPr>
        <w:t> </w:t>
      </w:r>
      <w:r w:rsidR="001F40F7">
        <w:rPr>
          <w:b/>
          <w:bCs/>
        </w:rPr>
        <w:t xml:space="preserve">1: </w:t>
      </w:r>
      <w:proofErr w:type="spellStart"/>
      <w:r w:rsidR="001F40F7">
        <w:rPr>
          <w:b/>
          <w:bCs/>
        </w:rPr>
        <w:t>тринадцатиполюсные</w:t>
      </w:r>
      <w:proofErr w:type="spellEnd"/>
      <w:r w:rsidR="001F40F7">
        <w:rPr>
          <w:b/>
          <w:bCs/>
        </w:rPr>
        <w:t xml:space="preserve"> соединители для транспортных средств с номинальным питающим напряжением 12 В, не предназначенных для преодоления водных преград) или в стандарте ISO 11446-2:2012 (Транспорт дорожный. Соединители для электрического соединения между тягачом и прицепом. Часть</w:t>
      </w:r>
      <w:r w:rsidR="001F40F7">
        <w:rPr>
          <w:b/>
          <w:bCs/>
          <w:lang w:val="en-US"/>
        </w:rPr>
        <w:t> </w:t>
      </w:r>
      <w:r w:rsidR="001F40F7">
        <w:rPr>
          <w:b/>
          <w:bCs/>
        </w:rPr>
        <w:t xml:space="preserve">2: </w:t>
      </w:r>
      <w:proofErr w:type="spellStart"/>
      <w:r w:rsidR="001F40F7">
        <w:rPr>
          <w:b/>
          <w:bCs/>
        </w:rPr>
        <w:t>тринадцатиполюсные</w:t>
      </w:r>
      <w:proofErr w:type="spellEnd"/>
      <w:r w:rsidR="001F40F7">
        <w:rPr>
          <w:b/>
          <w:bCs/>
        </w:rPr>
        <w:t xml:space="preserve"> соединители для транспортных средств с номинальным питающим напряжением 12 В, предназначенных для преодоления водных преград).</w:t>
      </w:r>
      <w:r w:rsidR="001F40F7">
        <w:t xml:space="preserve"> </w:t>
      </w:r>
      <w:r w:rsidR="001F40F7" w:rsidRPr="00426AAE">
        <w:rPr>
          <w:b/>
        </w:rPr>
        <w:t>Кроме того</w:t>
      </w:r>
      <w:r w:rsidR="001F40F7">
        <w:t xml:space="preserve">, </w:t>
      </w:r>
      <w:r w:rsidR="001F40F7">
        <w:rPr>
          <w:b/>
          <w:bCs/>
        </w:rPr>
        <w:t xml:space="preserve">может быть установлен </w:t>
      </w:r>
      <w:proofErr w:type="spellStart"/>
      <w:r w:rsidR="001F40F7">
        <w:rPr>
          <w:b/>
          <w:bCs/>
        </w:rPr>
        <w:t>семиполюсный</w:t>
      </w:r>
      <w:proofErr w:type="spellEnd"/>
      <w:r w:rsidR="001F40F7">
        <w:rPr>
          <w:b/>
          <w:bCs/>
        </w:rPr>
        <w:t xml:space="preserve"> соединитель, указанный в стандарте ISO 3732:2003 (Транспорт дорожный. Соединители для электрического соединения между тягачом и прицепом. </w:t>
      </w:r>
      <w:proofErr w:type="spellStart"/>
      <w:r w:rsidR="001F40F7">
        <w:rPr>
          <w:b/>
          <w:bCs/>
        </w:rPr>
        <w:t>Семиполюсный</w:t>
      </w:r>
      <w:proofErr w:type="spellEnd"/>
      <w:r w:rsidR="001F40F7">
        <w:rPr>
          <w:b/>
          <w:bCs/>
        </w:rPr>
        <w:t xml:space="preserve"> соединитель типа</w:t>
      </w:r>
      <w:r w:rsidR="001F40F7">
        <w:rPr>
          <w:b/>
          <w:bCs/>
          <w:lang w:val="en-US"/>
        </w:rPr>
        <w:t> </w:t>
      </w:r>
      <w:r w:rsidR="001F40F7">
        <w:rPr>
          <w:b/>
          <w:bCs/>
        </w:rPr>
        <w:t>12</w:t>
      </w:r>
      <w:r w:rsidR="001F40F7">
        <w:rPr>
          <w:b/>
          <w:bCs/>
          <w:lang w:val="en-US"/>
        </w:rPr>
        <w:t> </w:t>
      </w:r>
      <w:r w:rsidR="001F40F7">
        <w:rPr>
          <w:b/>
          <w:bCs/>
        </w:rPr>
        <w:t>S (дополнительный) для транспортных средств с номинальным питающим напряжением 12 В)</w:t>
      </w:r>
      <w:r w:rsidRPr="00AF0603">
        <w:rPr>
          <w:bCs/>
        </w:rPr>
        <w:t>».</w:t>
      </w:r>
    </w:p>
    <w:p w14:paraId="1679BD90" w14:textId="77777777" w:rsidR="001F40F7" w:rsidRPr="00991C09" w:rsidRDefault="001F40F7" w:rsidP="001F40F7">
      <w:pPr>
        <w:pStyle w:val="SingleTxtG"/>
        <w:ind w:left="2268" w:right="992" w:hanging="1134"/>
      </w:pPr>
      <w:r>
        <w:rPr>
          <w:i/>
          <w:iCs/>
        </w:rPr>
        <w:t>Пункт 5.6</w:t>
      </w:r>
      <w:r>
        <w:t xml:space="preserve"> изменить следующим образом:</w:t>
      </w:r>
    </w:p>
    <w:p w14:paraId="576A0C23" w14:textId="77777777" w:rsidR="001F40F7" w:rsidRPr="00991C09" w:rsidRDefault="00AF0603" w:rsidP="001F40F7">
      <w:pPr>
        <w:pStyle w:val="SingleTxtG"/>
        <w:ind w:left="2268" w:hanging="1134"/>
        <w:outlineLvl w:val="0"/>
      </w:pPr>
      <w:r>
        <w:t>«</w:t>
      </w:r>
      <w:r w:rsidR="001F40F7">
        <w:t>5.6</w:t>
      </w:r>
      <w:r w:rsidR="001F40F7">
        <w:tab/>
        <w:t>На транспортных средствах с асимметричной внешней формой требования пунктов 5.5.1 и 5.5.2 должны соблюдаться по мере возможности</w:t>
      </w:r>
      <w:r w:rsidR="001F40F7" w:rsidRPr="00287695">
        <w:t xml:space="preserve">. </w:t>
      </w:r>
      <w:r w:rsidR="001F40F7">
        <w:rPr>
          <w:strike/>
        </w:rPr>
        <w:t>Считается, что эти требования соблюдаются, если два огня находятся на одинаковом расстоянии от средней продольной плоскости и опорной плоскости на грунте</w:t>
      </w:r>
      <w:r>
        <w:t>»</w:t>
      </w:r>
      <w:r w:rsidR="001F40F7" w:rsidRPr="00D843D6">
        <w:t>.</w:t>
      </w:r>
    </w:p>
    <w:p w14:paraId="1A6077DA" w14:textId="77777777" w:rsidR="001F40F7" w:rsidRPr="00991C09" w:rsidRDefault="001F40F7" w:rsidP="001F40F7">
      <w:pPr>
        <w:pStyle w:val="SingleTxtG"/>
        <w:ind w:left="2268" w:right="992" w:hanging="1134"/>
      </w:pPr>
      <w:r>
        <w:rPr>
          <w:i/>
          <w:iCs/>
        </w:rPr>
        <w:t>Пункт 5.11 и его подпункты</w:t>
      </w:r>
      <w:r>
        <w:t xml:space="preserve"> изменить следующим образом:</w:t>
      </w:r>
    </w:p>
    <w:p w14:paraId="01E2B792" w14:textId="77777777" w:rsidR="001F40F7" w:rsidRPr="00991C09" w:rsidRDefault="00AF0603" w:rsidP="001F40F7">
      <w:pPr>
        <w:pStyle w:val="SingleTxtG"/>
        <w:ind w:left="2268" w:hanging="1134"/>
        <w:outlineLvl w:val="0"/>
      </w:pPr>
      <w:r>
        <w:t>«</w:t>
      </w:r>
      <w:r w:rsidR="001F40F7">
        <w:t>5.11</w:t>
      </w:r>
      <w:r w:rsidR="001F40F7">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устройство освещения заднего регистрационного знака могли включаться и выключаться только одновременно.</w:t>
      </w:r>
    </w:p>
    <w:p w14:paraId="71A9198D" w14:textId="77777777" w:rsidR="001F40F7" w:rsidRPr="00991C09" w:rsidRDefault="001F40F7" w:rsidP="001F40F7">
      <w:pPr>
        <w:pStyle w:val="SingleTxtG"/>
        <w:ind w:left="2268"/>
        <w:outlineLvl w:val="0"/>
      </w:pPr>
      <w:r>
        <w:t xml:space="preserve">Это условие не применяют: </w:t>
      </w:r>
    </w:p>
    <w:p w14:paraId="7F463B4B" w14:textId="77777777" w:rsidR="001F40F7" w:rsidRPr="00991C09" w:rsidRDefault="001F40F7" w:rsidP="001F40F7">
      <w:pPr>
        <w:pStyle w:val="SingleTxtG"/>
        <w:ind w:left="2268" w:hanging="1134"/>
      </w:pPr>
      <w:r>
        <w:t>5.11.1</w:t>
      </w:r>
      <w:r>
        <w:tab/>
        <w:t xml:space="preserve">при включении передних и задних габаритных огней, а также боковых габаритных огней, когда они комбинируются или совмещаются с вышеуказанными огнями в качестве стояночных огней; </w:t>
      </w:r>
      <w:r>
        <w:rPr>
          <w:b/>
          <w:bCs/>
        </w:rPr>
        <w:t>или</w:t>
      </w:r>
    </w:p>
    <w:p w14:paraId="445DB3F1" w14:textId="77777777" w:rsidR="001F40F7" w:rsidRPr="00991C09" w:rsidRDefault="001F40F7" w:rsidP="001F40F7">
      <w:pPr>
        <w:spacing w:after="120"/>
        <w:ind w:left="2268" w:right="1134" w:hanging="1134"/>
        <w:jc w:val="both"/>
        <w:rPr>
          <w:b/>
          <w:bCs/>
        </w:rPr>
      </w:pPr>
      <w:r w:rsidRPr="00D843D6">
        <w:rPr>
          <w:b/>
          <w:bCs/>
        </w:rPr>
        <w:t>5.11.2</w:t>
      </w:r>
      <w:r>
        <w:tab/>
      </w:r>
      <w:r>
        <w:rPr>
          <w:b/>
          <w:bCs/>
        </w:rPr>
        <w:t>когда боковые габаритные огни используются в мигающем режиме совместно с указателями поворота;</w:t>
      </w:r>
    </w:p>
    <w:p w14:paraId="59CCFC97" w14:textId="77777777" w:rsidR="001F40F7" w:rsidRPr="00991C09" w:rsidRDefault="001F40F7" w:rsidP="001F40F7">
      <w:pPr>
        <w:spacing w:after="120"/>
        <w:ind w:left="2268" w:right="1134" w:hanging="1134"/>
        <w:jc w:val="both"/>
        <w:rPr>
          <w:rFonts w:eastAsia="MS Mincho"/>
          <w:i/>
        </w:rPr>
      </w:pPr>
      <w:r>
        <w:t>5.11.</w:t>
      </w:r>
      <w:r w:rsidRPr="00D843D6">
        <w:rPr>
          <w:strike/>
        </w:rPr>
        <w:t>2</w:t>
      </w:r>
      <w:r w:rsidRPr="00D843D6">
        <w:rPr>
          <w:b/>
          <w:bCs/>
        </w:rPr>
        <w:t>3</w:t>
      </w:r>
      <w:r>
        <w:tab/>
        <w:t>к передним габаритным огням, когда их функция замещается в соответствии с положениями пункта 5.12.1 ниже</w:t>
      </w:r>
      <w:r w:rsidR="00AF0603">
        <w:t>»</w:t>
      </w:r>
      <w:r>
        <w:t>.</w:t>
      </w:r>
    </w:p>
    <w:p w14:paraId="2803171B" w14:textId="77777777" w:rsidR="001F40F7" w:rsidRPr="00991C09" w:rsidRDefault="001F40F7" w:rsidP="00AF0603">
      <w:pPr>
        <w:pStyle w:val="SingleTxtG"/>
        <w:pageBreakBefore/>
        <w:ind w:left="2276" w:right="1138" w:hanging="1138"/>
      </w:pPr>
      <w:r>
        <w:rPr>
          <w:i/>
          <w:iCs/>
        </w:rPr>
        <w:lastRenderedPageBreak/>
        <w:t>Пункт 6.2.4.2.1</w:t>
      </w:r>
      <w:r>
        <w:t xml:space="preserve"> изменить следующим образом:</w:t>
      </w:r>
    </w:p>
    <w:p w14:paraId="199A3004" w14:textId="77777777" w:rsidR="001F40F7" w:rsidRPr="00C22AEC" w:rsidRDefault="00AF0603" w:rsidP="001F40F7">
      <w:pPr>
        <w:pStyle w:val="SingleTxtG"/>
        <w:ind w:left="2268" w:hanging="1134"/>
        <w:outlineLvl w:val="0"/>
        <w:rPr>
          <w:rFonts w:eastAsia="MS Mincho"/>
          <w:i/>
        </w:rPr>
      </w:pPr>
      <w:r>
        <w:t>«</w:t>
      </w:r>
      <w:r w:rsidR="001F40F7">
        <w:t>6.2.4.2.1</w:t>
      </w:r>
      <w:r w:rsidR="001F40F7">
        <w:tab/>
        <w:t xml:space="preserve">Минимум 500 мм; это значение можно уменьшить до 350 мм для транспортных средств, </w:t>
      </w:r>
      <w:r w:rsidR="001F40F7" w:rsidRPr="00426AAE">
        <w:rPr>
          <w:bCs/>
        </w:rPr>
        <w:t>максимальная</w:t>
      </w:r>
      <w:r w:rsidR="001F40F7">
        <w:t xml:space="preserve"> </w:t>
      </w:r>
      <w:r w:rsidR="001F40F7" w:rsidRPr="00426AAE">
        <w:rPr>
          <w:b/>
        </w:rPr>
        <w:t>габаритная</w:t>
      </w:r>
      <w:r w:rsidR="001F40F7">
        <w:t xml:space="preserve"> ширина которых не превышает 1 300 мм</w:t>
      </w:r>
      <w:r>
        <w:t>»</w:t>
      </w:r>
      <w:r w:rsidR="001F40F7">
        <w:t>.</w:t>
      </w:r>
      <w:bookmarkStart w:id="0" w:name="_Hlk531608018"/>
      <w:bookmarkEnd w:id="0"/>
    </w:p>
    <w:p w14:paraId="4B30CEB0" w14:textId="77777777" w:rsidR="001F40F7" w:rsidRPr="00C22AEC" w:rsidRDefault="001F40F7" w:rsidP="001F40F7">
      <w:pPr>
        <w:spacing w:after="120"/>
        <w:ind w:left="2268" w:right="1134" w:hanging="1134"/>
        <w:jc w:val="both"/>
        <w:rPr>
          <w:rFonts w:eastAsia="MS Mincho"/>
        </w:rPr>
      </w:pPr>
      <w:r>
        <w:rPr>
          <w:i/>
          <w:iCs/>
        </w:rPr>
        <w:t>Пункт 6.2.4.2.4</w:t>
      </w:r>
      <w:r>
        <w:t xml:space="preserve"> изменить следующим образом:</w:t>
      </w:r>
    </w:p>
    <w:p w14:paraId="2A76097C" w14:textId="77777777" w:rsidR="001F40F7" w:rsidRPr="00C22AEC" w:rsidRDefault="00AF0603" w:rsidP="001F40F7">
      <w:pPr>
        <w:pStyle w:val="1"/>
        <w:spacing w:after="120"/>
        <w:ind w:left="2268" w:right="1134" w:hanging="1134"/>
      </w:pPr>
      <w:r w:rsidRPr="00AF0603">
        <w:rPr>
          <w:b w:val="0"/>
        </w:rPr>
        <w:t>«</w:t>
      </w:r>
      <w:r w:rsidR="001F40F7" w:rsidRPr="006C0CD6">
        <w:rPr>
          <w:b w:val="0"/>
        </w:rPr>
        <w:t>6.2.4.2.4</w:t>
      </w:r>
      <w:r w:rsidR="001F40F7" w:rsidRPr="006C0CD6">
        <w:rPr>
          <w:b w:val="0"/>
        </w:rPr>
        <w:tab/>
      </w:r>
      <w:r w:rsidR="001F40F7" w:rsidRPr="006C0CD6">
        <w:rPr>
          <w:b w:val="0"/>
        </w:rPr>
        <w:tab/>
        <w:t>В случае транспортных средств, имеющих оборудование для установки съемных устройств в передней части, допускается установка, помимо огней, упомянутых в пункте 6.2.2, двух фар ближнего света на высоте не более  </w:t>
      </w:r>
      <w:r w:rsidR="001F40F7" w:rsidRPr="006C0CD6">
        <w:rPr>
          <w:b w:val="0"/>
          <w:strike/>
        </w:rPr>
        <w:t>3 000</w:t>
      </w:r>
      <w:r w:rsidR="001F40F7" w:rsidRPr="006C0CD6">
        <w:rPr>
          <w:b w:val="0"/>
        </w:rPr>
        <w:t xml:space="preserve"> </w:t>
      </w:r>
      <w:r w:rsidR="001F40F7" w:rsidRPr="006C0CD6">
        <w:t>4 000</w:t>
      </w:r>
      <w:r w:rsidR="001F40F7" w:rsidRPr="006C0CD6">
        <w:rPr>
          <w:b w:val="0"/>
        </w:rPr>
        <w:t> мм, если функциональная электрическая схема не допускает одновременного включения двух пар фар ближнего света</w:t>
      </w:r>
      <w:r>
        <w:rPr>
          <w:b w:val="0"/>
        </w:rPr>
        <w:t>»</w:t>
      </w:r>
      <w:r w:rsidR="001F40F7" w:rsidRPr="00AF0603">
        <w:rPr>
          <w:b w:val="0"/>
        </w:rPr>
        <w:t>.</w:t>
      </w:r>
    </w:p>
    <w:p w14:paraId="0D56A1D5" w14:textId="77777777" w:rsidR="001F40F7" w:rsidRPr="00C22AEC" w:rsidRDefault="001F40F7" w:rsidP="001F40F7">
      <w:pPr>
        <w:pStyle w:val="SingleTxtG"/>
        <w:ind w:left="2268" w:hanging="1134"/>
      </w:pPr>
      <w:r>
        <w:rPr>
          <w:i/>
          <w:iCs/>
        </w:rPr>
        <w:t>Пункт 6.5.1</w:t>
      </w:r>
      <w:r>
        <w:t xml:space="preserve"> изменить следующим образом:</w:t>
      </w:r>
    </w:p>
    <w:p w14:paraId="4F8B1C4E"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6.5.1</w:t>
      </w:r>
      <w:r w:rsidR="001F40F7">
        <w:tab/>
        <w:t xml:space="preserve">Установка: </w:t>
      </w:r>
      <w:r w:rsidR="001F40F7">
        <w:tab/>
        <w:t>Обязательна. Типы указателей поворота подразделяются на категории (1, 1a, 1b, 2a, 2b, 5 и 6), сочетание которых на тракторе представляет собой определенную схему монтажа («A»−«D»).</w:t>
      </w:r>
    </w:p>
    <w:p w14:paraId="26C9B175" w14:textId="77777777" w:rsidR="001F40F7" w:rsidRPr="00C22AEC" w:rsidRDefault="001F40F7" w:rsidP="001F40F7">
      <w:pPr>
        <w:pStyle w:val="SingleTxtG"/>
        <w:tabs>
          <w:tab w:val="left" w:pos="2268"/>
          <w:tab w:val="left" w:pos="2835"/>
        </w:tabs>
        <w:ind w:left="4820" w:hanging="3686"/>
        <w:outlineLvl w:val="0"/>
      </w:pPr>
      <w:r>
        <w:tab/>
      </w:r>
      <w:r>
        <w:tab/>
      </w:r>
      <w:r>
        <w:tab/>
      </w:r>
      <w:proofErr w:type="spellStart"/>
      <w:r>
        <w:t>Схем</w:t>
      </w:r>
      <w:r>
        <w:rPr>
          <w:strike/>
        </w:rPr>
        <w:t>ы</w:t>
      </w:r>
      <w:r>
        <w:rPr>
          <w:b/>
          <w:bCs/>
        </w:rPr>
        <w:t>а</w:t>
      </w:r>
      <w:proofErr w:type="spellEnd"/>
      <w:r>
        <w:t xml:space="preserve"> «А» </w:t>
      </w:r>
      <w:r>
        <w:rPr>
          <w:strike/>
        </w:rPr>
        <w:t>и «D»</w:t>
      </w:r>
      <w:r>
        <w:t xml:space="preserve"> </w:t>
      </w:r>
      <w:proofErr w:type="spellStart"/>
      <w:r>
        <w:t>допуска</w:t>
      </w:r>
      <w:r>
        <w:rPr>
          <w:strike/>
        </w:rPr>
        <w:t>ются</w:t>
      </w:r>
      <w:r>
        <w:rPr>
          <w:b/>
          <w:bCs/>
        </w:rPr>
        <w:t>ется</w:t>
      </w:r>
      <w:proofErr w:type="spellEnd"/>
      <w:r>
        <w:t xml:space="preserve"> только для транспортных средств категории Т, габаритная длина которых не превышает 4 600 мм, если расстояние между внешними краями освещающих поверхностей не превышает 1,60 м. </w:t>
      </w:r>
    </w:p>
    <w:p w14:paraId="22A9962B" w14:textId="77777777" w:rsidR="001F40F7" w:rsidRPr="00C22AEC" w:rsidRDefault="001F40F7" w:rsidP="001F40F7">
      <w:pPr>
        <w:pStyle w:val="SingleTxtG"/>
        <w:tabs>
          <w:tab w:val="left" w:pos="2268"/>
          <w:tab w:val="left" w:pos="2835"/>
        </w:tabs>
        <w:ind w:left="4820" w:hanging="3686"/>
        <w:outlineLvl w:val="0"/>
      </w:pPr>
      <w:r>
        <w:tab/>
      </w:r>
      <w:r>
        <w:tab/>
      </w:r>
      <w:r>
        <w:tab/>
        <w:t>Схемы «В»</w:t>
      </w:r>
      <w:r>
        <w:rPr>
          <w:b/>
          <w:bCs/>
        </w:rPr>
        <w:t>,</w:t>
      </w:r>
      <w:r>
        <w:t xml:space="preserve"> </w:t>
      </w:r>
      <w:r>
        <w:rPr>
          <w:strike/>
        </w:rPr>
        <w:t xml:space="preserve">и </w:t>
      </w:r>
      <w:r>
        <w:t xml:space="preserve">«С» </w:t>
      </w:r>
      <w:r>
        <w:rPr>
          <w:b/>
          <w:bCs/>
        </w:rPr>
        <w:t xml:space="preserve">и </w:t>
      </w:r>
      <w:r>
        <w:rPr>
          <w:b/>
          <w:bCs/>
          <w:lang w:val="en-US"/>
        </w:rPr>
        <w:t>D</w:t>
      </w:r>
      <w:r>
        <w:rPr>
          <w:b/>
          <w:bCs/>
        </w:rPr>
        <w:t xml:space="preserve"> </w:t>
      </w:r>
      <w:r>
        <w:t>применяются ко всем транспортным средствам категории Т.</w:t>
      </w:r>
    </w:p>
    <w:p w14:paraId="5EF2C018" w14:textId="77777777" w:rsidR="001F40F7" w:rsidRPr="00C22AEC" w:rsidRDefault="001F40F7" w:rsidP="001F40F7">
      <w:pPr>
        <w:pStyle w:val="SingleTxtG"/>
        <w:tabs>
          <w:tab w:val="left" w:pos="2268"/>
          <w:tab w:val="left" w:pos="2835"/>
        </w:tabs>
        <w:ind w:left="4820" w:hanging="3686"/>
        <w:outlineLvl w:val="0"/>
      </w:pPr>
      <w:r>
        <w:tab/>
      </w:r>
      <w:r>
        <w:tab/>
      </w:r>
      <w:r>
        <w:tab/>
        <w:t>Для транспортных средств категорий R и S должны использоваться огни категории 2а.</w:t>
      </w:r>
    </w:p>
    <w:p w14:paraId="21C035B5" w14:textId="77777777" w:rsidR="001F40F7" w:rsidRPr="00C22AEC" w:rsidRDefault="001F40F7" w:rsidP="001F40F7">
      <w:pPr>
        <w:pStyle w:val="SingleTxtG"/>
        <w:tabs>
          <w:tab w:val="left" w:pos="2268"/>
          <w:tab w:val="left" w:pos="2835"/>
        </w:tabs>
        <w:ind w:left="4820" w:hanging="3686"/>
        <w:outlineLvl w:val="0"/>
      </w:pPr>
      <w:r>
        <w:tab/>
      </w:r>
      <w:r>
        <w:tab/>
      </w:r>
      <w:r>
        <w:tab/>
        <w:t>Установка дополнительных указателей поворота является факультативной</w:t>
      </w:r>
      <w:r w:rsidR="00AF0603">
        <w:t>»</w:t>
      </w:r>
      <w:r>
        <w:t>.</w:t>
      </w:r>
    </w:p>
    <w:p w14:paraId="65D92430" w14:textId="77777777" w:rsidR="001F40F7" w:rsidRPr="00C22AEC" w:rsidRDefault="001F40F7" w:rsidP="001F40F7">
      <w:pPr>
        <w:pStyle w:val="SingleTxtG"/>
        <w:ind w:left="2268" w:hanging="1134"/>
      </w:pPr>
      <w:r>
        <w:rPr>
          <w:i/>
          <w:iCs/>
        </w:rPr>
        <w:t>Пункт 6.5.4.2</w:t>
      </w:r>
      <w:r>
        <w:t xml:space="preserve"> изменить следующим образом:</w:t>
      </w:r>
    </w:p>
    <w:p w14:paraId="564E318F"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6.5.4.2</w:t>
      </w:r>
      <w:r w:rsidR="001F40F7">
        <w:tab/>
        <w:t>По высоте:</w:t>
      </w:r>
      <w:r w:rsidR="001F40F7">
        <w:tab/>
        <w:t>Не менее 400 мм и не более 2 500 мм над уровнем грунта, а для факультативных указателей поворота – в пределах максимальной высоты 4 000 мм над уровнем грунта.</w:t>
      </w:r>
    </w:p>
    <w:p w14:paraId="10D018EA" w14:textId="77777777" w:rsidR="001F40F7" w:rsidRPr="00C22AEC" w:rsidRDefault="001F40F7" w:rsidP="001F40F7">
      <w:pPr>
        <w:pStyle w:val="SingleTxtG"/>
        <w:tabs>
          <w:tab w:val="left" w:pos="2268"/>
          <w:tab w:val="left" w:pos="2835"/>
        </w:tabs>
        <w:ind w:left="4820" w:hanging="3686"/>
        <w:outlineLvl w:val="0"/>
      </w:pPr>
      <w:r>
        <w:tab/>
      </w:r>
      <w:r>
        <w:tab/>
      </w:r>
      <w:r>
        <w:tab/>
        <w:t xml:space="preserve">Для транспортных средств с максимальной </w:t>
      </w:r>
      <w:r>
        <w:rPr>
          <w:b/>
          <w:bCs/>
        </w:rPr>
        <w:t xml:space="preserve">габаритной </w:t>
      </w:r>
      <w:r>
        <w:t>шириной не более 1 300 мм</w:t>
      </w:r>
      <w:r>
        <w:rPr>
          <w:lang w:val="en-US"/>
        </w:rPr>
        <w:t> </w:t>
      </w:r>
      <w:r>
        <w:t>− не менее 350 мм над уровнем грунта</w:t>
      </w:r>
      <w:r w:rsidR="00AF0603">
        <w:t>»</w:t>
      </w:r>
      <w:r>
        <w:t>.</w:t>
      </w:r>
    </w:p>
    <w:p w14:paraId="1A5873F2" w14:textId="77777777" w:rsidR="001F40F7" w:rsidRPr="00C22AEC" w:rsidRDefault="001F40F7" w:rsidP="001F40F7">
      <w:pPr>
        <w:pStyle w:val="SingleTxtG"/>
        <w:ind w:left="2268" w:hanging="1134"/>
      </w:pPr>
      <w:r>
        <w:rPr>
          <w:i/>
          <w:iCs/>
        </w:rPr>
        <w:t>Пункт 6.5.8</w:t>
      </w:r>
      <w:r>
        <w:t xml:space="preserve"> изменить следующим образом:</w:t>
      </w:r>
    </w:p>
    <w:p w14:paraId="4E64C176" w14:textId="77777777" w:rsidR="001F40F7" w:rsidRPr="00C22AEC" w:rsidRDefault="00AF0603" w:rsidP="001F40F7">
      <w:pPr>
        <w:pStyle w:val="SingleTxtG"/>
        <w:ind w:left="2268" w:hanging="1134"/>
        <w:outlineLvl w:val="0"/>
      </w:pPr>
      <w:r>
        <w:t>«</w:t>
      </w:r>
      <w:r w:rsidR="001F40F7">
        <w:t xml:space="preserve">6.5.8 </w:t>
      </w:r>
      <w:r w:rsidR="001F40F7">
        <w:tab/>
        <w:t xml:space="preserve">Если он является визуальным, то он должен быть зеленого цвета, мигающим и должен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 </w:t>
      </w:r>
      <w:r w:rsidR="001F40F7">
        <w:rPr>
          <w:b/>
          <w:bCs/>
        </w:rPr>
        <w:t>либо боковых габаритных огней, когда они используются в мигающем режиме</w:t>
      </w:r>
      <w:r>
        <w:t>»</w:t>
      </w:r>
      <w:r w:rsidR="001F40F7">
        <w:t>.</w:t>
      </w:r>
    </w:p>
    <w:p w14:paraId="0A5EAEB4" w14:textId="77777777" w:rsidR="001F40F7" w:rsidRPr="00C22AEC" w:rsidRDefault="001F40F7" w:rsidP="001F40F7">
      <w:pPr>
        <w:pStyle w:val="SingleTxtG"/>
        <w:ind w:left="2268" w:hanging="1134"/>
      </w:pPr>
      <w:r>
        <w:rPr>
          <w:i/>
          <w:iCs/>
        </w:rPr>
        <w:t>Пункт 6.7.4.2</w:t>
      </w:r>
      <w:r>
        <w:t xml:space="preserve"> изменить следующим образом:</w:t>
      </w:r>
    </w:p>
    <w:p w14:paraId="6D60D2E7"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 xml:space="preserve">6.7.4.2 </w:t>
      </w:r>
      <w:r w:rsidR="001F40F7">
        <w:tab/>
        <w:t>По высоте:</w:t>
      </w:r>
      <w:r w:rsidR="001F40F7">
        <w:tab/>
      </w:r>
      <w:r w:rsidR="001F40F7">
        <w:tab/>
      </w:r>
    </w:p>
    <w:p w14:paraId="3687EBDE" w14:textId="77777777" w:rsidR="001F40F7" w:rsidRPr="00C22AEC" w:rsidRDefault="001F40F7" w:rsidP="001F40F7">
      <w:pPr>
        <w:tabs>
          <w:tab w:val="left" w:pos="2268"/>
          <w:tab w:val="left" w:pos="2835"/>
        </w:tabs>
        <w:spacing w:after="120"/>
        <w:ind w:left="4820" w:right="1134" w:hanging="3686"/>
        <w:jc w:val="both"/>
      </w:pPr>
      <w:r>
        <w:tab/>
        <w:t>Категория S1 или S2:</w:t>
      </w:r>
      <w:r>
        <w:tab/>
        <w:t>Не менее 400 мм и не более 2 500 мм над уровнем грунта, а для факультативных сигналов торможения – в пределах максимальной высоты 4 000 мм над уровнем грунта.</w:t>
      </w:r>
    </w:p>
    <w:p w14:paraId="1770788C" w14:textId="77777777" w:rsidR="001F40F7" w:rsidRDefault="001F40F7" w:rsidP="001F40F7">
      <w:pPr>
        <w:pStyle w:val="SingleTxtG"/>
        <w:tabs>
          <w:tab w:val="left" w:pos="2268"/>
          <w:tab w:val="left" w:pos="2835"/>
        </w:tabs>
        <w:ind w:left="4820" w:hanging="3686"/>
      </w:pPr>
      <w:r>
        <w:lastRenderedPageBreak/>
        <w:tab/>
        <w:t>Категория S3 или S4:</w:t>
      </w:r>
      <w:r>
        <w:tab/>
        <w:t>Над обязательными сигналами торможения</w:t>
      </w:r>
      <w:r>
        <w:rPr>
          <w:b/>
          <w:bCs/>
        </w:rPr>
        <w:t>.</w:t>
      </w:r>
      <w:r>
        <w:rPr>
          <w:strike/>
        </w:rPr>
        <w:t xml:space="preserve">, причем </w:t>
      </w:r>
      <w:proofErr w:type="spellStart"/>
      <w:r>
        <w:rPr>
          <w:strike/>
        </w:rPr>
        <w:t>г</w:t>
      </w:r>
      <w:r>
        <w:rPr>
          <w:b/>
          <w:bCs/>
        </w:rPr>
        <w:t>Г</w:t>
      </w:r>
      <w:r>
        <w:t>оризонтальная</w:t>
      </w:r>
      <w:proofErr w:type="spellEnd"/>
      <w:r>
        <w:t xml:space="preserve"> плоскость, касательная к нижнему краю видимой поверхности устройства категории S3 или S4, должна проходить выше горизонтальной плоскости, касательной к верхнему краю видимой поверхности устройств категории S1 или S2. </w:t>
      </w:r>
    </w:p>
    <w:tbl>
      <w:tblPr>
        <w:tblStyle w:val="ac"/>
        <w:tblW w:w="6269"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929"/>
      </w:tblGrid>
      <w:tr w:rsidR="006C0CD6" w:rsidRPr="006C0CD6" w14:paraId="1DC3A9A9" w14:textId="77777777" w:rsidTr="006C0CD6">
        <w:tc>
          <w:tcPr>
            <w:tcW w:w="2340" w:type="dxa"/>
            <w:shd w:val="clear" w:color="auto" w:fill="auto"/>
          </w:tcPr>
          <w:p w14:paraId="50CD3E9E" w14:textId="77777777" w:rsidR="006C0CD6" w:rsidRPr="006C0CD6" w:rsidRDefault="006C0CD6" w:rsidP="006C0CD6">
            <w:pPr>
              <w:spacing w:before="40" w:after="120"/>
              <w:ind w:right="113"/>
              <w:rPr>
                <w:rFonts w:cs="Times New Roman"/>
              </w:rPr>
            </w:pPr>
            <w:r>
              <w:t>Два факультативных устройства категории S1 или S2:</w:t>
            </w:r>
          </w:p>
        </w:tc>
        <w:tc>
          <w:tcPr>
            <w:tcW w:w="3929" w:type="dxa"/>
            <w:shd w:val="clear" w:color="auto" w:fill="auto"/>
          </w:tcPr>
          <w:p w14:paraId="6CE8103B" w14:textId="77777777" w:rsidR="006C0CD6" w:rsidRPr="006C0CD6" w:rsidRDefault="006C0CD6" w:rsidP="006C0CD6">
            <w:pPr>
              <w:spacing w:before="40" w:after="120"/>
              <w:ind w:left="257" w:right="113"/>
              <w:rPr>
                <w:rFonts w:cs="Times New Roman"/>
              </w:rPr>
            </w:pPr>
            <w:r>
              <w:t>Не менее 400 мм и в пределах максимальной высоты 4 000 мм над уровнем грунта».</w:t>
            </w:r>
          </w:p>
        </w:tc>
      </w:tr>
    </w:tbl>
    <w:p w14:paraId="7650868B" w14:textId="77777777" w:rsidR="001F40F7" w:rsidRPr="00C22AEC" w:rsidRDefault="001F40F7" w:rsidP="001F40F7">
      <w:pPr>
        <w:pStyle w:val="SingleTxtG"/>
        <w:ind w:left="2268" w:hanging="1134"/>
      </w:pPr>
      <w:r>
        <w:rPr>
          <w:i/>
          <w:iCs/>
        </w:rPr>
        <w:t>Пункт 6.8.1</w:t>
      </w:r>
      <w:r>
        <w:t xml:space="preserve"> изменить следующим образом:</w:t>
      </w:r>
    </w:p>
    <w:p w14:paraId="0A466DA6"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6.8.1</w:t>
      </w:r>
      <w:r w:rsidR="001F40F7">
        <w:tab/>
        <w:t xml:space="preserve">Установка: </w:t>
      </w:r>
      <w:r w:rsidR="001F40F7">
        <w:tab/>
        <w:t>Обязательна на всех транспортных средствах категории Т.</w:t>
      </w:r>
    </w:p>
    <w:p w14:paraId="4AE92330" w14:textId="77777777" w:rsidR="001F40F7" w:rsidRPr="00C22AEC" w:rsidRDefault="001F40F7" w:rsidP="001F40F7">
      <w:pPr>
        <w:pStyle w:val="SingleTxtG"/>
        <w:tabs>
          <w:tab w:val="left" w:pos="2268"/>
          <w:tab w:val="left" w:pos="2835"/>
        </w:tabs>
        <w:ind w:left="4820" w:hanging="3686"/>
        <w:outlineLvl w:val="0"/>
      </w:pPr>
      <w:r>
        <w:tab/>
      </w:r>
      <w:r>
        <w:tab/>
      </w:r>
      <w:r>
        <w:tab/>
        <w:t xml:space="preserve">Обязательна на всех транспортных средствах категорий R и S с </w:t>
      </w:r>
      <w:r>
        <w:rPr>
          <w:b/>
          <w:bCs/>
        </w:rPr>
        <w:t xml:space="preserve">габаритной </w:t>
      </w:r>
      <w:r>
        <w:t xml:space="preserve">шириной более 1 600 мм. </w:t>
      </w:r>
    </w:p>
    <w:p w14:paraId="6CF7D6E1" w14:textId="77777777" w:rsidR="001F40F7" w:rsidRPr="00C22AEC" w:rsidRDefault="001F40F7" w:rsidP="001F40F7">
      <w:pPr>
        <w:pStyle w:val="SingleTxtG"/>
        <w:tabs>
          <w:tab w:val="left" w:pos="2268"/>
          <w:tab w:val="left" w:pos="2835"/>
        </w:tabs>
        <w:ind w:left="4820" w:hanging="3686"/>
        <w:outlineLvl w:val="0"/>
      </w:pPr>
      <w:r>
        <w:tab/>
      </w:r>
      <w:r>
        <w:tab/>
      </w:r>
      <w:r>
        <w:tab/>
        <w:t>Факультативна на других транспортных средствах категорий R и S.</w:t>
      </w:r>
    </w:p>
    <w:p w14:paraId="7AFB6BE6" w14:textId="77777777" w:rsidR="001F40F7" w:rsidRPr="00C22AEC" w:rsidRDefault="001F40F7" w:rsidP="001F40F7">
      <w:pPr>
        <w:pStyle w:val="SingleTxtG"/>
        <w:tabs>
          <w:tab w:val="left" w:pos="2268"/>
          <w:tab w:val="left" w:pos="2835"/>
        </w:tabs>
        <w:ind w:left="4820" w:hanging="3686"/>
        <w:outlineLvl w:val="0"/>
      </w:pPr>
      <w:r>
        <w:tab/>
      </w:r>
      <w:r>
        <w:tab/>
      </w:r>
      <w:r>
        <w:tab/>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r w:rsidR="00AF0603">
        <w:t>»</w:t>
      </w:r>
      <w:r>
        <w:t>.</w:t>
      </w:r>
    </w:p>
    <w:p w14:paraId="1A6741A1" w14:textId="77777777" w:rsidR="001F40F7" w:rsidRDefault="001F40F7" w:rsidP="001F40F7">
      <w:pPr>
        <w:pStyle w:val="SingleTxtG"/>
        <w:ind w:left="2268" w:hanging="1134"/>
      </w:pPr>
      <w:r>
        <w:rPr>
          <w:i/>
          <w:iCs/>
        </w:rPr>
        <w:t>Пункт 6.8.7</w:t>
      </w:r>
      <w:r>
        <w:t xml:space="preserve"> изменить следующим образом:</w:t>
      </w:r>
    </w:p>
    <w:tbl>
      <w:tblPr>
        <w:tblStyle w:val="ac"/>
        <w:tblW w:w="7325"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3929"/>
      </w:tblGrid>
      <w:tr w:rsidR="0005726A" w:rsidRPr="006C0CD6" w14:paraId="7C158E19" w14:textId="77777777" w:rsidTr="0005726A">
        <w:tc>
          <w:tcPr>
            <w:tcW w:w="3396" w:type="dxa"/>
            <w:shd w:val="clear" w:color="auto" w:fill="auto"/>
          </w:tcPr>
          <w:p w14:paraId="064D86B2" w14:textId="77777777" w:rsidR="0005726A" w:rsidRPr="006C0CD6" w:rsidRDefault="0005726A" w:rsidP="0005726A">
            <w:pPr>
              <w:tabs>
                <w:tab w:val="left" w:pos="1063"/>
              </w:tabs>
              <w:spacing w:before="40" w:after="120"/>
              <w:ind w:right="77"/>
              <w:rPr>
                <w:rFonts w:cs="Times New Roman"/>
              </w:rPr>
            </w:pPr>
            <w:r>
              <w:t>«6.8.7</w:t>
            </w:r>
            <w:r>
              <w:tab/>
              <w:t xml:space="preserve">Функциональная </w:t>
            </w:r>
            <w:r>
              <w:br/>
            </w:r>
            <w:r>
              <w:tab/>
              <w:t>электрическая схема:</w:t>
            </w:r>
          </w:p>
        </w:tc>
        <w:tc>
          <w:tcPr>
            <w:tcW w:w="3929" w:type="dxa"/>
            <w:shd w:val="clear" w:color="auto" w:fill="auto"/>
          </w:tcPr>
          <w:p w14:paraId="67351FE5" w14:textId="77777777" w:rsidR="0005726A" w:rsidRPr="006C0CD6" w:rsidRDefault="0005726A" w:rsidP="0005726A">
            <w:pPr>
              <w:spacing w:before="40" w:after="120"/>
              <w:ind w:left="257" w:right="43"/>
              <w:jc w:val="both"/>
              <w:rPr>
                <w:rFonts w:cs="Times New Roman"/>
              </w:rPr>
            </w:pPr>
            <w:r>
              <w:t xml:space="preserve">Отдельных требований нет </w:t>
            </w:r>
            <w:r>
              <w:br/>
              <w:t>(см. пункт 5.11).</w:t>
            </w:r>
          </w:p>
        </w:tc>
      </w:tr>
    </w:tbl>
    <w:p w14:paraId="61F9433A" w14:textId="77777777" w:rsidR="001F40F7" w:rsidRPr="00C22AEC" w:rsidRDefault="001F40F7" w:rsidP="001F40F7">
      <w:pPr>
        <w:pStyle w:val="SingleTxtG"/>
        <w:tabs>
          <w:tab w:val="left" w:pos="2268"/>
          <w:tab w:val="left" w:pos="2835"/>
        </w:tabs>
        <w:ind w:left="4820" w:hanging="3686"/>
        <w:outlineLvl w:val="0"/>
      </w:pPr>
      <w:r>
        <w:tab/>
      </w:r>
      <w:r>
        <w:tab/>
      </w:r>
      <w:r>
        <w:tab/>
      </w:r>
      <w:r>
        <w:rPr>
          <w:b/>
          <w:bCs/>
        </w:rPr>
        <w:t>Однако 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r w:rsidR="00AF0603">
        <w:rPr>
          <w:bCs/>
        </w:rPr>
        <w:t>».</w:t>
      </w:r>
    </w:p>
    <w:p w14:paraId="3294E283" w14:textId="77777777" w:rsidR="001F40F7" w:rsidRPr="00C22AEC" w:rsidRDefault="001F40F7" w:rsidP="001F40F7">
      <w:pPr>
        <w:pStyle w:val="SingleTxtG"/>
        <w:ind w:left="2268" w:hanging="1134"/>
      </w:pPr>
      <w:r>
        <w:rPr>
          <w:i/>
          <w:iCs/>
        </w:rPr>
        <w:t>Пункт 6.9.4.2</w:t>
      </w:r>
      <w:r>
        <w:t xml:space="preserve"> изменить следующим образом:</w:t>
      </w:r>
    </w:p>
    <w:p w14:paraId="14C27849"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 xml:space="preserve">6.9.4.2 </w:t>
      </w:r>
      <w:r w:rsidR="001F40F7">
        <w:tab/>
        <w:t>По высоте:</w:t>
      </w:r>
      <w:r w:rsidR="001F40F7">
        <w:tab/>
        <w:t>За исключением указанного в пункте 6.9.5.1, не менее 400 мм и не более 2 500 мм над уровнем грунта.</w:t>
      </w:r>
    </w:p>
    <w:p w14:paraId="038D40F2" w14:textId="77777777" w:rsidR="001F40F7" w:rsidRPr="00C22AEC" w:rsidRDefault="001F40F7" w:rsidP="001F40F7">
      <w:pPr>
        <w:pStyle w:val="SingleTxtG"/>
        <w:tabs>
          <w:tab w:val="left" w:pos="2268"/>
          <w:tab w:val="left" w:pos="2835"/>
        </w:tabs>
        <w:ind w:left="4820" w:hanging="3686"/>
        <w:outlineLvl w:val="0"/>
      </w:pPr>
      <w:r>
        <w:tab/>
      </w:r>
      <w:r>
        <w:tab/>
      </w:r>
      <w:r>
        <w:tab/>
        <w:t xml:space="preserve">Для транспортных средств с максимальной </w:t>
      </w:r>
      <w:r>
        <w:rPr>
          <w:b/>
          <w:bCs/>
        </w:rPr>
        <w:t xml:space="preserve">габаритной </w:t>
      </w:r>
      <w:r>
        <w:t>шириной не более 1 300 мм − не менее 250 мм над уровнем грунта</w:t>
      </w:r>
      <w:r w:rsidR="00AF0603">
        <w:t>»</w:t>
      </w:r>
      <w:r>
        <w:t>.</w:t>
      </w:r>
    </w:p>
    <w:p w14:paraId="5D012EC6" w14:textId="77777777" w:rsidR="001F40F7" w:rsidRPr="00C22AEC" w:rsidRDefault="001F40F7" w:rsidP="009A72A2">
      <w:pPr>
        <w:pStyle w:val="SingleTxtG"/>
        <w:ind w:left="2276" w:right="1138" w:hanging="1138"/>
      </w:pPr>
      <w:r>
        <w:rPr>
          <w:i/>
          <w:iCs/>
        </w:rPr>
        <w:t>Пункт 6.11.4.2</w:t>
      </w:r>
      <w:r>
        <w:t xml:space="preserve"> изменить следующим образом:</w:t>
      </w:r>
    </w:p>
    <w:p w14:paraId="116C37E0" w14:textId="77777777" w:rsidR="001F40F7" w:rsidRPr="00C22AEC" w:rsidRDefault="00AF0603" w:rsidP="001F40F7">
      <w:pPr>
        <w:pStyle w:val="SingleTxtG"/>
        <w:tabs>
          <w:tab w:val="left" w:pos="2268"/>
          <w:tab w:val="left" w:pos="2835"/>
        </w:tabs>
        <w:ind w:left="4820" w:hanging="3686"/>
        <w:outlineLvl w:val="0"/>
      </w:pPr>
      <w:r>
        <w:t>«</w:t>
      </w:r>
      <w:r w:rsidR="001F40F7" w:rsidRPr="00B8277D">
        <w:rPr>
          <w:lang w:val="en-US"/>
        </w:rPr>
        <w:t xml:space="preserve">6.11.4.2 </w:t>
      </w:r>
      <w:r w:rsidR="001F40F7" w:rsidRPr="00B8277D">
        <w:rPr>
          <w:lang w:val="en-US"/>
        </w:rPr>
        <w:tab/>
      </w:r>
      <w:r w:rsidR="001F40F7">
        <w:rPr>
          <w:lang w:val="en-US"/>
        </w:rPr>
        <w:t>Height</w:t>
      </w:r>
      <w:r w:rsidR="001F40F7" w:rsidRPr="00043615">
        <w:rPr>
          <w:lang w:val="en-US"/>
        </w:rPr>
        <w:tab/>
      </w:r>
      <w:r w:rsidR="001F40F7">
        <w:rPr>
          <w:lang w:val="en-US"/>
        </w:rPr>
        <w:tab/>
      </w:r>
      <w:proofErr w:type="spellStart"/>
      <w:r w:rsidR="001F40F7" w:rsidRPr="006A0221">
        <w:t>Above</w:t>
      </w:r>
      <w:proofErr w:type="spellEnd"/>
      <w:r w:rsidR="001F40F7" w:rsidRPr="006A0221">
        <w:t xml:space="preserve"> </w:t>
      </w:r>
      <w:proofErr w:type="spellStart"/>
      <w:r w:rsidR="001F40F7" w:rsidRPr="006A0221">
        <w:t>the</w:t>
      </w:r>
      <w:proofErr w:type="spellEnd"/>
      <w:r w:rsidR="001F40F7" w:rsidRPr="006A0221">
        <w:t xml:space="preserve"> </w:t>
      </w:r>
      <w:proofErr w:type="spellStart"/>
      <w:r w:rsidR="001F40F7" w:rsidRPr="006A0221">
        <w:t>ground</w:t>
      </w:r>
      <w:proofErr w:type="spellEnd"/>
      <w:r w:rsidR="001F40F7" w:rsidRPr="006A0221">
        <w:t xml:space="preserve">, </w:t>
      </w:r>
      <w:proofErr w:type="spellStart"/>
      <w:r w:rsidR="001F40F7" w:rsidRPr="006A0221">
        <w:t>not</w:t>
      </w:r>
      <w:proofErr w:type="spellEnd"/>
      <w:r w:rsidR="001F40F7" w:rsidRPr="006A0221">
        <w:t xml:space="preserve"> </w:t>
      </w:r>
      <w:proofErr w:type="spellStart"/>
      <w:r w:rsidR="001F40F7" w:rsidRPr="006A0221">
        <w:t>less</w:t>
      </w:r>
      <w:proofErr w:type="spellEnd"/>
      <w:r w:rsidR="001F40F7" w:rsidRPr="006A0221">
        <w:t xml:space="preserve"> </w:t>
      </w:r>
      <w:proofErr w:type="spellStart"/>
      <w:r w:rsidR="001F40F7" w:rsidRPr="006A0221">
        <w:t>than</w:t>
      </w:r>
      <w:proofErr w:type="spellEnd"/>
      <w:r w:rsidR="001F40F7" w:rsidRPr="006A0221">
        <w:t xml:space="preserve"> 400 </w:t>
      </w:r>
      <w:proofErr w:type="spellStart"/>
      <w:r w:rsidR="001F40F7" w:rsidRPr="006A0221">
        <w:t>mm</w:t>
      </w:r>
      <w:proofErr w:type="spellEnd"/>
      <w:r w:rsidR="001F40F7" w:rsidRPr="006A0221">
        <w:t xml:space="preserve"> </w:t>
      </w:r>
      <w:proofErr w:type="spellStart"/>
      <w:r w:rsidR="001F40F7" w:rsidRPr="006A0221">
        <w:t>and</w:t>
      </w:r>
      <w:proofErr w:type="spellEnd"/>
      <w:r w:rsidR="001F40F7">
        <w:t xml:space="preserve"> </w:t>
      </w:r>
      <w:proofErr w:type="spellStart"/>
      <w:r w:rsidR="001F40F7" w:rsidRPr="006A0221">
        <w:t>not</w:t>
      </w:r>
      <w:proofErr w:type="spellEnd"/>
      <w:r w:rsidR="001F40F7" w:rsidRPr="006A0221">
        <w:t xml:space="preserve"> </w:t>
      </w:r>
      <w:proofErr w:type="spellStart"/>
      <w:r w:rsidR="001F40F7" w:rsidRPr="006A0221">
        <w:t>more</w:t>
      </w:r>
      <w:proofErr w:type="spellEnd"/>
      <w:r w:rsidR="001F40F7" w:rsidRPr="006A0221">
        <w:t xml:space="preserve"> </w:t>
      </w:r>
      <w:proofErr w:type="spellStart"/>
      <w:r w:rsidR="001F40F7" w:rsidRPr="006A0221">
        <w:t>than</w:t>
      </w:r>
      <w:proofErr w:type="spellEnd"/>
      <w:r w:rsidR="001F40F7" w:rsidRPr="006A0221">
        <w:t xml:space="preserve"> 2,500</w:t>
      </w:r>
      <w:r w:rsidR="001F40F7">
        <w:t xml:space="preserve"> </w:t>
      </w:r>
      <w:proofErr w:type="spellStart"/>
      <w:r w:rsidR="001F40F7" w:rsidRPr="006A0221">
        <w:rPr>
          <w:b/>
        </w:rPr>
        <w:t>mm</w:t>
      </w:r>
      <w:proofErr w:type="spellEnd"/>
      <w:r w:rsidR="0005726A">
        <w:t>»</w:t>
      </w:r>
      <w:r w:rsidR="001F40F7" w:rsidRPr="00B8277D">
        <w:rPr>
          <w:lang w:val="en-US"/>
        </w:rPr>
        <w:t xml:space="preserve">. </w:t>
      </w:r>
      <w:r w:rsidR="001F40F7">
        <w:t>(</w:t>
      </w:r>
      <w:r w:rsidR="001F40F7" w:rsidRPr="00B8277D">
        <w:rPr>
          <w:i/>
        </w:rPr>
        <w:t>К тексту на русском языке не относится</w:t>
      </w:r>
      <w:r w:rsidR="001F40F7">
        <w:t>).</w:t>
      </w:r>
    </w:p>
    <w:p w14:paraId="7FA84CF6" w14:textId="77777777" w:rsidR="001F40F7" w:rsidRPr="00C22AEC" w:rsidRDefault="001F40F7" w:rsidP="001F40F7">
      <w:pPr>
        <w:pStyle w:val="SingleTxtG"/>
        <w:ind w:left="2268" w:hanging="1134"/>
      </w:pPr>
      <w:r>
        <w:rPr>
          <w:i/>
          <w:iCs/>
        </w:rPr>
        <w:t>Пункт 6.12.1</w:t>
      </w:r>
      <w:r>
        <w:t xml:space="preserve"> изменить следующим образом:</w:t>
      </w:r>
    </w:p>
    <w:p w14:paraId="769D693B" w14:textId="77777777" w:rsidR="001F40F7" w:rsidRPr="00C22AEC" w:rsidRDefault="00AF0603" w:rsidP="001F40F7">
      <w:pPr>
        <w:pStyle w:val="SingleTxtG"/>
        <w:tabs>
          <w:tab w:val="left" w:pos="2268"/>
          <w:tab w:val="left" w:pos="2835"/>
        </w:tabs>
        <w:ind w:left="4820" w:hanging="3686"/>
        <w:outlineLvl w:val="0"/>
      </w:pPr>
      <w:r>
        <w:lastRenderedPageBreak/>
        <w:t>«</w:t>
      </w:r>
      <w:r w:rsidR="001F40F7">
        <w:t>6.12.1</w:t>
      </w:r>
      <w:r w:rsidR="001F40F7">
        <w:tab/>
        <w:t xml:space="preserve">Установка: </w:t>
      </w:r>
      <w:r w:rsidR="001F40F7">
        <w:tab/>
      </w:r>
      <w:r w:rsidR="001F40F7">
        <w:rPr>
          <w:strike/>
        </w:rPr>
        <w:t>Обязательна на транспортных средствах шириной более 2 550 мм.</w:t>
      </w:r>
      <w:r w:rsidR="001F40F7">
        <w:t xml:space="preserve"> Факультативна на транспортных средствах с</w:t>
      </w:r>
      <w:r w:rsidR="001F40F7">
        <w:rPr>
          <w:b/>
          <w:bCs/>
        </w:rPr>
        <w:t xml:space="preserve"> габаритной </w:t>
      </w:r>
      <w:r w:rsidR="001F40F7">
        <w:t xml:space="preserve">шириной </w:t>
      </w:r>
      <w:r w:rsidR="001F40F7" w:rsidRPr="00B8277D">
        <w:rPr>
          <w:b/>
        </w:rPr>
        <w:t>более</w:t>
      </w:r>
      <w:r w:rsidR="001F40F7">
        <w:t xml:space="preserve"> 1 800</w:t>
      </w:r>
      <w:r w:rsidR="001F40F7">
        <w:rPr>
          <w:strike/>
        </w:rPr>
        <w:t>−2 550</w:t>
      </w:r>
      <w:r w:rsidR="001F40F7">
        <w:t xml:space="preserve"> мм. </w:t>
      </w:r>
      <w:r w:rsidR="001F40F7">
        <w:rPr>
          <w:b/>
          <w:bCs/>
        </w:rPr>
        <w:t>Запрещена на всех других транспортных средствах</w:t>
      </w:r>
      <w:r>
        <w:t>»</w:t>
      </w:r>
      <w:r w:rsidR="001F40F7">
        <w:t>.</w:t>
      </w:r>
    </w:p>
    <w:p w14:paraId="0FDB03FB" w14:textId="77777777" w:rsidR="001F40F7" w:rsidRPr="00C22AEC" w:rsidRDefault="001F40F7" w:rsidP="001F40F7">
      <w:pPr>
        <w:pStyle w:val="SingleTxtG"/>
        <w:ind w:left="2268" w:hanging="1134"/>
      </w:pPr>
      <w:r>
        <w:rPr>
          <w:i/>
          <w:iCs/>
        </w:rPr>
        <w:t>Пункт 6.14.1</w:t>
      </w:r>
      <w:r>
        <w:t xml:space="preserve"> изменить следующим образом:</w:t>
      </w:r>
    </w:p>
    <w:p w14:paraId="60347E49" w14:textId="77777777" w:rsidR="001F40F7" w:rsidRPr="00E01884" w:rsidRDefault="00AF0603" w:rsidP="001F40F7">
      <w:pPr>
        <w:pStyle w:val="SingleTxtG"/>
        <w:tabs>
          <w:tab w:val="left" w:pos="2268"/>
          <w:tab w:val="left" w:pos="2835"/>
        </w:tabs>
        <w:ind w:left="4820" w:hanging="3686"/>
        <w:outlineLvl w:val="0"/>
      </w:pPr>
      <w:r>
        <w:t>«</w:t>
      </w:r>
      <w:r w:rsidR="001F40F7">
        <w:t>6.14.1</w:t>
      </w:r>
      <w:r w:rsidR="001F40F7">
        <w:tab/>
        <w:t xml:space="preserve">Установка: </w:t>
      </w:r>
      <w:r w:rsidR="001F40F7">
        <w:tab/>
        <w:t xml:space="preserve">Обязательна на транспортных средствах категории Т. </w:t>
      </w:r>
      <w:r w:rsidR="001F40F7">
        <w:rPr>
          <w:strike/>
        </w:rPr>
        <w:t>Запрещена</w:t>
      </w:r>
      <w:r w:rsidR="001F40F7">
        <w:t xml:space="preserve"> </w:t>
      </w:r>
      <w:r w:rsidR="001F40F7">
        <w:rPr>
          <w:b/>
          <w:bCs/>
        </w:rPr>
        <w:t xml:space="preserve">Факультативна </w:t>
      </w:r>
      <w:r w:rsidR="001F40F7">
        <w:t xml:space="preserve">на транспортных средствах категорий R и S </w:t>
      </w:r>
      <w:r w:rsidR="001F40F7">
        <w:rPr>
          <w:b/>
          <w:bCs/>
        </w:rPr>
        <w:t xml:space="preserve">в дополнение </w:t>
      </w:r>
      <w:r w:rsidR="001F40F7">
        <w:rPr>
          <w:rFonts w:eastAsiaTheme="minorEastAsia"/>
          <w:b/>
          <w:bCs/>
          <w:lang w:eastAsia="zh-CN" w:bidi="ar-DZ"/>
        </w:rPr>
        <w:t>к пункту</w:t>
      </w:r>
      <w:r w:rsidR="001F40F7">
        <w:rPr>
          <w:b/>
          <w:bCs/>
        </w:rPr>
        <w:t xml:space="preserve"> 6.25</w:t>
      </w:r>
      <w:r w:rsidR="001F40F7">
        <w:t>. Запрещена на всех других транспортных средствах</w:t>
      </w:r>
      <w:r>
        <w:t>»</w:t>
      </w:r>
      <w:r w:rsidR="001F40F7">
        <w:t>.</w:t>
      </w:r>
    </w:p>
    <w:p w14:paraId="58DDA902" w14:textId="77777777" w:rsidR="001F40F7" w:rsidRPr="00C22AEC" w:rsidRDefault="001F40F7" w:rsidP="001F40F7">
      <w:pPr>
        <w:pStyle w:val="SingleTxtG"/>
        <w:ind w:left="2268" w:hanging="1134"/>
      </w:pPr>
      <w:r>
        <w:rPr>
          <w:i/>
          <w:iCs/>
        </w:rPr>
        <w:t>Пункт 6.14.4.2</w:t>
      </w:r>
      <w:r>
        <w:t xml:space="preserve"> изменить следующим образом:</w:t>
      </w:r>
    </w:p>
    <w:p w14:paraId="4AA9A08C"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 xml:space="preserve">6.14.4.2 </w:t>
      </w:r>
      <w:r w:rsidR="001F40F7">
        <w:tab/>
        <w:t>По высоте:</w:t>
      </w:r>
      <w:r w:rsidR="001F40F7">
        <w:tab/>
        <w:t>За исключением случаев, указанных в пункте 6.14.5.1, не менее 400 мм и не более 900 мм над уровнем грунта.</w:t>
      </w:r>
    </w:p>
    <w:p w14:paraId="6880E722" w14:textId="77777777" w:rsidR="001F40F7" w:rsidRPr="00C22AEC" w:rsidRDefault="001F40F7" w:rsidP="001F40F7">
      <w:pPr>
        <w:pStyle w:val="SingleTxtG"/>
        <w:tabs>
          <w:tab w:val="left" w:pos="2268"/>
          <w:tab w:val="left" w:pos="2835"/>
        </w:tabs>
        <w:ind w:left="4820" w:hanging="3686"/>
        <w:outlineLvl w:val="0"/>
      </w:pPr>
      <w:r>
        <w:tab/>
      </w:r>
      <w:r>
        <w:tab/>
      </w:r>
      <w:r>
        <w:tab/>
        <w:t xml:space="preserve">Для транспортных средств с максимальной </w:t>
      </w:r>
      <w:r>
        <w:rPr>
          <w:b/>
          <w:bCs/>
        </w:rPr>
        <w:t xml:space="preserve">габаритной </w:t>
      </w:r>
      <w:r>
        <w:t>шириной не более 1 300 мм − не менее 250 мм над уровнем грунта.</w:t>
      </w:r>
    </w:p>
    <w:p w14:paraId="3430001C" w14:textId="77777777" w:rsidR="001F40F7" w:rsidRPr="00C22AEC" w:rsidRDefault="001F40F7" w:rsidP="001F40F7">
      <w:pPr>
        <w:pStyle w:val="SingleTxtG"/>
        <w:tabs>
          <w:tab w:val="left" w:pos="2268"/>
          <w:tab w:val="left" w:pos="2835"/>
        </w:tabs>
        <w:ind w:left="4820" w:hanging="3686"/>
        <w:outlineLvl w:val="0"/>
      </w:pPr>
      <w:r>
        <w:tab/>
      </w:r>
      <w:r>
        <w:tab/>
      </w:r>
      <w:r>
        <w:tab/>
        <w:t>Однако верхний предел может быть увеличен максимум до 1 200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3080F635" w14:textId="77777777" w:rsidR="001F40F7" w:rsidRPr="00C22AEC" w:rsidRDefault="001F40F7" w:rsidP="001F40F7">
      <w:pPr>
        <w:pStyle w:val="SingleTxtG"/>
        <w:tabs>
          <w:tab w:val="left" w:pos="2268"/>
          <w:tab w:val="left" w:pos="2835"/>
        </w:tabs>
        <w:ind w:left="4820" w:hanging="3686"/>
        <w:outlineLvl w:val="0"/>
      </w:pPr>
      <w:r>
        <w:tab/>
      </w:r>
      <w:r>
        <w:tab/>
      </w:r>
      <w:r>
        <w:tab/>
      </w:r>
      <w:r>
        <w:rPr>
          <w:b/>
          <w:bCs/>
        </w:rPr>
        <w:t xml:space="preserve">В случае установки светоотражающих приспособлений в дополнение к пункту 6.25 они должны находиться на высоте 400 мм </w:t>
      </w:r>
      <w:r w:rsidR="0005726A">
        <w:rPr>
          <w:b/>
          <w:bCs/>
        </w:rPr>
        <w:t>–</w:t>
      </w:r>
      <w:r>
        <w:rPr>
          <w:b/>
          <w:bCs/>
        </w:rPr>
        <w:t xml:space="preserve"> 4</w:t>
      </w:r>
      <w:r w:rsidR="0005726A">
        <w:rPr>
          <w:b/>
          <w:bCs/>
        </w:rPr>
        <w:t> </w:t>
      </w:r>
      <w:r>
        <w:rPr>
          <w:b/>
          <w:bCs/>
        </w:rPr>
        <w:t>000 мм над уровнем грунта</w:t>
      </w:r>
      <w:r w:rsidR="00AF0603">
        <w:rPr>
          <w:bCs/>
        </w:rPr>
        <w:t>».</w:t>
      </w:r>
    </w:p>
    <w:p w14:paraId="5E722665" w14:textId="77777777" w:rsidR="001F40F7" w:rsidRPr="00C22AEC" w:rsidRDefault="001F40F7" w:rsidP="001F40F7">
      <w:pPr>
        <w:pStyle w:val="SingleTxtG"/>
        <w:ind w:left="2268" w:hanging="1134"/>
      </w:pPr>
      <w:r>
        <w:rPr>
          <w:i/>
          <w:iCs/>
        </w:rPr>
        <w:t>Пункт 6.14.5.1.1</w:t>
      </w:r>
      <w:r>
        <w:t xml:space="preserve"> изменить следующим образом:</w:t>
      </w:r>
    </w:p>
    <w:p w14:paraId="5C37D40C" w14:textId="77777777" w:rsidR="001F40F7" w:rsidRDefault="00AF0603" w:rsidP="001F40F7">
      <w:pPr>
        <w:pStyle w:val="SingleTxtG"/>
        <w:tabs>
          <w:tab w:val="left" w:pos="2268"/>
          <w:tab w:val="left" w:pos="2835"/>
        </w:tabs>
        <w:ind w:left="4820" w:hanging="3686"/>
        <w:outlineLvl w:val="0"/>
      </w:pPr>
      <w:r>
        <w:t>«</w:t>
      </w:r>
      <w:r w:rsidR="001F40F7" w:rsidRPr="00B655B9">
        <w:rPr>
          <w:lang w:val="en-US"/>
        </w:rPr>
        <w:t xml:space="preserve">6.14.5.1.1 </w:t>
      </w:r>
      <w:r w:rsidR="001F40F7" w:rsidRPr="00B655B9">
        <w:rPr>
          <w:lang w:val="en-US"/>
        </w:rPr>
        <w:tab/>
      </w:r>
      <w:r w:rsidR="001F40F7" w:rsidRPr="00B655B9">
        <w:rPr>
          <w:lang w:val="en-US"/>
        </w:rPr>
        <w:tab/>
      </w:r>
      <w:r w:rsidR="001F40F7" w:rsidRPr="00B655B9">
        <w:rPr>
          <w:lang w:val="en-US"/>
        </w:rPr>
        <w:tab/>
      </w:r>
      <w:proofErr w:type="spellStart"/>
      <w:r w:rsidR="001F40F7" w:rsidRPr="00524DE8">
        <w:t>Two</w:t>
      </w:r>
      <w:proofErr w:type="spellEnd"/>
      <w:r w:rsidR="001F40F7" w:rsidRPr="00524DE8">
        <w:t xml:space="preserve"> </w:t>
      </w:r>
      <w:proofErr w:type="spellStart"/>
      <w:r w:rsidR="001F40F7" w:rsidRPr="00524DE8">
        <w:t>retro-reflectors</w:t>
      </w:r>
      <w:proofErr w:type="spellEnd"/>
      <w:r w:rsidR="001F40F7" w:rsidRPr="00524DE8">
        <w:t xml:space="preserve"> </w:t>
      </w:r>
      <w:proofErr w:type="spellStart"/>
      <w:r w:rsidR="001F40F7" w:rsidRPr="00524DE8">
        <w:t>shall</w:t>
      </w:r>
      <w:proofErr w:type="spellEnd"/>
      <w:r w:rsidR="001F40F7" w:rsidRPr="00524DE8">
        <w:t xml:space="preserve"> </w:t>
      </w:r>
      <w:proofErr w:type="spellStart"/>
      <w:r w:rsidR="001F40F7" w:rsidRPr="00524DE8">
        <w:t>keep</w:t>
      </w:r>
      <w:proofErr w:type="spellEnd"/>
      <w:r w:rsidR="001F40F7" w:rsidRPr="00524DE8">
        <w:t xml:space="preserve"> </w:t>
      </w:r>
      <w:proofErr w:type="spellStart"/>
      <w:r w:rsidR="001F40F7" w:rsidRPr="00524DE8">
        <w:t>within</w:t>
      </w:r>
      <w:proofErr w:type="spellEnd"/>
      <w:r w:rsidR="001F40F7" w:rsidRPr="00524DE8">
        <w:t xml:space="preserve"> </w:t>
      </w:r>
      <w:proofErr w:type="spellStart"/>
      <w:r w:rsidR="001F40F7" w:rsidRPr="00524DE8">
        <w:t>the</w:t>
      </w:r>
      <w:proofErr w:type="spellEnd"/>
      <w:r w:rsidR="001F40F7">
        <w:t xml:space="preserve"> </w:t>
      </w:r>
      <w:proofErr w:type="spellStart"/>
      <w:r w:rsidR="001F40F7" w:rsidRPr="00524DE8">
        <w:t>maximum</w:t>
      </w:r>
      <w:proofErr w:type="spellEnd"/>
      <w:r w:rsidR="001F40F7" w:rsidRPr="00524DE8">
        <w:t xml:space="preserve"> </w:t>
      </w:r>
      <w:proofErr w:type="spellStart"/>
      <w:r w:rsidR="001F40F7" w:rsidRPr="00524DE8">
        <w:t>height</w:t>
      </w:r>
      <w:proofErr w:type="spellEnd"/>
      <w:r w:rsidR="001F40F7" w:rsidRPr="00524DE8">
        <w:t xml:space="preserve"> </w:t>
      </w:r>
      <w:proofErr w:type="spellStart"/>
      <w:r w:rsidR="001F40F7" w:rsidRPr="00524DE8">
        <w:t>of</w:t>
      </w:r>
      <w:proofErr w:type="spellEnd"/>
      <w:r w:rsidR="001F40F7" w:rsidRPr="00524DE8">
        <w:t xml:space="preserve"> 900 </w:t>
      </w:r>
      <w:proofErr w:type="spellStart"/>
      <w:r w:rsidR="001F40F7" w:rsidRPr="00524DE8">
        <w:t>mm</w:t>
      </w:r>
      <w:proofErr w:type="spellEnd"/>
      <w:r w:rsidR="001F40F7" w:rsidRPr="00524DE8">
        <w:t xml:space="preserve"> </w:t>
      </w:r>
      <w:proofErr w:type="spellStart"/>
      <w:r w:rsidR="001F40F7" w:rsidRPr="00524DE8">
        <w:t>above</w:t>
      </w:r>
      <w:proofErr w:type="spellEnd"/>
      <w:r w:rsidR="001F40F7" w:rsidRPr="00524DE8">
        <w:t xml:space="preserve"> </w:t>
      </w:r>
      <w:proofErr w:type="spellStart"/>
      <w:r w:rsidR="001F40F7" w:rsidRPr="00524DE8">
        <w:t>the</w:t>
      </w:r>
      <w:proofErr w:type="spellEnd"/>
      <w:r w:rsidR="001F40F7">
        <w:t xml:space="preserve"> </w:t>
      </w:r>
      <w:proofErr w:type="spellStart"/>
      <w:r w:rsidR="001F40F7" w:rsidRPr="00524DE8">
        <w:t>ground</w:t>
      </w:r>
      <w:proofErr w:type="spellEnd"/>
      <w:r w:rsidR="001F40F7" w:rsidRPr="00524DE8">
        <w:t xml:space="preserve">. </w:t>
      </w:r>
      <w:proofErr w:type="spellStart"/>
      <w:r w:rsidR="001F40F7" w:rsidRPr="00524DE8">
        <w:t>However</w:t>
      </w:r>
      <w:proofErr w:type="spellEnd"/>
      <w:r w:rsidR="001F40F7" w:rsidRPr="00524DE8">
        <w:t xml:space="preserve">, </w:t>
      </w:r>
      <w:proofErr w:type="spellStart"/>
      <w:r w:rsidR="001F40F7" w:rsidRPr="00524DE8">
        <w:t>this</w:t>
      </w:r>
      <w:proofErr w:type="spellEnd"/>
      <w:r w:rsidR="001F40F7" w:rsidRPr="00524DE8">
        <w:t xml:space="preserve"> </w:t>
      </w:r>
      <w:proofErr w:type="spellStart"/>
      <w:r w:rsidR="001F40F7" w:rsidRPr="00524DE8">
        <w:t>upper</w:t>
      </w:r>
      <w:proofErr w:type="spellEnd"/>
      <w:r w:rsidR="001F40F7" w:rsidRPr="00524DE8">
        <w:t xml:space="preserve"> </w:t>
      </w:r>
      <w:proofErr w:type="spellStart"/>
      <w:r w:rsidR="001F40F7" w:rsidRPr="00524DE8">
        <w:t>limit</w:t>
      </w:r>
      <w:proofErr w:type="spellEnd"/>
      <w:r w:rsidR="001F40F7" w:rsidRPr="00524DE8">
        <w:t xml:space="preserve"> </w:t>
      </w:r>
      <w:proofErr w:type="spellStart"/>
      <w:r w:rsidR="001F40F7" w:rsidRPr="00524DE8">
        <w:t>may</w:t>
      </w:r>
      <w:proofErr w:type="spellEnd"/>
      <w:r w:rsidR="001F40F7" w:rsidRPr="00524DE8">
        <w:t xml:space="preserve"> </w:t>
      </w:r>
      <w:proofErr w:type="spellStart"/>
      <w:r w:rsidR="001F40F7" w:rsidRPr="00524DE8">
        <w:t>be</w:t>
      </w:r>
      <w:proofErr w:type="spellEnd"/>
      <w:r w:rsidR="001F40F7">
        <w:t xml:space="preserve"> </w:t>
      </w:r>
      <w:proofErr w:type="spellStart"/>
      <w:r w:rsidR="001F40F7" w:rsidRPr="00524DE8">
        <w:t>increased</w:t>
      </w:r>
      <w:proofErr w:type="spellEnd"/>
      <w:r w:rsidR="001F40F7" w:rsidRPr="00524DE8">
        <w:t xml:space="preserve"> </w:t>
      </w:r>
      <w:proofErr w:type="spellStart"/>
      <w:r w:rsidR="001F40F7" w:rsidRPr="00524DE8">
        <w:t>to</w:t>
      </w:r>
      <w:proofErr w:type="spellEnd"/>
      <w:r w:rsidR="001F40F7" w:rsidRPr="00524DE8">
        <w:t xml:space="preserve"> </w:t>
      </w:r>
      <w:proofErr w:type="spellStart"/>
      <w:r w:rsidR="001F40F7" w:rsidRPr="00524DE8">
        <w:t>not</w:t>
      </w:r>
      <w:proofErr w:type="spellEnd"/>
      <w:r w:rsidR="001F40F7" w:rsidRPr="00524DE8">
        <w:t xml:space="preserve"> </w:t>
      </w:r>
      <w:proofErr w:type="spellStart"/>
      <w:r w:rsidR="001F40F7" w:rsidRPr="00524DE8">
        <w:t>more</w:t>
      </w:r>
      <w:proofErr w:type="spellEnd"/>
      <w:r w:rsidR="001F40F7" w:rsidRPr="00524DE8">
        <w:t xml:space="preserve"> </w:t>
      </w:r>
      <w:proofErr w:type="spellStart"/>
      <w:r w:rsidR="001F40F7" w:rsidRPr="00524DE8">
        <w:t>than</w:t>
      </w:r>
      <w:proofErr w:type="spellEnd"/>
      <w:r w:rsidR="001F40F7" w:rsidRPr="00524DE8">
        <w:t xml:space="preserve"> 1,500 </w:t>
      </w:r>
      <w:proofErr w:type="spellStart"/>
      <w:r w:rsidR="001F40F7" w:rsidRPr="00524DE8">
        <w:t>mm</w:t>
      </w:r>
      <w:proofErr w:type="spellEnd"/>
      <w:r w:rsidR="001F40F7" w:rsidRPr="00524DE8">
        <w:t xml:space="preserve"> </w:t>
      </w:r>
      <w:proofErr w:type="spellStart"/>
      <w:r w:rsidR="001F40F7" w:rsidRPr="00524DE8">
        <w:t>where</w:t>
      </w:r>
      <w:proofErr w:type="spellEnd"/>
      <w:r w:rsidR="001F40F7">
        <w:t xml:space="preserve"> </w:t>
      </w:r>
      <w:proofErr w:type="spellStart"/>
      <w:r w:rsidR="001F40F7" w:rsidRPr="00524DE8">
        <w:t>the</w:t>
      </w:r>
      <w:proofErr w:type="spellEnd"/>
      <w:r w:rsidR="001F40F7" w:rsidRPr="00524DE8">
        <w:t xml:space="preserve"> </w:t>
      </w:r>
      <w:proofErr w:type="spellStart"/>
      <w:r w:rsidR="001F40F7" w:rsidRPr="00524DE8">
        <w:t>shape</w:t>
      </w:r>
      <w:proofErr w:type="spellEnd"/>
      <w:r w:rsidR="001F40F7" w:rsidRPr="00524DE8">
        <w:t xml:space="preserve">, </w:t>
      </w:r>
      <w:proofErr w:type="spellStart"/>
      <w:r w:rsidR="001F40F7" w:rsidRPr="00524DE8">
        <w:t>structure</w:t>
      </w:r>
      <w:proofErr w:type="spellEnd"/>
      <w:r w:rsidR="001F40F7" w:rsidRPr="00524DE8">
        <w:t xml:space="preserve">, </w:t>
      </w:r>
      <w:proofErr w:type="spellStart"/>
      <w:r w:rsidR="001F40F7" w:rsidRPr="00524DE8">
        <w:t>design</w:t>
      </w:r>
      <w:proofErr w:type="spellEnd"/>
      <w:r w:rsidR="001F40F7" w:rsidRPr="00524DE8">
        <w:t xml:space="preserve"> </w:t>
      </w:r>
      <w:proofErr w:type="spellStart"/>
      <w:r w:rsidR="001F40F7" w:rsidRPr="00524DE8">
        <w:t>or</w:t>
      </w:r>
      <w:proofErr w:type="spellEnd"/>
      <w:r w:rsidR="001F40F7" w:rsidRPr="00524DE8">
        <w:t xml:space="preserve"> </w:t>
      </w:r>
      <w:proofErr w:type="spellStart"/>
      <w:r w:rsidR="001F40F7" w:rsidRPr="00524DE8">
        <w:t>operational</w:t>
      </w:r>
      <w:proofErr w:type="spellEnd"/>
      <w:r w:rsidR="001F40F7">
        <w:t xml:space="preserve"> </w:t>
      </w:r>
      <w:proofErr w:type="spellStart"/>
      <w:r w:rsidR="001F40F7" w:rsidRPr="00524DE8">
        <w:t>conditions</w:t>
      </w:r>
      <w:proofErr w:type="spellEnd"/>
      <w:r w:rsidR="001F40F7" w:rsidRPr="00524DE8">
        <w:t xml:space="preserve"> </w:t>
      </w:r>
      <w:proofErr w:type="spellStart"/>
      <w:r w:rsidR="001F40F7" w:rsidRPr="00524DE8">
        <w:t>of</w:t>
      </w:r>
      <w:proofErr w:type="spellEnd"/>
      <w:r w:rsidR="001F40F7" w:rsidRPr="00524DE8">
        <w:t xml:space="preserve"> </w:t>
      </w:r>
      <w:proofErr w:type="spellStart"/>
      <w:r w:rsidR="001F40F7" w:rsidRPr="00524DE8">
        <w:t>the</w:t>
      </w:r>
      <w:proofErr w:type="spellEnd"/>
      <w:r w:rsidR="001F40F7" w:rsidRPr="00524DE8">
        <w:t xml:space="preserve"> </w:t>
      </w:r>
      <w:proofErr w:type="spellStart"/>
      <w:r w:rsidR="001F40F7" w:rsidRPr="00524DE8">
        <w:t>vehicle</w:t>
      </w:r>
      <w:proofErr w:type="spellEnd"/>
      <w:r w:rsidR="001F40F7" w:rsidRPr="00524DE8">
        <w:t xml:space="preserve"> </w:t>
      </w:r>
      <w:proofErr w:type="spellStart"/>
      <w:r w:rsidR="001F40F7" w:rsidRPr="00524DE8">
        <w:rPr>
          <w:strike/>
        </w:rPr>
        <w:t>compliance</w:t>
      </w:r>
      <w:proofErr w:type="spellEnd"/>
      <w:r w:rsidR="001F40F7" w:rsidRPr="00524DE8">
        <w:rPr>
          <w:strike/>
        </w:rPr>
        <w:t xml:space="preserve"> </w:t>
      </w:r>
      <w:proofErr w:type="spellStart"/>
      <w:r w:rsidR="001F40F7" w:rsidRPr="00524DE8">
        <w:rPr>
          <w:strike/>
        </w:rPr>
        <w:t>with</w:t>
      </w:r>
      <w:proofErr w:type="spellEnd"/>
      <w:r w:rsidR="001F40F7" w:rsidRPr="00524DE8">
        <w:rPr>
          <w:strike/>
        </w:rPr>
        <w:t xml:space="preserve"> 900 </w:t>
      </w:r>
      <w:proofErr w:type="spellStart"/>
      <w:r w:rsidR="001F40F7" w:rsidRPr="00524DE8">
        <w:rPr>
          <w:strike/>
        </w:rPr>
        <w:t>mm</w:t>
      </w:r>
      <w:proofErr w:type="spellEnd"/>
      <w:r w:rsidR="001F40F7" w:rsidRPr="00524DE8">
        <w:t xml:space="preserve"> </w:t>
      </w:r>
      <w:proofErr w:type="spellStart"/>
      <w:r w:rsidR="001F40F7" w:rsidRPr="00524DE8">
        <w:rPr>
          <w:b/>
        </w:rPr>
        <w:t>makes</w:t>
      </w:r>
      <w:proofErr w:type="spellEnd"/>
      <w:r w:rsidR="001F40F7" w:rsidRPr="00524DE8">
        <w:rPr>
          <w:b/>
        </w:rPr>
        <w:t xml:space="preserve"> </w:t>
      </w:r>
      <w:proofErr w:type="spellStart"/>
      <w:r w:rsidR="001F40F7" w:rsidRPr="00524DE8">
        <w:rPr>
          <w:b/>
        </w:rPr>
        <w:t>it</w:t>
      </w:r>
      <w:proofErr w:type="spellEnd"/>
      <w:r w:rsidR="001F40F7" w:rsidRPr="00524DE8">
        <w:rPr>
          <w:b/>
        </w:rPr>
        <w:t xml:space="preserve"> </w:t>
      </w:r>
      <w:proofErr w:type="spellStart"/>
      <w:r w:rsidR="001F40F7" w:rsidRPr="00524DE8">
        <w:rPr>
          <w:b/>
        </w:rPr>
        <w:t>impossible</w:t>
      </w:r>
      <w:proofErr w:type="spellEnd"/>
      <w:r w:rsidR="001F40F7" w:rsidRPr="00524DE8">
        <w:rPr>
          <w:b/>
        </w:rPr>
        <w:t xml:space="preserve"> </w:t>
      </w:r>
      <w:proofErr w:type="spellStart"/>
      <w:r w:rsidR="001F40F7" w:rsidRPr="00524DE8">
        <w:rPr>
          <w:b/>
        </w:rPr>
        <w:t>to</w:t>
      </w:r>
      <w:proofErr w:type="spellEnd"/>
      <w:r w:rsidR="001F40F7" w:rsidRPr="00524DE8">
        <w:rPr>
          <w:b/>
        </w:rPr>
        <w:t xml:space="preserve"> </w:t>
      </w:r>
      <w:proofErr w:type="spellStart"/>
      <w:r w:rsidR="001F40F7" w:rsidRPr="00524DE8">
        <w:rPr>
          <w:b/>
        </w:rPr>
        <w:t>comply</w:t>
      </w:r>
      <w:proofErr w:type="spellEnd"/>
      <w:r w:rsidR="001F40F7" w:rsidRPr="00524DE8">
        <w:rPr>
          <w:b/>
        </w:rPr>
        <w:t xml:space="preserve"> </w:t>
      </w:r>
      <w:proofErr w:type="spellStart"/>
      <w:r w:rsidR="001F40F7" w:rsidRPr="00524DE8">
        <w:rPr>
          <w:b/>
        </w:rPr>
        <w:t>with</w:t>
      </w:r>
      <w:proofErr w:type="spellEnd"/>
      <w:r w:rsidR="001F40F7" w:rsidRPr="00524DE8">
        <w:rPr>
          <w:b/>
        </w:rPr>
        <w:t xml:space="preserve"> 900 </w:t>
      </w:r>
      <w:proofErr w:type="spellStart"/>
      <w:r w:rsidR="001F40F7" w:rsidRPr="00524DE8">
        <w:rPr>
          <w:b/>
        </w:rPr>
        <w:t>mm</w:t>
      </w:r>
      <w:proofErr w:type="spellEnd"/>
      <w:r w:rsidR="001F40F7" w:rsidRPr="00524DE8">
        <w:rPr>
          <w:b/>
        </w:rPr>
        <w:t xml:space="preserve"> </w:t>
      </w:r>
      <w:proofErr w:type="spellStart"/>
      <w:r w:rsidR="001F40F7" w:rsidRPr="00524DE8">
        <w:rPr>
          <w:b/>
        </w:rPr>
        <w:t>limit</w:t>
      </w:r>
      <w:proofErr w:type="spellEnd"/>
      <w:r w:rsidR="001F40F7" w:rsidRPr="00524DE8">
        <w:rPr>
          <w:b/>
        </w:rPr>
        <w:t>,</w:t>
      </w:r>
      <w:r w:rsidR="001F40F7" w:rsidRPr="00524DE8">
        <w:t xml:space="preserve"> </w:t>
      </w:r>
      <w:proofErr w:type="spellStart"/>
      <w:r w:rsidR="001F40F7" w:rsidRPr="00524DE8">
        <w:t>without</w:t>
      </w:r>
      <w:proofErr w:type="spellEnd"/>
      <w:r w:rsidR="001F40F7" w:rsidRPr="00524DE8">
        <w:t xml:space="preserve"> </w:t>
      </w:r>
      <w:proofErr w:type="spellStart"/>
      <w:r w:rsidR="001F40F7" w:rsidRPr="00524DE8">
        <w:t>having</w:t>
      </w:r>
      <w:proofErr w:type="spellEnd"/>
      <w:r w:rsidR="001F40F7" w:rsidRPr="00524DE8">
        <w:t xml:space="preserve"> </w:t>
      </w:r>
      <w:proofErr w:type="spellStart"/>
      <w:r w:rsidR="001F40F7" w:rsidRPr="00524DE8">
        <w:t>to</w:t>
      </w:r>
      <w:proofErr w:type="spellEnd"/>
      <w:r w:rsidR="001F40F7" w:rsidRPr="00524DE8">
        <w:t xml:space="preserve"> </w:t>
      </w:r>
      <w:proofErr w:type="spellStart"/>
      <w:r w:rsidR="001F40F7" w:rsidRPr="00524DE8">
        <w:t>use</w:t>
      </w:r>
      <w:proofErr w:type="spellEnd"/>
      <w:r w:rsidR="001F40F7" w:rsidRPr="00524DE8">
        <w:t xml:space="preserve"> </w:t>
      </w:r>
      <w:proofErr w:type="spellStart"/>
      <w:r w:rsidR="001F40F7" w:rsidRPr="00524DE8">
        <w:t>fixing</w:t>
      </w:r>
      <w:proofErr w:type="spellEnd"/>
      <w:r w:rsidR="001F40F7" w:rsidRPr="00524DE8">
        <w:t xml:space="preserve"> </w:t>
      </w:r>
      <w:proofErr w:type="spellStart"/>
      <w:r w:rsidR="001F40F7" w:rsidRPr="00524DE8">
        <w:t>devices</w:t>
      </w:r>
      <w:proofErr w:type="spellEnd"/>
      <w:r w:rsidR="001F40F7">
        <w:t xml:space="preserve"> </w:t>
      </w:r>
      <w:proofErr w:type="spellStart"/>
      <w:r w:rsidR="001F40F7" w:rsidRPr="00524DE8">
        <w:t>liable</w:t>
      </w:r>
      <w:proofErr w:type="spellEnd"/>
      <w:r w:rsidR="001F40F7" w:rsidRPr="00524DE8">
        <w:t xml:space="preserve"> </w:t>
      </w:r>
      <w:proofErr w:type="spellStart"/>
      <w:r w:rsidR="001F40F7" w:rsidRPr="00524DE8">
        <w:t>to</w:t>
      </w:r>
      <w:proofErr w:type="spellEnd"/>
      <w:r w:rsidR="001F40F7" w:rsidRPr="00524DE8">
        <w:t xml:space="preserve"> </w:t>
      </w:r>
      <w:proofErr w:type="spellStart"/>
      <w:r w:rsidR="001F40F7" w:rsidRPr="00524DE8">
        <w:t>be</w:t>
      </w:r>
      <w:proofErr w:type="spellEnd"/>
      <w:r w:rsidR="001F40F7" w:rsidRPr="00524DE8">
        <w:t xml:space="preserve"> </w:t>
      </w:r>
      <w:proofErr w:type="spellStart"/>
      <w:r w:rsidR="001F40F7" w:rsidRPr="00524DE8">
        <w:t>easily</w:t>
      </w:r>
      <w:proofErr w:type="spellEnd"/>
      <w:r w:rsidR="001F40F7" w:rsidRPr="00524DE8">
        <w:t xml:space="preserve"> </w:t>
      </w:r>
      <w:proofErr w:type="spellStart"/>
      <w:r w:rsidR="001F40F7" w:rsidRPr="00524DE8">
        <w:t>damaged</w:t>
      </w:r>
      <w:proofErr w:type="spellEnd"/>
      <w:r w:rsidR="001F40F7" w:rsidRPr="00524DE8">
        <w:t xml:space="preserve"> </w:t>
      </w:r>
      <w:proofErr w:type="spellStart"/>
      <w:r w:rsidR="001F40F7" w:rsidRPr="00524DE8">
        <w:t>or</w:t>
      </w:r>
      <w:proofErr w:type="spellEnd"/>
      <w:r w:rsidR="001F40F7" w:rsidRPr="00524DE8">
        <w:t xml:space="preserve"> </w:t>
      </w:r>
      <w:proofErr w:type="spellStart"/>
      <w:r w:rsidR="001F40F7" w:rsidRPr="00524DE8">
        <w:t>bent</w:t>
      </w:r>
      <w:proofErr w:type="spellEnd"/>
      <w:r w:rsidR="001F40F7" w:rsidRPr="00524DE8">
        <w:t xml:space="preserve">. </w:t>
      </w:r>
    </w:p>
    <w:p w14:paraId="64CEA4A7" w14:textId="77777777" w:rsidR="001F40F7" w:rsidRPr="00C22AEC" w:rsidRDefault="001F40F7" w:rsidP="001F40F7">
      <w:pPr>
        <w:pStyle w:val="SingleTxtG"/>
        <w:tabs>
          <w:tab w:val="left" w:pos="2268"/>
          <w:tab w:val="left" w:pos="2835"/>
        </w:tabs>
        <w:ind w:left="4820" w:hanging="3686"/>
        <w:outlineLvl w:val="0"/>
      </w:pPr>
      <w:r>
        <w:tab/>
      </w:r>
      <w:r>
        <w:tab/>
      </w:r>
      <w:r>
        <w:tab/>
      </w:r>
      <w:r w:rsidRPr="00451349">
        <w:t xml:space="preserve">A </w:t>
      </w:r>
      <w:proofErr w:type="spellStart"/>
      <w:r w:rsidRPr="00451349">
        <w:t>distance</w:t>
      </w:r>
      <w:proofErr w:type="spellEnd"/>
      <w:r w:rsidRPr="00451349">
        <w:t xml:space="preserve"> </w:t>
      </w:r>
      <w:proofErr w:type="spellStart"/>
      <w:r w:rsidRPr="00451349">
        <w:t>of</w:t>
      </w:r>
      <w:proofErr w:type="spellEnd"/>
      <w:r w:rsidRPr="00451349">
        <w:t xml:space="preserve"> </w:t>
      </w:r>
      <w:proofErr w:type="spellStart"/>
      <w:r w:rsidRPr="00451349">
        <w:t>at</w:t>
      </w:r>
      <w:proofErr w:type="spellEnd"/>
      <w:r w:rsidRPr="00451349">
        <w:t xml:space="preserve"> </w:t>
      </w:r>
      <w:proofErr w:type="spellStart"/>
      <w:r w:rsidRPr="00451349">
        <w:t>least</w:t>
      </w:r>
      <w:proofErr w:type="spellEnd"/>
      <w:r w:rsidRPr="00451349">
        <w:t xml:space="preserve"> 300 </w:t>
      </w:r>
      <w:proofErr w:type="spellStart"/>
      <w:r w:rsidRPr="00451349">
        <w:t>mm</w:t>
      </w:r>
      <w:proofErr w:type="spellEnd"/>
      <w:r w:rsidRPr="00451349">
        <w:t xml:space="preserve"> </w:t>
      </w:r>
      <w:proofErr w:type="spellStart"/>
      <w:r w:rsidRPr="00451349">
        <w:t>between</w:t>
      </w:r>
      <w:proofErr w:type="spellEnd"/>
      <w:r w:rsidRPr="00451349">
        <w:t xml:space="preserve"> </w:t>
      </w:r>
      <w:proofErr w:type="spellStart"/>
      <w:r w:rsidRPr="00451349">
        <w:t>the</w:t>
      </w:r>
      <w:proofErr w:type="spellEnd"/>
      <w:r w:rsidRPr="00451349">
        <w:t xml:space="preserve"> </w:t>
      </w:r>
      <w:proofErr w:type="spellStart"/>
      <w:r w:rsidRPr="00451349">
        <w:t>interior</w:t>
      </w:r>
      <w:proofErr w:type="spellEnd"/>
      <w:r w:rsidRPr="00451349">
        <w:t xml:space="preserve"> </w:t>
      </w:r>
      <w:proofErr w:type="spellStart"/>
      <w:r w:rsidRPr="00451349">
        <w:t>edges</w:t>
      </w:r>
      <w:proofErr w:type="spellEnd"/>
      <w:r w:rsidRPr="00451349">
        <w:t xml:space="preserve"> </w:t>
      </w:r>
      <w:proofErr w:type="spellStart"/>
      <w:r w:rsidRPr="00451349">
        <w:t>of</w:t>
      </w:r>
      <w:proofErr w:type="spellEnd"/>
      <w:r w:rsidRPr="00451349">
        <w:t xml:space="preserve"> </w:t>
      </w:r>
      <w:proofErr w:type="spellStart"/>
      <w:r w:rsidRPr="00451349">
        <w:t>the</w:t>
      </w:r>
      <w:proofErr w:type="spellEnd"/>
      <w:r w:rsidRPr="00451349">
        <w:t xml:space="preserve"> </w:t>
      </w:r>
      <w:proofErr w:type="spellStart"/>
      <w:r w:rsidRPr="00451349">
        <w:t>rear</w:t>
      </w:r>
      <w:proofErr w:type="spellEnd"/>
      <w:r w:rsidRPr="00451349">
        <w:t xml:space="preserve"> </w:t>
      </w:r>
      <w:proofErr w:type="spellStart"/>
      <w:r w:rsidRPr="00451349">
        <w:t>retro-reflectors</w:t>
      </w:r>
      <w:proofErr w:type="spellEnd"/>
      <w:r w:rsidRPr="00451349">
        <w:t xml:space="preserve"> </w:t>
      </w:r>
      <w:proofErr w:type="spellStart"/>
      <w:r w:rsidRPr="00451349">
        <w:t>shall</w:t>
      </w:r>
      <w:proofErr w:type="spellEnd"/>
      <w:r w:rsidRPr="00451349">
        <w:t xml:space="preserve"> </w:t>
      </w:r>
      <w:proofErr w:type="spellStart"/>
      <w:r w:rsidRPr="00451349">
        <w:t>be</w:t>
      </w:r>
      <w:proofErr w:type="spellEnd"/>
      <w:r w:rsidRPr="00451349">
        <w:t xml:space="preserve"> </w:t>
      </w:r>
      <w:proofErr w:type="spellStart"/>
      <w:r w:rsidRPr="00451349">
        <w:t>observed</w:t>
      </w:r>
      <w:proofErr w:type="spellEnd"/>
      <w:r w:rsidRPr="00451349">
        <w:t xml:space="preserve">, </w:t>
      </w:r>
      <w:proofErr w:type="spellStart"/>
      <w:r w:rsidRPr="00451349">
        <w:t>and</w:t>
      </w:r>
      <w:proofErr w:type="spellEnd"/>
      <w:r w:rsidRPr="00451349">
        <w:t xml:space="preserve"> </w:t>
      </w:r>
      <w:proofErr w:type="spellStart"/>
      <w:r w:rsidRPr="00451349">
        <w:t>they</w:t>
      </w:r>
      <w:proofErr w:type="spellEnd"/>
      <w:r w:rsidRPr="00451349">
        <w:t xml:space="preserve"> </w:t>
      </w:r>
      <w:proofErr w:type="spellStart"/>
      <w:r w:rsidRPr="00451349">
        <w:t>shall</w:t>
      </w:r>
      <w:proofErr w:type="spellEnd"/>
      <w:r w:rsidRPr="00451349">
        <w:t xml:space="preserve"> </w:t>
      </w:r>
      <w:proofErr w:type="spellStart"/>
      <w:r w:rsidRPr="00451349">
        <w:t>have</w:t>
      </w:r>
      <w:proofErr w:type="spellEnd"/>
      <w:r w:rsidRPr="00451349">
        <w:t xml:space="preserve"> a </w:t>
      </w:r>
      <w:proofErr w:type="spellStart"/>
      <w:r w:rsidRPr="00451349">
        <w:t>vertical</w:t>
      </w:r>
      <w:proofErr w:type="spellEnd"/>
      <w:r w:rsidRPr="00451349">
        <w:t xml:space="preserve"> </w:t>
      </w:r>
      <w:proofErr w:type="spellStart"/>
      <w:r w:rsidRPr="00451349">
        <w:t>angle</w:t>
      </w:r>
      <w:proofErr w:type="spellEnd"/>
      <w:r w:rsidRPr="00451349">
        <w:t xml:space="preserve"> </w:t>
      </w:r>
      <w:proofErr w:type="spellStart"/>
      <w:r w:rsidRPr="00451349">
        <w:t>of</w:t>
      </w:r>
      <w:proofErr w:type="spellEnd"/>
      <w:r w:rsidRPr="00451349">
        <w:t xml:space="preserve"> </w:t>
      </w:r>
      <w:proofErr w:type="spellStart"/>
      <w:r w:rsidRPr="00451349">
        <w:t>visibility</w:t>
      </w:r>
      <w:proofErr w:type="spellEnd"/>
      <w:r w:rsidRPr="00451349">
        <w:t xml:space="preserve"> </w:t>
      </w:r>
      <w:proofErr w:type="spellStart"/>
      <w:r w:rsidRPr="00451349">
        <w:t>above</w:t>
      </w:r>
      <w:proofErr w:type="spellEnd"/>
      <w:r w:rsidRPr="00451349">
        <w:t xml:space="preserve"> </w:t>
      </w:r>
      <w:proofErr w:type="spellStart"/>
      <w:r w:rsidRPr="00451349">
        <w:t>the</w:t>
      </w:r>
      <w:proofErr w:type="spellEnd"/>
      <w:r w:rsidRPr="00451349">
        <w:t xml:space="preserve"> </w:t>
      </w:r>
      <w:proofErr w:type="spellStart"/>
      <w:r w:rsidRPr="00451349">
        <w:t>horizontal</w:t>
      </w:r>
      <w:proofErr w:type="spellEnd"/>
      <w:r w:rsidRPr="00451349">
        <w:t xml:space="preserve"> </w:t>
      </w:r>
      <w:proofErr w:type="spellStart"/>
      <w:r w:rsidRPr="00451349">
        <w:t>of</w:t>
      </w:r>
      <w:proofErr w:type="spellEnd"/>
      <w:r w:rsidRPr="00451349">
        <w:t xml:space="preserve"> 15°</w:t>
      </w:r>
      <w:r w:rsidR="0005726A">
        <w:t>»</w:t>
      </w:r>
      <w:r w:rsidRPr="00B655B9">
        <w:rPr>
          <w:lang w:val="en-US"/>
        </w:rPr>
        <w:t xml:space="preserve">. </w:t>
      </w:r>
      <w:r>
        <w:t>(</w:t>
      </w:r>
      <w:r w:rsidRPr="00B655B9">
        <w:rPr>
          <w:i/>
        </w:rPr>
        <w:t>К тексту на русском языке не относится</w:t>
      </w:r>
      <w:r>
        <w:t>).</w:t>
      </w:r>
    </w:p>
    <w:p w14:paraId="668F81C4" w14:textId="77777777" w:rsidR="001F40F7" w:rsidRPr="00C22AEC" w:rsidRDefault="001F40F7" w:rsidP="009A72A2">
      <w:pPr>
        <w:pStyle w:val="SingleTxtG"/>
        <w:ind w:left="2276" w:right="1138" w:hanging="1138"/>
      </w:pPr>
      <w:r>
        <w:rPr>
          <w:i/>
          <w:iCs/>
        </w:rPr>
        <w:t>Пункт 6.15.1</w:t>
      </w:r>
      <w:r>
        <w:t xml:space="preserve"> изменить следующим образом:</w:t>
      </w:r>
    </w:p>
    <w:p w14:paraId="2A723A02" w14:textId="77777777" w:rsidR="001F40F7" w:rsidRPr="00C22AEC" w:rsidRDefault="00AF0603" w:rsidP="001F40F7">
      <w:pPr>
        <w:pStyle w:val="SingleTxtG"/>
        <w:tabs>
          <w:tab w:val="left" w:pos="2268"/>
          <w:tab w:val="left" w:pos="2835"/>
        </w:tabs>
        <w:ind w:left="4820" w:hanging="3686"/>
        <w:outlineLvl w:val="0"/>
      </w:pPr>
      <w:r>
        <w:t>«</w:t>
      </w:r>
      <w:r w:rsidR="001F40F7">
        <w:t>6.15.1</w:t>
      </w:r>
      <w:r w:rsidR="001F40F7">
        <w:tab/>
        <w:t xml:space="preserve">Установка: </w:t>
      </w:r>
      <w:r w:rsidR="001F40F7">
        <w:tab/>
        <w:t xml:space="preserve">Обязательна на всех транспортных средствах </w:t>
      </w:r>
      <w:r w:rsidR="001F40F7">
        <w:rPr>
          <w:strike/>
        </w:rPr>
        <w:t>категории Т</w:t>
      </w:r>
      <w:r w:rsidR="001F40F7">
        <w:t xml:space="preserve">, длина которых превышает </w:t>
      </w:r>
      <w:r w:rsidR="001F40F7">
        <w:rPr>
          <w:strike/>
        </w:rPr>
        <w:t>6</w:t>
      </w:r>
      <w:r w:rsidR="001F40F7">
        <w:t xml:space="preserve"> </w:t>
      </w:r>
      <w:r w:rsidR="001F40F7">
        <w:rPr>
          <w:b/>
          <w:bCs/>
        </w:rPr>
        <w:t xml:space="preserve">4,6 </w:t>
      </w:r>
      <w:r w:rsidR="001F40F7">
        <w:t>м</w:t>
      </w:r>
      <w:r w:rsidR="001F40F7">
        <w:rPr>
          <w:strike/>
        </w:rPr>
        <w:t>, и на всех транспортных средствах категорий R и S</w:t>
      </w:r>
      <w:r w:rsidR="001F40F7">
        <w:t xml:space="preserve">. Факультативна на </w:t>
      </w:r>
      <w:r w:rsidR="001F40F7">
        <w:rPr>
          <w:strike/>
        </w:rPr>
        <w:t>тракторах, длина которых не превышает 6 м</w:t>
      </w:r>
      <w:r w:rsidR="001F40F7">
        <w:rPr>
          <w:b/>
          <w:bCs/>
        </w:rPr>
        <w:t xml:space="preserve"> всех других транспортных средствах</w:t>
      </w:r>
      <w:r w:rsidR="001F40F7">
        <w:t>.</w:t>
      </w:r>
    </w:p>
    <w:p w14:paraId="7B283797" w14:textId="77777777" w:rsidR="001F40F7" w:rsidRPr="00C22AEC" w:rsidRDefault="001F40F7" w:rsidP="001F40F7">
      <w:pPr>
        <w:pStyle w:val="SingleTxtG"/>
        <w:tabs>
          <w:tab w:val="left" w:pos="2268"/>
          <w:tab w:val="left" w:pos="2835"/>
        </w:tabs>
        <w:ind w:left="4820" w:hanging="3686"/>
        <w:outlineLvl w:val="0"/>
      </w:pPr>
      <w:r>
        <w:lastRenderedPageBreak/>
        <w:tab/>
      </w:r>
      <w:r>
        <w:tab/>
      </w:r>
      <w:r>
        <w:tab/>
      </w:r>
      <w:r>
        <w:rPr>
          <w:b/>
          <w:bCs/>
        </w:rPr>
        <w:t>Факультативна на всех транспортных средствах, где нанесена маркировка с улучшенными светоотражающими характеристиками в соответствии с разделом 6.21</w:t>
      </w:r>
      <w:r w:rsidR="00AF0603">
        <w:rPr>
          <w:bCs/>
        </w:rPr>
        <w:t>».</w:t>
      </w:r>
      <w:r>
        <w:t xml:space="preserve"> </w:t>
      </w:r>
    </w:p>
    <w:p w14:paraId="50E98607" w14:textId="77777777" w:rsidR="001F40F7" w:rsidRPr="00C22AEC" w:rsidRDefault="001F40F7" w:rsidP="001F40F7">
      <w:pPr>
        <w:pStyle w:val="SingleTxtG"/>
        <w:ind w:left="2268" w:hanging="1134"/>
      </w:pPr>
      <w:r>
        <w:rPr>
          <w:i/>
          <w:iCs/>
        </w:rPr>
        <w:t>Пункт 6.15.4.2</w:t>
      </w:r>
      <w:r>
        <w:t xml:space="preserve"> изменить следующим образом:</w:t>
      </w:r>
    </w:p>
    <w:p w14:paraId="29C7A338" w14:textId="77777777" w:rsidR="001F40F7" w:rsidRPr="00C22AEC" w:rsidRDefault="00AF0603" w:rsidP="001F40F7">
      <w:pPr>
        <w:pStyle w:val="SingleTxtG"/>
        <w:tabs>
          <w:tab w:val="left" w:pos="2268"/>
          <w:tab w:val="left" w:pos="2835"/>
        </w:tabs>
        <w:ind w:left="4820" w:hanging="3686"/>
        <w:outlineLvl w:val="0"/>
        <w:rPr>
          <w:rFonts w:eastAsia="MS Mincho"/>
          <w:i/>
        </w:rPr>
      </w:pPr>
      <w:r>
        <w:t>«</w:t>
      </w:r>
      <w:r w:rsidR="001F40F7">
        <w:t xml:space="preserve">6.15.4.2 </w:t>
      </w:r>
      <w:r w:rsidR="001F40F7">
        <w:tab/>
        <w:t>По высоте:</w:t>
      </w:r>
      <w:r w:rsidR="001F40F7">
        <w:tab/>
        <w:t>Не менее 400 мм и не более 900 мм над уровнем грунта.</w:t>
      </w:r>
    </w:p>
    <w:p w14:paraId="6ACD6BAA" w14:textId="77777777" w:rsidR="001F40F7" w:rsidRPr="00C22AEC" w:rsidRDefault="001F40F7" w:rsidP="001F40F7">
      <w:pPr>
        <w:pStyle w:val="SingleTxtG"/>
        <w:tabs>
          <w:tab w:val="left" w:pos="2268"/>
          <w:tab w:val="left" w:pos="2835"/>
        </w:tabs>
        <w:ind w:left="4820" w:hanging="3686"/>
        <w:outlineLvl w:val="0"/>
      </w:pPr>
      <w:r>
        <w:tab/>
      </w:r>
      <w:r>
        <w:tab/>
      </w:r>
      <w:r>
        <w:tab/>
        <w:t>Однако верхний предел может быть увеличен максимум до  </w:t>
      </w:r>
      <w:r>
        <w:rPr>
          <w:strike/>
        </w:rPr>
        <w:t>1 500</w:t>
      </w:r>
      <w:r>
        <w:t xml:space="preserve"> </w:t>
      </w:r>
      <w:r>
        <w:rPr>
          <w:b/>
          <w:bCs/>
        </w:rPr>
        <w:t>2 500</w:t>
      </w:r>
      <w:r>
        <w:t xml:space="preserve">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r w:rsidR="00AF0603">
        <w:t>»</w:t>
      </w:r>
      <w:r>
        <w:t>.</w:t>
      </w:r>
    </w:p>
    <w:p w14:paraId="65A84E2B" w14:textId="77777777" w:rsidR="001F40F7" w:rsidRPr="00C22AEC" w:rsidRDefault="001F40F7" w:rsidP="001F40F7">
      <w:pPr>
        <w:keepNext/>
        <w:tabs>
          <w:tab w:val="left" w:pos="-1242"/>
          <w:tab w:val="left" w:pos="-720"/>
        </w:tabs>
        <w:spacing w:before="120" w:after="120"/>
        <w:ind w:left="1134" w:right="1134"/>
        <w:jc w:val="both"/>
      </w:pPr>
      <w:r>
        <w:rPr>
          <w:i/>
          <w:iCs/>
        </w:rPr>
        <w:t>Пункт 6.15.5</w:t>
      </w:r>
      <w:r>
        <w:t xml:space="preserve"> изменить следующим образом:</w:t>
      </w:r>
    </w:p>
    <w:p w14:paraId="04CBB9BE" w14:textId="77777777" w:rsidR="001F40F7" w:rsidRPr="00C22AEC" w:rsidRDefault="00AF0603" w:rsidP="001F40F7">
      <w:pPr>
        <w:keepNext/>
        <w:tabs>
          <w:tab w:val="left" w:pos="-1242"/>
          <w:tab w:val="left" w:pos="-720"/>
          <w:tab w:val="left" w:pos="2268"/>
          <w:tab w:val="left" w:pos="2835"/>
        </w:tabs>
        <w:spacing w:before="120" w:after="120"/>
        <w:ind w:left="4820" w:right="1134" w:hanging="3686"/>
        <w:jc w:val="both"/>
        <w:rPr>
          <w:iCs/>
        </w:rPr>
      </w:pPr>
      <w:r>
        <w:t>«</w:t>
      </w:r>
      <w:r w:rsidR="001F40F7">
        <w:t xml:space="preserve">6.15.5 </w:t>
      </w:r>
      <w:r w:rsidR="001F40F7">
        <w:tab/>
        <w:t xml:space="preserve">Геометрическая видимость: </w:t>
      </w:r>
      <w:r w:rsidR="001F40F7">
        <w:tab/>
        <w:t>Горизонтальный угол: 20° вперед и назад.</w:t>
      </w:r>
    </w:p>
    <w:p w14:paraId="16A153A4" w14:textId="77777777" w:rsidR="001F40F7" w:rsidRPr="00C22AEC" w:rsidRDefault="001F40F7" w:rsidP="001F40F7">
      <w:pPr>
        <w:keepNext/>
        <w:tabs>
          <w:tab w:val="left" w:pos="-1242"/>
          <w:tab w:val="left" w:pos="-720"/>
          <w:tab w:val="left" w:pos="2268"/>
          <w:tab w:val="left" w:pos="2835"/>
        </w:tabs>
        <w:spacing w:before="120" w:after="120"/>
        <w:ind w:left="4820" w:right="1134" w:hanging="3686"/>
        <w:jc w:val="both"/>
      </w:pPr>
      <w:r>
        <w:tab/>
      </w:r>
      <w:r>
        <w:tab/>
      </w:r>
      <w:r>
        <w:tab/>
        <w:t xml:space="preserve">Вертикальный угол: 10° вверх и вниз от горизонтали. Вертикальный угол вниз от горизонтали может быть уменьшен до 5°, если </w:t>
      </w:r>
      <w:r>
        <w:rPr>
          <w:strike/>
        </w:rPr>
        <w:t>длина</w:t>
      </w:r>
      <w:r w:rsidRPr="00054A2C">
        <w:t xml:space="preserve"> </w:t>
      </w:r>
      <w:proofErr w:type="spellStart"/>
      <w:r>
        <w:t>светоотражающе</w:t>
      </w:r>
      <w:r>
        <w:rPr>
          <w:strike/>
        </w:rPr>
        <w:t>го</w:t>
      </w:r>
      <w:r>
        <w:rPr>
          <w:b/>
          <w:bCs/>
        </w:rPr>
        <w:t>е</w:t>
      </w:r>
      <w:proofErr w:type="spellEnd"/>
      <w:r>
        <w:t xml:space="preserve"> </w:t>
      </w:r>
      <w:proofErr w:type="spellStart"/>
      <w:r>
        <w:t>приспособлени</w:t>
      </w:r>
      <w:r>
        <w:rPr>
          <w:strike/>
        </w:rPr>
        <w:t>я</w:t>
      </w:r>
      <w:r>
        <w:rPr>
          <w:b/>
          <w:bCs/>
        </w:rPr>
        <w:t>е</w:t>
      </w:r>
      <w:proofErr w:type="spellEnd"/>
      <w:r>
        <w:t xml:space="preserve"> </w:t>
      </w:r>
      <w:r>
        <w:rPr>
          <w:strike/>
        </w:rPr>
        <w:t>меньше</w:t>
      </w:r>
      <w:r>
        <w:t xml:space="preserve"> </w:t>
      </w:r>
      <w:r>
        <w:rPr>
          <w:b/>
          <w:bCs/>
        </w:rPr>
        <w:t xml:space="preserve">расположено на высоте менее </w:t>
      </w:r>
      <w:r>
        <w:t xml:space="preserve">750 мм </w:t>
      </w:r>
      <w:r>
        <w:rPr>
          <w:b/>
          <w:bCs/>
        </w:rPr>
        <w:t>над уровнем грунта</w:t>
      </w:r>
      <w:r w:rsidR="00AF0603">
        <w:t>»</w:t>
      </w:r>
      <w:r>
        <w:t>.</w:t>
      </w:r>
    </w:p>
    <w:p w14:paraId="46127519" w14:textId="77777777" w:rsidR="001F40F7" w:rsidRPr="00C22AEC" w:rsidRDefault="001F40F7" w:rsidP="001F40F7">
      <w:pPr>
        <w:keepNext/>
        <w:tabs>
          <w:tab w:val="left" w:pos="-1242"/>
          <w:tab w:val="left" w:pos="-720"/>
        </w:tabs>
        <w:spacing w:before="120" w:after="120"/>
        <w:ind w:left="1134" w:right="1134"/>
        <w:jc w:val="both"/>
      </w:pPr>
      <w:r>
        <w:rPr>
          <w:i/>
          <w:iCs/>
        </w:rPr>
        <w:t>Пункт 6.15.6</w:t>
      </w:r>
      <w:r>
        <w:t xml:space="preserve"> изменить следующим образом:</w:t>
      </w:r>
    </w:p>
    <w:p w14:paraId="4D23149A" w14:textId="77777777" w:rsidR="001F40F7" w:rsidRPr="00C22AEC" w:rsidRDefault="00AF0603" w:rsidP="001F40F7">
      <w:pPr>
        <w:pStyle w:val="SingleTxtG"/>
        <w:tabs>
          <w:tab w:val="left" w:pos="2268"/>
          <w:tab w:val="left" w:pos="2835"/>
        </w:tabs>
        <w:ind w:left="4820" w:hanging="3686"/>
      </w:pPr>
      <w:r>
        <w:t>«</w:t>
      </w:r>
      <w:r w:rsidR="001F40F7">
        <w:t>6.15.6</w:t>
      </w:r>
      <w:r w:rsidR="001F40F7">
        <w:tab/>
        <w:t xml:space="preserve">Направление: </w:t>
      </w:r>
      <w:r w:rsidR="001F40F7">
        <w:tab/>
        <w:t xml:space="preserve">В сторону. </w:t>
      </w:r>
      <w:r w:rsidR="001F40F7">
        <w:rPr>
          <w:b/>
          <w:bCs/>
        </w:rPr>
        <w:t>Если направление светоотражающего приспособления не изменяется, то это приспособление может вращаться</w:t>
      </w:r>
      <w:r>
        <w:rPr>
          <w:bCs/>
        </w:rPr>
        <w:t>».</w:t>
      </w:r>
    </w:p>
    <w:p w14:paraId="55DA2D96" w14:textId="77777777" w:rsidR="001F40F7" w:rsidRPr="00C22AEC" w:rsidRDefault="001F40F7" w:rsidP="001F40F7">
      <w:pPr>
        <w:keepNext/>
        <w:tabs>
          <w:tab w:val="left" w:pos="-1242"/>
          <w:tab w:val="left" w:pos="-720"/>
        </w:tabs>
        <w:spacing w:before="120" w:after="120"/>
        <w:ind w:left="1134" w:right="1134"/>
        <w:jc w:val="both"/>
      </w:pPr>
      <w:r>
        <w:rPr>
          <w:i/>
          <w:iCs/>
        </w:rPr>
        <w:t>Пункт 6.17.1</w:t>
      </w:r>
      <w:r>
        <w:t xml:space="preserve"> изменить следующим образом:</w:t>
      </w:r>
    </w:p>
    <w:p w14:paraId="2E13C4EF" w14:textId="77777777" w:rsidR="001F40F7" w:rsidRPr="00C22AEC" w:rsidRDefault="00AF0603" w:rsidP="001F40F7">
      <w:pPr>
        <w:pStyle w:val="SingleTxtG"/>
        <w:tabs>
          <w:tab w:val="left" w:pos="2268"/>
          <w:tab w:val="left" w:pos="2835"/>
        </w:tabs>
        <w:ind w:left="4820" w:hanging="3686"/>
      </w:pPr>
      <w:r>
        <w:t>«</w:t>
      </w:r>
      <w:r w:rsidR="001F40F7">
        <w:t>6.17.1</w:t>
      </w:r>
      <w:r w:rsidR="001F40F7">
        <w:tab/>
        <w:t xml:space="preserve">Установка: </w:t>
      </w:r>
      <w:r w:rsidR="001F40F7">
        <w:tab/>
        <w:t>Факультативна на транспортных средствах категории Т.</w:t>
      </w:r>
    </w:p>
    <w:p w14:paraId="4776DED0" w14:textId="77777777" w:rsidR="001F40F7" w:rsidRPr="00C22AEC" w:rsidRDefault="001F40F7" w:rsidP="001F40F7">
      <w:pPr>
        <w:pStyle w:val="SingleTxtG"/>
        <w:tabs>
          <w:tab w:val="left" w:pos="2268"/>
          <w:tab w:val="left" w:pos="2835"/>
        </w:tabs>
        <w:ind w:left="4820" w:hanging="3686"/>
      </w:pPr>
      <w:r>
        <w:tab/>
      </w:r>
      <w:r>
        <w:tab/>
      </w:r>
      <w:r>
        <w:tab/>
        <w:t>Обязательна на транспортных средствах категорий R и S.</w:t>
      </w:r>
    </w:p>
    <w:p w14:paraId="364EB12C" w14:textId="77777777" w:rsidR="001F40F7" w:rsidRPr="0005726A" w:rsidRDefault="001F40F7" w:rsidP="001F40F7">
      <w:pPr>
        <w:pStyle w:val="SingleTxtG"/>
        <w:tabs>
          <w:tab w:val="left" w:pos="2268"/>
          <w:tab w:val="left" w:pos="2835"/>
        </w:tabs>
        <w:ind w:left="4820" w:hanging="3686"/>
        <w:rPr>
          <w:spacing w:val="-4"/>
        </w:rPr>
      </w:pPr>
      <w:r>
        <w:tab/>
      </w:r>
      <w:r>
        <w:tab/>
      </w:r>
      <w:r>
        <w:tab/>
      </w:r>
      <w:r w:rsidRPr="0005726A">
        <w:rPr>
          <w:b/>
          <w:bCs/>
          <w:spacing w:val="-4"/>
        </w:rPr>
        <w:t>Факультативна на транспортных средствах, на которых установлены сигнальные таблички или сигнальные наклейки в соответствии с разделом</w:t>
      </w:r>
      <w:r w:rsidR="0005726A" w:rsidRPr="0005726A">
        <w:rPr>
          <w:b/>
          <w:bCs/>
          <w:spacing w:val="-4"/>
        </w:rPr>
        <w:t> </w:t>
      </w:r>
      <w:r w:rsidRPr="0005726A">
        <w:rPr>
          <w:b/>
          <w:bCs/>
          <w:spacing w:val="-4"/>
        </w:rPr>
        <w:t>6.26</w:t>
      </w:r>
      <w:r w:rsidR="00AF0603" w:rsidRPr="0005726A">
        <w:rPr>
          <w:bCs/>
          <w:spacing w:val="-4"/>
        </w:rPr>
        <w:t>».</w:t>
      </w:r>
      <w:r w:rsidRPr="0005726A">
        <w:rPr>
          <w:spacing w:val="-4"/>
        </w:rPr>
        <w:t xml:space="preserve"> </w:t>
      </w:r>
    </w:p>
    <w:p w14:paraId="03EFB623" w14:textId="77777777" w:rsidR="001F40F7" w:rsidRPr="00C22AEC" w:rsidRDefault="001F40F7" w:rsidP="001F40F7">
      <w:pPr>
        <w:keepNext/>
        <w:tabs>
          <w:tab w:val="left" w:pos="-1242"/>
          <w:tab w:val="left" w:pos="-720"/>
        </w:tabs>
        <w:spacing w:before="120" w:after="120"/>
        <w:ind w:left="1134" w:right="1134"/>
        <w:jc w:val="both"/>
      </w:pPr>
      <w:r>
        <w:rPr>
          <w:i/>
          <w:iCs/>
        </w:rPr>
        <w:t>Пункт 6.17.4.1</w:t>
      </w:r>
      <w:r>
        <w:t xml:space="preserve"> изменить следующим образом:</w:t>
      </w:r>
    </w:p>
    <w:p w14:paraId="1E2B0554" w14:textId="77777777" w:rsidR="001F40F7" w:rsidRPr="00C22AEC" w:rsidRDefault="00AF0603" w:rsidP="001F40F7">
      <w:pPr>
        <w:pStyle w:val="SingleTxtG"/>
        <w:tabs>
          <w:tab w:val="left" w:pos="2268"/>
          <w:tab w:val="left" w:pos="2835"/>
        </w:tabs>
        <w:ind w:left="4820" w:hanging="3686"/>
      </w:pPr>
      <w:r>
        <w:t>«</w:t>
      </w:r>
      <w:r w:rsidR="001F40F7">
        <w:t>6.17.4.1</w:t>
      </w:r>
      <w:r w:rsidR="001F40F7">
        <w:tab/>
        <w:t xml:space="preserve">По ширине: </w:t>
      </w:r>
      <w:r w:rsidR="001F40F7">
        <w:tab/>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w:t>
      </w:r>
      <w:r w:rsidR="001F40F7">
        <w:rPr>
          <w:b/>
          <w:bCs/>
        </w:rPr>
        <w:t>от края габаритной ширины транспортного средства.</w:t>
      </w:r>
      <w:r w:rsidR="001F40F7">
        <w:t xml:space="preserve"> </w:t>
      </w:r>
      <w:r w:rsidR="001F40F7">
        <w:rPr>
          <w:strike/>
        </w:rPr>
        <w:t>и для</w:t>
      </w:r>
      <w:r w:rsidR="001F40F7">
        <w:t xml:space="preserve"> </w:t>
      </w:r>
      <w:proofErr w:type="spellStart"/>
      <w:r w:rsidR="001F40F7">
        <w:rPr>
          <w:b/>
          <w:bCs/>
        </w:rPr>
        <w:t>Для</w:t>
      </w:r>
      <w:proofErr w:type="spellEnd"/>
      <w:r w:rsidR="001F40F7">
        <w:rPr>
          <w:b/>
          <w:bCs/>
        </w:rPr>
        <w:t xml:space="preserve"> </w:t>
      </w:r>
      <w:r w:rsidR="001F40F7">
        <w:t xml:space="preserve">транспортных средств категорий R и S </w:t>
      </w:r>
      <w:r w:rsidR="001F40F7">
        <w:rPr>
          <w:b/>
          <w:bCs/>
        </w:rPr>
        <w:t xml:space="preserve">это расстояние </w:t>
      </w:r>
      <w:r w:rsidR="001F40F7">
        <w:t xml:space="preserve">не </w:t>
      </w:r>
      <w:r w:rsidR="001F40F7">
        <w:rPr>
          <w:b/>
          <w:bCs/>
        </w:rPr>
        <w:t xml:space="preserve">должно быть </w:t>
      </w:r>
      <w:r w:rsidR="001F40F7">
        <w:t>более 150 мм</w:t>
      </w:r>
      <w:r w:rsidR="001F40F7">
        <w:rPr>
          <w:b/>
          <w:bCs/>
        </w:rPr>
        <w:t>.</w:t>
      </w:r>
      <w:r w:rsidR="001F40F7">
        <w:t xml:space="preserve"> </w:t>
      </w:r>
      <w:r w:rsidR="001F40F7">
        <w:rPr>
          <w:strike/>
        </w:rPr>
        <w:t>от края габаритной ширины транспортного средства.</w:t>
      </w:r>
    </w:p>
    <w:p w14:paraId="73782C39" w14:textId="77777777" w:rsidR="001F40F7" w:rsidRPr="00C22AEC" w:rsidRDefault="001F40F7" w:rsidP="001F40F7">
      <w:pPr>
        <w:pStyle w:val="SingleTxtG"/>
        <w:tabs>
          <w:tab w:val="left" w:pos="2268"/>
          <w:tab w:val="left" w:pos="2835"/>
        </w:tabs>
        <w:ind w:left="4820" w:hanging="3686"/>
      </w:pPr>
      <w:r>
        <w:tab/>
      </w:r>
      <w:r>
        <w:tab/>
      </w:r>
      <w:r>
        <w:tab/>
        <w:t xml:space="preserve">Расстояние между внутренними краями обеих поверхностей, видимых в направлении исходной оси, должно быть не менее 600 мм. Это расстояние может </w:t>
      </w:r>
      <w:r>
        <w:lastRenderedPageBreak/>
        <w:t>быть уменьшено до 400 мм, если общая габаритная ширина транспортного средства составляет менее 1 300 мм</w:t>
      </w:r>
      <w:r w:rsidR="00AF0603">
        <w:t>»</w:t>
      </w:r>
      <w:r>
        <w:t>.</w:t>
      </w:r>
    </w:p>
    <w:p w14:paraId="64457633" w14:textId="77777777" w:rsidR="001F40F7" w:rsidRPr="00C22AEC" w:rsidRDefault="001F40F7" w:rsidP="001F40F7">
      <w:pPr>
        <w:keepNext/>
        <w:tabs>
          <w:tab w:val="left" w:pos="-1242"/>
          <w:tab w:val="left" w:pos="-720"/>
        </w:tabs>
        <w:spacing w:before="120" w:after="120"/>
        <w:ind w:left="1134" w:right="1134"/>
        <w:jc w:val="both"/>
      </w:pPr>
      <w:r>
        <w:rPr>
          <w:i/>
          <w:iCs/>
        </w:rPr>
        <w:t xml:space="preserve">Пункт 6.17.4.2 </w:t>
      </w:r>
      <w:r>
        <w:t>изменить следующим образом:</w:t>
      </w:r>
    </w:p>
    <w:p w14:paraId="57D46728" w14:textId="77777777" w:rsidR="001F40F7" w:rsidRPr="00C22AEC" w:rsidRDefault="00AF0603" w:rsidP="001F40F7">
      <w:pPr>
        <w:pStyle w:val="SingleTxtG"/>
        <w:tabs>
          <w:tab w:val="left" w:pos="2268"/>
          <w:tab w:val="left" w:pos="2835"/>
        </w:tabs>
        <w:ind w:left="4820" w:hanging="3686"/>
      </w:pPr>
      <w:r>
        <w:t>«</w:t>
      </w:r>
      <w:r w:rsidR="001F40F7" w:rsidRPr="00B655B9">
        <w:rPr>
          <w:lang w:val="en-US"/>
        </w:rPr>
        <w:t xml:space="preserve">6.17.4.2 </w:t>
      </w:r>
      <w:r w:rsidR="001F40F7" w:rsidRPr="00B655B9">
        <w:rPr>
          <w:lang w:val="en-US"/>
        </w:rPr>
        <w:tab/>
      </w:r>
      <w:proofErr w:type="spellStart"/>
      <w:r w:rsidR="009A72A2" w:rsidRPr="00361324">
        <w:t>Height</w:t>
      </w:r>
      <w:proofErr w:type="spellEnd"/>
      <w:r w:rsidR="009A72A2" w:rsidRPr="00361324">
        <w:t>:</w:t>
      </w:r>
      <w:r w:rsidR="001F40F7" w:rsidRPr="00B655B9">
        <w:rPr>
          <w:lang w:val="en-US"/>
        </w:rPr>
        <w:tab/>
      </w:r>
      <w:proofErr w:type="spellStart"/>
      <w:r w:rsidR="001F40F7" w:rsidRPr="00361324">
        <w:t>Above</w:t>
      </w:r>
      <w:proofErr w:type="spellEnd"/>
      <w:r w:rsidR="001F40F7" w:rsidRPr="00361324">
        <w:t xml:space="preserve"> </w:t>
      </w:r>
      <w:proofErr w:type="spellStart"/>
      <w:r w:rsidR="001F40F7" w:rsidRPr="00361324">
        <w:t>the</w:t>
      </w:r>
      <w:proofErr w:type="spellEnd"/>
      <w:r w:rsidR="001F40F7" w:rsidRPr="00361324">
        <w:t xml:space="preserve"> </w:t>
      </w:r>
      <w:proofErr w:type="spellStart"/>
      <w:r w:rsidR="001F40F7" w:rsidRPr="00361324">
        <w:t>ground</w:t>
      </w:r>
      <w:proofErr w:type="spellEnd"/>
      <w:r w:rsidR="001F40F7" w:rsidRPr="00361324">
        <w:t xml:space="preserve">, </w:t>
      </w:r>
      <w:proofErr w:type="spellStart"/>
      <w:r w:rsidR="001F40F7" w:rsidRPr="00361324">
        <w:t>not</w:t>
      </w:r>
      <w:proofErr w:type="spellEnd"/>
      <w:r w:rsidR="001F40F7" w:rsidRPr="00361324">
        <w:t xml:space="preserve"> </w:t>
      </w:r>
      <w:proofErr w:type="spellStart"/>
      <w:r w:rsidR="001F40F7" w:rsidRPr="00361324">
        <w:t>less</w:t>
      </w:r>
      <w:proofErr w:type="spellEnd"/>
      <w:r w:rsidR="001F40F7" w:rsidRPr="00361324">
        <w:t xml:space="preserve"> </w:t>
      </w:r>
      <w:proofErr w:type="spellStart"/>
      <w:r w:rsidR="001F40F7" w:rsidRPr="00361324">
        <w:t>than</w:t>
      </w:r>
      <w:proofErr w:type="spellEnd"/>
      <w:r w:rsidR="001F40F7" w:rsidRPr="00361324">
        <w:t xml:space="preserve"> 300 </w:t>
      </w:r>
      <w:proofErr w:type="spellStart"/>
      <w:r w:rsidR="001F40F7" w:rsidRPr="00361324">
        <w:t>mm</w:t>
      </w:r>
      <w:proofErr w:type="spellEnd"/>
      <w:r w:rsidR="001F40F7" w:rsidRPr="00361324">
        <w:t xml:space="preserve"> </w:t>
      </w:r>
      <w:proofErr w:type="spellStart"/>
      <w:r w:rsidR="001F40F7" w:rsidRPr="00361324">
        <w:t>nor</w:t>
      </w:r>
      <w:proofErr w:type="spellEnd"/>
      <w:r w:rsidR="001F40F7" w:rsidRPr="00361324">
        <w:t xml:space="preserve"> </w:t>
      </w:r>
      <w:proofErr w:type="spellStart"/>
      <w:r w:rsidR="001F40F7" w:rsidRPr="00361324">
        <w:t>more</w:t>
      </w:r>
      <w:proofErr w:type="spellEnd"/>
      <w:r w:rsidR="001F40F7" w:rsidRPr="00361324">
        <w:t xml:space="preserve"> </w:t>
      </w:r>
      <w:proofErr w:type="spellStart"/>
      <w:r w:rsidR="001F40F7" w:rsidRPr="00361324">
        <w:t>than</w:t>
      </w:r>
      <w:proofErr w:type="spellEnd"/>
      <w:r w:rsidR="001F40F7" w:rsidRPr="00361324">
        <w:t xml:space="preserve"> 1,500 </w:t>
      </w:r>
      <w:proofErr w:type="spellStart"/>
      <w:r w:rsidR="001F40F7" w:rsidRPr="00361324">
        <w:t>mm</w:t>
      </w:r>
      <w:proofErr w:type="spellEnd"/>
      <w:r w:rsidR="001F40F7" w:rsidRPr="00361324">
        <w:t xml:space="preserve">. </w:t>
      </w:r>
      <w:proofErr w:type="spellStart"/>
      <w:r w:rsidR="001F40F7" w:rsidRPr="00361324">
        <w:t>If</w:t>
      </w:r>
      <w:proofErr w:type="spellEnd"/>
      <w:r w:rsidR="001F40F7" w:rsidRPr="00361324">
        <w:t xml:space="preserve"> </w:t>
      </w:r>
      <w:proofErr w:type="spellStart"/>
      <w:r w:rsidR="001F40F7" w:rsidRPr="00361324">
        <w:t>this</w:t>
      </w:r>
      <w:proofErr w:type="spellEnd"/>
      <w:r w:rsidR="001F40F7" w:rsidRPr="00361324">
        <w:t xml:space="preserve"> </w:t>
      </w:r>
      <w:proofErr w:type="spellStart"/>
      <w:r w:rsidR="001F40F7" w:rsidRPr="00361324">
        <w:t>is</w:t>
      </w:r>
      <w:proofErr w:type="spellEnd"/>
      <w:r w:rsidR="001F40F7" w:rsidRPr="00361324">
        <w:t xml:space="preserve"> </w:t>
      </w:r>
      <w:proofErr w:type="spellStart"/>
      <w:r w:rsidR="001F40F7" w:rsidRPr="00361324">
        <w:t>not</w:t>
      </w:r>
      <w:proofErr w:type="spellEnd"/>
      <w:r w:rsidR="001F40F7" w:rsidRPr="00361324">
        <w:t xml:space="preserve"> </w:t>
      </w:r>
      <w:proofErr w:type="spellStart"/>
      <w:r w:rsidR="001F40F7" w:rsidRPr="00361324">
        <w:t>possible</w:t>
      </w:r>
      <w:proofErr w:type="spellEnd"/>
      <w:r w:rsidR="001F40F7" w:rsidRPr="00361324">
        <w:t xml:space="preserve"> </w:t>
      </w:r>
      <w:proofErr w:type="spellStart"/>
      <w:r w:rsidR="001F40F7" w:rsidRPr="00361324">
        <w:t>due</w:t>
      </w:r>
      <w:proofErr w:type="spellEnd"/>
      <w:r w:rsidR="001F40F7" w:rsidRPr="00361324">
        <w:t xml:space="preserve"> </w:t>
      </w:r>
      <w:proofErr w:type="spellStart"/>
      <w:r w:rsidR="001F40F7" w:rsidRPr="00361324">
        <w:t>to</w:t>
      </w:r>
      <w:proofErr w:type="spellEnd"/>
      <w:r w:rsidR="001F40F7" w:rsidRPr="00361324">
        <w:t xml:space="preserve"> </w:t>
      </w:r>
      <w:proofErr w:type="spellStart"/>
      <w:r w:rsidR="001F40F7" w:rsidRPr="00361324">
        <w:t>the</w:t>
      </w:r>
      <w:proofErr w:type="spellEnd"/>
      <w:r w:rsidR="001F40F7" w:rsidRPr="00361324">
        <w:t xml:space="preserve"> </w:t>
      </w:r>
      <w:proofErr w:type="spellStart"/>
      <w:r w:rsidR="001F40F7" w:rsidRPr="00361324">
        <w:t>design</w:t>
      </w:r>
      <w:proofErr w:type="spellEnd"/>
      <w:r w:rsidR="001F40F7" w:rsidRPr="00361324">
        <w:t xml:space="preserve"> </w:t>
      </w:r>
      <w:proofErr w:type="spellStart"/>
      <w:r w:rsidR="001F40F7" w:rsidRPr="00361324">
        <w:t>the</w:t>
      </w:r>
      <w:proofErr w:type="spellEnd"/>
      <w:r w:rsidR="001F40F7" w:rsidRPr="00361324">
        <w:t xml:space="preserve"> </w:t>
      </w:r>
      <w:proofErr w:type="spellStart"/>
      <w:r w:rsidR="001F40F7" w:rsidRPr="00361324">
        <w:t>front</w:t>
      </w:r>
      <w:proofErr w:type="spellEnd"/>
      <w:r w:rsidR="001F40F7" w:rsidRPr="00361324">
        <w:t xml:space="preserve"> </w:t>
      </w:r>
      <w:proofErr w:type="spellStart"/>
      <w:r w:rsidR="001F40F7" w:rsidRPr="00361324">
        <w:t>reflectors</w:t>
      </w:r>
      <w:proofErr w:type="spellEnd"/>
      <w:r w:rsidR="001F40F7" w:rsidRPr="00361324">
        <w:t xml:space="preserve"> </w:t>
      </w:r>
      <w:proofErr w:type="spellStart"/>
      <w:r w:rsidR="001F40F7" w:rsidRPr="00361324">
        <w:t>shall</w:t>
      </w:r>
      <w:proofErr w:type="spellEnd"/>
      <w:r w:rsidR="001F40F7" w:rsidRPr="00361324">
        <w:t xml:space="preserve"> </w:t>
      </w:r>
      <w:proofErr w:type="spellStart"/>
      <w:r w:rsidR="001F40F7" w:rsidRPr="00361324">
        <w:t>be</w:t>
      </w:r>
      <w:proofErr w:type="spellEnd"/>
      <w:r w:rsidR="001F40F7" w:rsidRPr="00361324">
        <w:t xml:space="preserve"> </w:t>
      </w:r>
      <w:proofErr w:type="spellStart"/>
      <w:r w:rsidR="001F40F7" w:rsidRPr="00361324">
        <w:rPr>
          <w:b/>
        </w:rPr>
        <w:t>arranged</w:t>
      </w:r>
      <w:proofErr w:type="spellEnd"/>
      <w:r w:rsidR="001F40F7" w:rsidRPr="00361324">
        <w:t xml:space="preserve"> </w:t>
      </w:r>
      <w:proofErr w:type="spellStart"/>
      <w:r w:rsidR="001F40F7" w:rsidRPr="00361324">
        <w:t>as</w:t>
      </w:r>
      <w:proofErr w:type="spellEnd"/>
      <w:r w:rsidR="001F40F7" w:rsidRPr="00361324">
        <w:t xml:space="preserve"> </w:t>
      </w:r>
      <w:proofErr w:type="spellStart"/>
      <w:r w:rsidR="001F40F7" w:rsidRPr="00361324">
        <w:t>low</w:t>
      </w:r>
      <w:proofErr w:type="spellEnd"/>
      <w:r w:rsidR="001F40F7" w:rsidRPr="00361324">
        <w:t xml:space="preserve"> </w:t>
      </w:r>
      <w:proofErr w:type="spellStart"/>
      <w:r w:rsidR="001F40F7" w:rsidRPr="00361324">
        <w:t>as</w:t>
      </w:r>
      <w:proofErr w:type="spellEnd"/>
      <w:r w:rsidR="001F40F7" w:rsidRPr="00361324">
        <w:t xml:space="preserve"> </w:t>
      </w:r>
      <w:proofErr w:type="spellStart"/>
      <w:r w:rsidR="001F40F7" w:rsidRPr="00361324">
        <w:t>possible</w:t>
      </w:r>
      <w:proofErr w:type="spellEnd"/>
      <w:r w:rsidR="009A72A2">
        <w:t>»</w:t>
      </w:r>
      <w:r w:rsidR="001F40F7" w:rsidRPr="00B655B9">
        <w:rPr>
          <w:lang w:val="en-US"/>
        </w:rPr>
        <w:t xml:space="preserve">. </w:t>
      </w:r>
      <w:r w:rsidR="001F40F7">
        <w:t>(</w:t>
      </w:r>
      <w:r w:rsidR="001F40F7" w:rsidRPr="00B655B9">
        <w:rPr>
          <w:i/>
        </w:rPr>
        <w:t>К тексту на русском языке не относится</w:t>
      </w:r>
      <w:r w:rsidR="001F40F7">
        <w:t>).</w:t>
      </w:r>
    </w:p>
    <w:p w14:paraId="0A864133" w14:textId="77777777" w:rsidR="001F40F7" w:rsidRPr="00C22AEC" w:rsidRDefault="001F40F7" w:rsidP="001F40F7">
      <w:pPr>
        <w:keepNext/>
        <w:tabs>
          <w:tab w:val="left" w:pos="-1242"/>
          <w:tab w:val="left" w:pos="-720"/>
        </w:tabs>
        <w:spacing w:before="120" w:after="120"/>
        <w:ind w:left="1134" w:right="1134"/>
        <w:jc w:val="both"/>
      </w:pPr>
      <w:r>
        <w:rPr>
          <w:i/>
          <w:iCs/>
        </w:rPr>
        <w:t>Пункт 6.18.1</w:t>
      </w:r>
      <w:r>
        <w:t xml:space="preserve"> изменить следующим образом:</w:t>
      </w:r>
    </w:p>
    <w:p w14:paraId="5B8008EF" w14:textId="77777777" w:rsidR="001F40F7" w:rsidRPr="00C22AEC" w:rsidRDefault="00AF0603" w:rsidP="001F40F7">
      <w:pPr>
        <w:pStyle w:val="SingleTxtG"/>
        <w:tabs>
          <w:tab w:val="left" w:pos="2268"/>
          <w:tab w:val="left" w:pos="2835"/>
        </w:tabs>
        <w:ind w:left="4820" w:hanging="3686"/>
      </w:pPr>
      <w:r>
        <w:t>«</w:t>
      </w:r>
      <w:r w:rsidR="001F40F7">
        <w:t>6.18.1</w:t>
      </w:r>
      <w:r w:rsidR="001F40F7">
        <w:tab/>
        <w:t xml:space="preserve">Установка: </w:t>
      </w:r>
      <w:r w:rsidR="001F40F7">
        <w:tab/>
        <w:t xml:space="preserve">Обязательна на всех транспортных средствах </w:t>
      </w:r>
      <w:proofErr w:type="spellStart"/>
      <w:r w:rsidR="001F40F7">
        <w:t>категори</w:t>
      </w:r>
      <w:r w:rsidR="001F40F7" w:rsidRPr="000F2A58">
        <w:rPr>
          <w:b/>
        </w:rPr>
        <w:t>и</w:t>
      </w:r>
      <w:r w:rsidR="001F40F7" w:rsidRPr="000F2A58">
        <w:rPr>
          <w:strike/>
        </w:rPr>
        <w:t>й</w:t>
      </w:r>
      <w:proofErr w:type="spellEnd"/>
      <w:r w:rsidR="001F40F7">
        <w:t xml:space="preserve"> Т </w:t>
      </w:r>
      <w:r w:rsidR="001F40F7">
        <w:rPr>
          <w:strike/>
        </w:rPr>
        <w:t>и R</w:t>
      </w:r>
      <w:r w:rsidR="001F40F7">
        <w:t>, длина которых превышает </w:t>
      </w:r>
      <w:r w:rsidR="001F40F7">
        <w:rPr>
          <w:b/>
          <w:bCs/>
        </w:rPr>
        <w:t>4,6</w:t>
      </w:r>
      <w:r w:rsidR="001F40F7">
        <w:t xml:space="preserve"> </w:t>
      </w:r>
      <w:r w:rsidR="001F40F7">
        <w:rPr>
          <w:strike/>
        </w:rPr>
        <w:t xml:space="preserve">6 </w:t>
      </w:r>
      <w:r w:rsidR="001F40F7">
        <w:t xml:space="preserve">м. </w:t>
      </w:r>
      <w:r w:rsidR="001F40F7">
        <w:rPr>
          <w:b/>
          <w:bCs/>
        </w:rPr>
        <w:t>Обязательна на всех транспортных средств категории R длиной более 4,6 м и с общей нагрузкой на ось более 3,5 т.</w:t>
      </w:r>
      <w:r w:rsidR="001F40F7">
        <w:t xml:space="preserve"> Факультативна на всех других транспортных средствах</w:t>
      </w:r>
      <w:r>
        <w:t>»</w:t>
      </w:r>
      <w:r w:rsidR="001F40F7">
        <w:t>.</w:t>
      </w:r>
    </w:p>
    <w:p w14:paraId="59E396A2" w14:textId="77777777" w:rsidR="001F40F7" w:rsidRPr="00C22AEC" w:rsidRDefault="001F40F7" w:rsidP="001F40F7">
      <w:pPr>
        <w:keepNext/>
        <w:tabs>
          <w:tab w:val="left" w:pos="-1242"/>
          <w:tab w:val="left" w:pos="-720"/>
        </w:tabs>
        <w:spacing w:before="120" w:after="120"/>
        <w:ind w:left="1134" w:right="1134"/>
        <w:jc w:val="both"/>
      </w:pPr>
      <w:r>
        <w:rPr>
          <w:i/>
          <w:iCs/>
        </w:rPr>
        <w:t>Пункт 6.18.4.3</w:t>
      </w:r>
      <w:r>
        <w:t xml:space="preserve"> изменить следующим образом:</w:t>
      </w:r>
    </w:p>
    <w:p w14:paraId="0B16AE94" w14:textId="77777777" w:rsidR="001F40F7" w:rsidRPr="00C22AEC" w:rsidRDefault="00AF0603" w:rsidP="001F40F7">
      <w:pPr>
        <w:pStyle w:val="SingleTxtG"/>
        <w:tabs>
          <w:tab w:val="left" w:pos="2268"/>
          <w:tab w:val="left" w:pos="2835"/>
        </w:tabs>
        <w:ind w:left="4820" w:hanging="3686"/>
      </w:pPr>
      <w:r>
        <w:t>«</w:t>
      </w:r>
      <w:r w:rsidR="001F40F7">
        <w:t>6.18.4.3</w:t>
      </w:r>
      <w:r w:rsidR="001F40F7">
        <w:tab/>
        <w:t>По длине:</w:t>
      </w:r>
      <w:r w:rsidR="001F40F7">
        <w:tab/>
        <w:t>По меньшей мере один боковой габаритный огонь должен быть установлен на средней трети транспортного средства, причем крайний спереди боковой габаритный огонь должен находиться на расстоянии не более 3 м от передней оконечности транспортного средства. Расстояние между двумя смежными боковыми габаритными огнями не должно превышать 3 м. Если это требование невозможно выполнить в силу структуры, конструкции или условий эксплуатации транспортного средства, то это расстояние может быть увеличено до 4 м.</w:t>
      </w:r>
      <w:bookmarkStart w:id="1" w:name="_Hlk531681299"/>
    </w:p>
    <w:p w14:paraId="0034228F" w14:textId="77777777" w:rsidR="001F40F7" w:rsidRPr="00C22AEC" w:rsidRDefault="001F40F7" w:rsidP="001F40F7">
      <w:pPr>
        <w:pStyle w:val="SingleTxtG"/>
        <w:tabs>
          <w:tab w:val="left" w:pos="2268"/>
          <w:tab w:val="left" w:pos="2835"/>
        </w:tabs>
        <w:ind w:left="4820" w:hanging="3686"/>
      </w:pPr>
      <w:r>
        <w:tab/>
      </w:r>
      <w:r>
        <w:tab/>
      </w:r>
      <w:r>
        <w:tab/>
        <w:t>Расстояние между крайним задним габаритным огнем и задней оконечностью транспортного средства не должно превышать 1 м.</w:t>
      </w:r>
    </w:p>
    <w:p w14:paraId="6B1E83AA" w14:textId="77777777" w:rsidR="001F40F7" w:rsidRPr="00C22AEC" w:rsidRDefault="001F40F7" w:rsidP="001F40F7">
      <w:pPr>
        <w:pStyle w:val="SingleTxtG"/>
        <w:tabs>
          <w:tab w:val="left" w:pos="2268"/>
          <w:tab w:val="left" w:pos="2835"/>
        </w:tabs>
        <w:ind w:left="4820" w:hanging="3686"/>
      </w:pPr>
      <w:r>
        <w:tab/>
      </w:r>
      <w:r>
        <w:tab/>
      </w:r>
      <w:r>
        <w:tab/>
        <w:t xml:space="preserve">Однако на транспортных средствах с </w:t>
      </w:r>
      <w:r>
        <w:rPr>
          <w:b/>
          <w:bCs/>
        </w:rPr>
        <w:t xml:space="preserve">габаритной </w:t>
      </w:r>
      <w:r>
        <w:t xml:space="preserve">длиной не более 6 м и автомобилях без кузова достаточно наличия одного бокового габаритного огня, установленного в первой трети, </w:t>
      </w:r>
      <w:r>
        <w:rPr>
          <w:strike/>
        </w:rPr>
        <w:t>и/</w:t>
      </w:r>
      <w:r>
        <w:t xml:space="preserve">или одного − в последней трети по длине транспортного средства. </w:t>
      </w:r>
      <w:r>
        <w:rPr>
          <w:b/>
          <w:bCs/>
        </w:rPr>
        <w:t>Для тракторов также достаточно одного бокового габаритного огня, установленного в средней трети по длине транспортного средства.</w:t>
      </w:r>
      <w:bookmarkEnd w:id="1"/>
    </w:p>
    <w:p w14:paraId="0CAE080C" w14:textId="77777777" w:rsidR="001F40F7" w:rsidRPr="00C22AEC" w:rsidRDefault="001F40F7" w:rsidP="001F40F7">
      <w:pPr>
        <w:pStyle w:val="SingleTxtG"/>
        <w:tabs>
          <w:tab w:val="left" w:pos="2268"/>
          <w:tab w:val="left" w:pos="2835"/>
        </w:tabs>
        <w:ind w:left="4820" w:hanging="3686"/>
      </w:pPr>
      <w:bookmarkStart w:id="2" w:name="_Hlk531681455"/>
      <w:r>
        <w:tab/>
      </w:r>
      <w:r>
        <w:tab/>
      </w:r>
      <w:r>
        <w:tab/>
      </w:r>
      <w:r>
        <w:rPr>
          <w:b/>
          <w:bCs/>
        </w:rPr>
        <w:t>Боковой габаритный огонь может иметь отчасти общую светоизлучающую поверхность с боковым светоотражающим приспособлением</w:t>
      </w:r>
      <w:bookmarkEnd w:id="2"/>
      <w:r w:rsidR="00AF0603">
        <w:rPr>
          <w:bCs/>
        </w:rPr>
        <w:t>».</w:t>
      </w:r>
    </w:p>
    <w:p w14:paraId="0B777CD2" w14:textId="77777777" w:rsidR="001F40F7" w:rsidRDefault="001F40F7" w:rsidP="001F40F7">
      <w:pPr>
        <w:keepNext/>
        <w:tabs>
          <w:tab w:val="left" w:pos="-1242"/>
          <w:tab w:val="left" w:pos="-720"/>
        </w:tabs>
        <w:spacing w:before="120" w:after="120"/>
        <w:ind w:left="1134" w:right="1134"/>
        <w:jc w:val="both"/>
      </w:pPr>
      <w:r>
        <w:rPr>
          <w:i/>
          <w:iCs/>
        </w:rPr>
        <w:lastRenderedPageBreak/>
        <w:t>Пункт 6.18.7</w:t>
      </w:r>
      <w:r>
        <w:t xml:space="preserve"> изменить следующим образом:</w:t>
      </w:r>
    </w:p>
    <w:tbl>
      <w:tblPr>
        <w:tblStyle w:val="ac"/>
        <w:tblW w:w="7325"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3929"/>
      </w:tblGrid>
      <w:tr w:rsidR="009A72A2" w:rsidRPr="006C0CD6" w14:paraId="117B2B8F" w14:textId="77777777" w:rsidTr="00E56D9A">
        <w:tc>
          <w:tcPr>
            <w:tcW w:w="3396" w:type="dxa"/>
            <w:shd w:val="clear" w:color="auto" w:fill="auto"/>
          </w:tcPr>
          <w:p w14:paraId="01FC2A35" w14:textId="77777777" w:rsidR="009A72A2" w:rsidRPr="006C0CD6" w:rsidRDefault="009A72A2" w:rsidP="009A72A2">
            <w:pPr>
              <w:tabs>
                <w:tab w:val="left" w:pos="1063"/>
              </w:tabs>
              <w:spacing w:before="40" w:after="120"/>
              <w:ind w:left="-13" w:right="77"/>
              <w:rPr>
                <w:rFonts w:cs="Times New Roman"/>
              </w:rPr>
            </w:pPr>
            <w:r>
              <w:t>«6.18.7</w:t>
            </w:r>
            <w:r>
              <w:tab/>
              <w:t xml:space="preserve">Функциональная </w:t>
            </w:r>
            <w:r>
              <w:br/>
            </w:r>
            <w:r>
              <w:tab/>
              <w:t>электрическая схема:</w:t>
            </w:r>
          </w:p>
        </w:tc>
        <w:tc>
          <w:tcPr>
            <w:tcW w:w="3929" w:type="dxa"/>
            <w:shd w:val="clear" w:color="auto" w:fill="auto"/>
          </w:tcPr>
          <w:p w14:paraId="41EBE348" w14:textId="77777777" w:rsidR="009A72A2" w:rsidRPr="006C0CD6" w:rsidRDefault="009A72A2" w:rsidP="00E56D9A">
            <w:pPr>
              <w:spacing w:before="40" w:after="120"/>
              <w:ind w:left="257" w:right="43"/>
              <w:jc w:val="both"/>
              <w:rPr>
                <w:rFonts w:cs="Times New Roman"/>
              </w:rPr>
            </w:pPr>
            <w:r>
              <w:rPr>
                <w:strike/>
              </w:rPr>
              <w:t xml:space="preserve">Отдельных требований нет (см. </w:t>
            </w:r>
            <w:r>
              <w:rPr>
                <w:strike/>
              </w:rPr>
              <w:br/>
              <w:t>пункт 5.11)</w:t>
            </w:r>
            <w:r>
              <w:t xml:space="preserve"> </w:t>
            </w:r>
            <w:r w:rsidRPr="00003AF1">
              <w:rPr>
                <w:b/>
                <w:bCs/>
              </w:rPr>
              <w:t>За исключением случаев, указанных в пункте 5.11, на транспортных средствах категории T, на которых обязательна установка боковых габаритных огней, эти огни должны быть соединены с мигающими указателями поворота при условии, что они совпадают по фазе и имеют одну и ту же частоту с огнями указателя поворота с той же стороны транспортного средства</w:t>
            </w:r>
            <w:r w:rsidRPr="00003AF1">
              <w:t>».</w:t>
            </w:r>
          </w:p>
        </w:tc>
      </w:tr>
    </w:tbl>
    <w:p w14:paraId="3D42D4BB" w14:textId="77777777" w:rsidR="001F40F7" w:rsidRPr="00C22AEC" w:rsidRDefault="001F40F7" w:rsidP="001F40F7">
      <w:pPr>
        <w:keepNext/>
        <w:tabs>
          <w:tab w:val="left" w:pos="-1242"/>
          <w:tab w:val="left" w:pos="-720"/>
        </w:tabs>
        <w:spacing w:before="120" w:after="120"/>
        <w:ind w:left="1134" w:right="1134"/>
        <w:jc w:val="both"/>
      </w:pPr>
      <w:r>
        <w:rPr>
          <w:i/>
          <w:iCs/>
        </w:rPr>
        <w:t>Пункт 6.25.4.2</w:t>
      </w:r>
      <w:r>
        <w:t xml:space="preserve"> изменить следующим образом:</w:t>
      </w:r>
    </w:p>
    <w:p w14:paraId="47E7E439" w14:textId="77777777" w:rsidR="001F40F7" w:rsidRPr="00C22AEC" w:rsidRDefault="00AF0603" w:rsidP="001F40F7">
      <w:pPr>
        <w:pStyle w:val="SingleTxtG"/>
        <w:tabs>
          <w:tab w:val="left" w:pos="2268"/>
          <w:tab w:val="left" w:pos="2835"/>
        </w:tabs>
        <w:ind w:left="4820" w:hanging="3686"/>
      </w:pPr>
      <w:r>
        <w:t>«</w:t>
      </w:r>
      <w:r w:rsidR="001F40F7">
        <w:t xml:space="preserve">6.25.4.2 </w:t>
      </w:r>
      <w:r w:rsidR="001F40F7">
        <w:tab/>
        <w:t>По высоте:</w:t>
      </w:r>
      <w:r w:rsidR="001F40F7">
        <w:tab/>
      </w:r>
      <w:r w:rsidR="001F40F7" w:rsidRPr="009A72A2">
        <w:t>За исключением указанного в пункте</w:t>
      </w:r>
      <w:r w:rsidR="009A72A2" w:rsidRPr="009A72A2">
        <w:t> </w:t>
      </w:r>
      <w:r w:rsidR="001F40F7" w:rsidRPr="009A72A2">
        <w:t>6.25.5.1, не менее 400 мм и не более 1</w:t>
      </w:r>
      <w:r w:rsidR="009A72A2" w:rsidRPr="009A72A2">
        <w:t> </w:t>
      </w:r>
      <w:r w:rsidR="001F40F7" w:rsidRPr="009A72A2">
        <w:t>500 мм над уровнем грунта.</w:t>
      </w:r>
    </w:p>
    <w:p w14:paraId="262B33D4" w14:textId="77777777" w:rsidR="001F40F7" w:rsidRPr="00C22AEC" w:rsidRDefault="001F40F7" w:rsidP="001F40F7">
      <w:pPr>
        <w:pStyle w:val="SingleTxtG"/>
        <w:tabs>
          <w:tab w:val="left" w:pos="2268"/>
          <w:tab w:val="left" w:pos="2835"/>
        </w:tabs>
        <w:ind w:left="4820" w:hanging="3686"/>
      </w:pPr>
      <w:r>
        <w:tab/>
      </w:r>
      <w:r>
        <w:tab/>
      </w:r>
      <w:r>
        <w:tab/>
        <w:t xml:space="preserve">Для транспортных средств с максимальной </w:t>
      </w:r>
      <w:r>
        <w:rPr>
          <w:b/>
          <w:bCs/>
        </w:rPr>
        <w:t xml:space="preserve">габаритной </w:t>
      </w:r>
      <w:r>
        <w:t>шириной не более 1 300 мм − не менее 250 мм над уровнем грунта</w:t>
      </w:r>
      <w:r w:rsidR="00AF0603">
        <w:t>»</w:t>
      </w:r>
      <w:r>
        <w:t>.</w:t>
      </w:r>
    </w:p>
    <w:p w14:paraId="62700CAD" w14:textId="77777777" w:rsidR="001F40F7" w:rsidRPr="00C22AEC" w:rsidRDefault="001F40F7" w:rsidP="001F40F7">
      <w:pPr>
        <w:keepNext/>
        <w:tabs>
          <w:tab w:val="left" w:pos="-1242"/>
          <w:tab w:val="left" w:pos="-720"/>
        </w:tabs>
        <w:spacing w:before="120" w:after="120"/>
        <w:ind w:left="1134" w:right="1134"/>
        <w:jc w:val="both"/>
      </w:pPr>
      <w:r>
        <w:rPr>
          <w:i/>
          <w:iCs/>
        </w:rPr>
        <w:t>Пункт 6.26.1</w:t>
      </w:r>
      <w:r>
        <w:t xml:space="preserve"> изменить следующим образом:</w:t>
      </w:r>
    </w:p>
    <w:p w14:paraId="7FA33FAE" w14:textId="77777777" w:rsidR="001F40F7" w:rsidRPr="00C22AEC" w:rsidRDefault="00AF0603" w:rsidP="001F40F7">
      <w:pPr>
        <w:pStyle w:val="SingleTxtG"/>
        <w:tabs>
          <w:tab w:val="left" w:pos="2268"/>
          <w:tab w:val="left" w:pos="2835"/>
        </w:tabs>
        <w:ind w:left="4820" w:hanging="3686"/>
      </w:pPr>
      <w:r>
        <w:t>«</w:t>
      </w:r>
      <w:r w:rsidR="001F40F7">
        <w:t>6.26.1</w:t>
      </w:r>
      <w:r w:rsidR="001F40F7">
        <w:tab/>
        <w:t xml:space="preserve">Установка: </w:t>
      </w:r>
      <w:r w:rsidR="001F40F7">
        <w:tab/>
      </w:r>
      <w:r w:rsidR="001F40F7">
        <w:rPr>
          <w:strike/>
        </w:rPr>
        <w:t>Обязательна</w:t>
      </w:r>
      <w:r w:rsidR="001F40F7">
        <w:t xml:space="preserve"> </w:t>
      </w:r>
      <w:r w:rsidR="001F40F7">
        <w:rPr>
          <w:b/>
          <w:bCs/>
        </w:rPr>
        <w:t xml:space="preserve">Маркировка класса 5 или класса F обязательна </w:t>
      </w:r>
      <w:r w:rsidR="001F40F7">
        <w:t>на транспортных средствах с</w:t>
      </w:r>
      <w:r w:rsidR="001F40F7">
        <w:rPr>
          <w:b/>
          <w:bCs/>
        </w:rPr>
        <w:t xml:space="preserve"> габаритной </w:t>
      </w:r>
      <w:r w:rsidR="001F40F7">
        <w:t>шириной более 2 550 мм.</w:t>
      </w:r>
    </w:p>
    <w:p w14:paraId="34CEF990" w14:textId="77777777" w:rsidR="001F40F7" w:rsidRPr="00C22AEC" w:rsidRDefault="001F40F7" w:rsidP="001F40F7">
      <w:pPr>
        <w:pStyle w:val="SingleTxtG"/>
        <w:tabs>
          <w:tab w:val="left" w:pos="2268"/>
          <w:tab w:val="left" w:pos="2835"/>
        </w:tabs>
        <w:ind w:left="4820" w:hanging="3686"/>
      </w:pPr>
      <w:r>
        <w:tab/>
      </w:r>
      <w:r>
        <w:tab/>
      </w:r>
      <w:r>
        <w:tab/>
        <w:t xml:space="preserve">Факультативна на транспортных средствах </w:t>
      </w:r>
      <w:r>
        <w:rPr>
          <w:strike/>
        </w:rPr>
        <w:t>категории S</w:t>
      </w:r>
      <w:r>
        <w:t xml:space="preserve"> с</w:t>
      </w:r>
      <w:r>
        <w:rPr>
          <w:b/>
          <w:bCs/>
        </w:rPr>
        <w:t xml:space="preserve"> габаритной </w:t>
      </w:r>
      <w:r>
        <w:t>шириной не более 2 550 мм</w:t>
      </w:r>
      <w:r w:rsidR="00AF0603">
        <w:t>»</w:t>
      </w:r>
      <w:r>
        <w:t>.</w:t>
      </w:r>
    </w:p>
    <w:p w14:paraId="0348CCD4" w14:textId="77777777" w:rsidR="001F40F7" w:rsidRPr="00C22AEC" w:rsidRDefault="001F40F7" w:rsidP="001F40F7">
      <w:pPr>
        <w:keepNext/>
        <w:tabs>
          <w:tab w:val="left" w:pos="-1242"/>
          <w:tab w:val="left" w:pos="-720"/>
        </w:tabs>
        <w:spacing w:before="120" w:after="120"/>
        <w:ind w:left="1134" w:right="1134"/>
        <w:jc w:val="both"/>
      </w:pPr>
      <w:r>
        <w:rPr>
          <w:i/>
          <w:iCs/>
        </w:rPr>
        <w:t>Пункт 6.26.3</w:t>
      </w:r>
      <w:r>
        <w:t xml:space="preserve"> изменить следующим образом:</w:t>
      </w:r>
    </w:p>
    <w:p w14:paraId="1AE68762" w14:textId="77777777" w:rsidR="001F40F7" w:rsidRPr="00C22AEC" w:rsidRDefault="00AF0603" w:rsidP="001F40F7">
      <w:pPr>
        <w:pStyle w:val="SingleTxtG"/>
        <w:tabs>
          <w:tab w:val="left" w:pos="2268"/>
          <w:tab w:val="left" w:pos="2835"/>
        </w:tabs>
        <w:ind w:left="4820" w:hanging="3686"/>
      </w:pPr>
      <w:r>
        <w:t>«</w:t>
      </w:r>
      <w:r w:rsidR="001F40F7">
        <w:t>6.26.3</w:t>
      </w:r>
      <w:r w:rsidR="001F40F7">
        <w:tab/>
        <w:t>Схема монтажа:</w:t>
      </w:r>
      <w:r w:rsidR="001F40F7">
        <w:tab/>
      </w:r>
      <w:r w:rsidR="001F40F7" w:rsidRPr="009A72A2">
        <w:rPr>
          <w:strike/>
          <w:spacing w:val="-4"/>
        </w:rPr>
        <w:t>В соответствии с</w:t>
      </w:r>
      <w:r w:rsidR="001F40F7" w:rsidRPr="009A72A2">
        <w:rPr>
          <w:spacing w:val="-4"/>
        </w:rPr>
        <w:t xml:space="preserve"> </w:t>
      </w:r>
      <w:r w:rsidR="001F40F7" w:rsidRPr="009A72A2">
        <w:rPr>
          <w:b/>
          <w:bCs/>
          <w:spacing w:val="-4"/>
        </w:rPr>
        <w:t xml:space="preserve">Маркировка класса 5 или класса F в соответствии с </w:t>
      </w:r>
      <w:r w:rsidR="001F40F7" w:rsidRPr="009A72A2">
        <w:rPr>
          <w:spacing w:val="-4"/>
        </w:rPr>
        <w:t>техническими требованиями приложения 6</w:t>
      </w:r>
      <w:r w:rsidRPr="009A72A2">
        <w:rPr>
          <w:spacing w:val="-4"/>
        </w:rPr>
        <w:t>»</w:t>
      </w:r>
      <w:r w:rsidR="001F40F7" w:rsidRPr="009A72A2">
        <w:rPr>
          <w:spacing w:val="-4"/>
        </w:rPr>
        <w:t>.</w:t>
      </w:r>
    </w:p>
    <w:p w14:paraId="18E46E15" w14:textId="77777777" w:rsidR="001F40F7" w:rsidRPr="00C22AEC" w:rsidRDefault="001F40F7" w:rsidP="001F40F7">
      <w:pPr>
        <w:keepNext/>
        <w:tabs>
          <w:tab w:val="left" w:pos="-1242"/>
          <w:tab w:val="left" w:pos="-720"/>
        </w:tabs>
        <w:spacing w:before="120" w:after="120"/>
        <w:ind w:left="1134" w:right="-2"/>
      </w:pPr>
      <w:r>
        <w:rPr>
          <w:i/>
          <w:iCs/>
        </w:rPr>
        <w:t>Приложение 6, пункт 1.1</w:t>
      </w:r>
      <w:r>
        <w:t xml:space="preserve"> изменить следующим образом:</w:t>
      </w:r>
    </w:p>
    <w:p w14:paraId="0E5FDDF2" w14:textId="77777777" w:rsidR="001F40F7" w:rsidRPr="009A72A2" w:rsidRDefault="00AF0603" w:rsidP="001F40F7">
      <w:pPr>
        <w:pStyle w:val="1"/>
        <w:spacing w:after="120"/>
        <w:ind w:left="2268" w:right="1134" w:hanging="1134"/>
        <w:rPr>
          <w:b w:val="0"/>
          <w:noProof/>
        </w:rPr>
      </w:pPr>
      <w:r>
        <w:rPr>
          <w:b w:val="0"/>
        </w:rPr>
        <w:t>«</w:t>
      </w:r>
      <w:r w:rsidR="001F40F7" w:rsidRPr="009A72A2">
        <w:rPr>
          <w:b w:val="0"/>
        </w:rPr>
        <w:t>1.1</w:t>
      </w:r>
      <w:r w:rsidR="001F40F7" w:rsidRPr="009A72A2">
        <w:rPr>
          <w:b w:val="0"/>
        </w:rPr>
        <w:tab/>
        <w:t>Сигнальные таблички и сигнальные наклейки должны иметь следующие размеры:</w:t>
      </w:r>
    </w:p>
    <w:p w14:paraId="0ED236E1" w14:textId="77777777" w:rsidR="001F40F7" w:rsidRPr="00AF0603" w:rsidRDefault="001F40F7" w:rsidP="009A72A2">
      <w:pPr>
        <w:pStyle w:val="1"/>
        <w:ind w:left="778" w:right="1138" w:firstLine="360"/>
        <w:rPr>
          <w:b w:val="0"/>
        </w:rPr>
      </w:pPr>
      <w:r w:rsidRPr="00AF0603">
        <w:rPr>
          <w:b w:val="0"/>
        </w:rPr>
        <w:t>Рис. 1</w:t>
      </w:r>
    </w:p>
    <w:p w14:paraId="318FFE6D" w14:textId="77777777" w:rsidR="001F40F7" w:rsidRPr="00D056BC" w:rsidRDefault="001F40F7" w:rsidP="001F40F7">
      <w:pPr>
        <w:pStyle w:val="SingleTxtG"/>
        <w:rPr>
          <w:b/>
          <w:bCs/>
        </w:rPr>
      </w:pPr>
      <w:r>
        <w:rPr>
          <w:b/>
          <w:bCs/>
        </w:rPr>
        <w:t>Базовая стандартная зона</w:t>
      </w:r>
    </w:p>
    <w:p w14:paraId="7C206746" w14:textId="77777777" w:rsidR="001F40F7" w:rsidRPr="004E072E" w:rsidRDefault="005272DB" w:rsidP="001F40F7">
      <w:pPr>
        <w:ind w:left="1134" w:right="1134"/>
        <w:rPr>
          <w:b/>
          <w:szCs w:val="24"/>
        </w:rPr>
      </w:pPr>
      <w:r w:rsidRPr="00AF0603">
        <w:rPr>
          <w:b/>
          <w:noProof/>
          <w:szCs w:val="24"/>
        </w:rPr>
        <mc:AlternateContent>
          <mc:Choice Requires="wps">
            <w:drawing>
              <wp:anchor distT="0" distB="0" distL="114300" distR="114300" simplePos="0" relativeHeight="251666432" behindDoc="0" locked="0" layoutInCell="1" allowOverlap="1" wp14:anchorId="5CA8FF0B" wp14:editId="5A4D3DF5">
                <wp:simplePos x="0" y="0"/>
                <wp:positionH relativeFrom="column">
                  <wp:posOffset>1009696</wp:posOffset>
                </wp:positionH>
                <wp:positionV relativeFrom="paragraph">
                  <wp:posOffset>728662</wp:posOffset>
                </wp:positionV>
                <wp:extent cx="190500" cy="107448"/>
                <wp:effectExtent l="3492" t="0" r="3493" b="3492"/>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500" cy="107448"/>
                        </a:xfrm>
                        <a:prstGeom prst="rect">
                          <a:avLst/>
                        </a:prstGeom>
                        <a:solidFill>
                          <a:srgbClr val="FFFFFF"/>
                        </a:solidFill>
                        <a:ln w="9525">
                          <a:noFill/>
                          <a:miter lim="800000"/>
                          <a:headEnd/>
                          <a:tailEnd/>
                        </a:ln>
                      </wps:spPr>
                      <wps:txbx>
                        <w:txbxContent>
                          <w:p w14:paraId="545C8AD7" w14:textId="77777777" w:rsidR="005272DB" w:rsidRPr="005272DB" w:rsidRDefault="005272DB" w:rsidP="005272DB">
                            <w:pPr>
                              <w:spacing w:line="240" w:lineRule="auto"/>
                              <w:rPr>
                                <w:sz w:val="16"/>
                                <w:szCs w:val="16"/>
                              </w:rPr>
                            </w:pPr>
                            <w:r w:rsidRPr="005272DB">
                              <w:rPr>
                                <w:sz w:val="16"/>
                                <w:szCs w:val="16"/>
                              </w:rPr>
                              <w:t>мм</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5CA8FF0B" id="_x0000_t202" coordsize="21600,21600" o:spt="202" path="m,l,21600r21600,l21600,xe">
                <v:stroke joinstyle="miter"/>
                <v:path gradientshapeok="t" o:connecttype="rect"/>
              </v:shapetype>
              <v:shape id="Надпись 2" o:spid="_x0000_s1026" type="#_x0000_t202" style="position:absolute;left:0;text-align:left;margin-left:79.5pt;margin-top:57.35pt;width:15pt;height:8.45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" stroked="f">
                <v:textbox inset="0,0,0,0">
                  <w:txbxContent>
                    <w:p w14:paraId="545C8AD7" w14:textId="77777777" w:rsidR="005272DB" w:rsidRPr="005272DB" w:rsidRDefault="005272DB" w:rsidP="005272DB">
                      <w:pPr>
                        <w:spacing w:line="240" w:lineRule="auto"/>
                        <w:rPr>
                          <w:sz w:val="16"/>
                          <w:szCs w:val="16"/>
                        </w:rPr>
                      </w:pP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4384" behindDoc="0" locked="0" layoutInCell="1" allowOverlap="1" wp14:anchorId="604ECE99" wp14:editId="4A58A151">
                <wp:simplePos x="0" y="0"/>
                <wp:positionH relativeFrom="column">
                  <wp:posOffset>2686685</wp:posOffset>
                </wp:positionH>
                <wp:positionV relativeFrom="paragraph">
                  <wp:posOffset>606697</wp:posOffset>
                </wp:positionV>
                <wp:extent cx="190500" cy="163195"/>
                <wp:effectExtent l="0" t="0" r="0" b="76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solidFill>
                          <a:srgbClr val="FFFFFF"/>
                        </a:solidFill>
                        <a:ln w="9525">
                          <a:noFill/>
                          <a:miter lim="800000"/>
                          <a:headEnd/>
                          <a:tailEnd/>
                        </a:ln>
                      </wps:spPr>
                      <wps:txbx>
                        <w:txbxContent>
                          <w:p w14:paraId="2E366CE2" w14:textId="77777777" w:rsidR="005272DB" w:rsidRPr="005272DB" w:rsidRDefault="005272DB" w:rsidP="005272DB">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604ECE99" id="_x0000_s1027" type="#_x0000_t202" style="position:absolute;left:0;text-align:left;margin-left:211.55pt;margin-top:47.75pt;width:15pt;height:1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" stroked="f">
                <v:textbox style="mso-fit-shape-to-text:t" inset="0,0,0,0">
                  <w:txbxContent>
                    <w:p w14:paraId="2E366CE2" w14:textId="77777777" w:rsidR="005272DB" w:rsidRPr="005272DB" w:rsidRDefault="005272DB" w:rsidP="005272DB">
                      <w:pPr>
                        <w:spacing w:line="240" w:lineRule="auto"/>
                        <w:rPr>
                          <w:sz w:val="16"/>
                          <w:szCs w:val="16"/>
                        </w:rPr>
                      </w:pP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2336" behindDoc="0" locked="0" layoutInCell="1" allowOverlap="1" wp14:anchorId="4531832E" wp14:editId="178264FD">
                <wp:simplePos x="0" y="0"/>
                <wp:positionH relativeFrom="column">
                  <wp:posOffset>2757170</wp:posOffset>
                </wp:positionH>
                <wp:positionV relativeFrom="paragraph">
                  <wp:posOffset>94978</wp:posOffset>
                </wp:positionV>
                <wp:extent cx="190500" cy="163195"/>
                <wp:effectExtent l="0" t="0" r="0" b="76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solidFill>
                          <a:srgbClr val="FFFFFF"/>
                        </a:solidFill>
                        <a:ln w="9525">
                          <a:noFill/>
                          <a:miter lim="800000"/>
                          <a:headEnd/>
                          <a:tailEnd/>
                        </a:ln>
                      </wps:spPr>
                      <wps:txbx>
                        <w:txbxContent>
                          <w:p w14:paraId="720CD5C7" w14:textId="77777777" w:rsidR="005272DB" w:rsidRPr="005272DB" w:rsidRDefault="005272DB" w:rsidP="005272DB">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4531832E" id="_x0000_s1028" type="#_x0000_t202" style="position:absolute;left:0;text-align:left;margin-left:217.1pt;margin-top:7.5pt;width:15pt;height:1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" stroked="f">
                <v:textbox style="mso-fit-shape-to-text:t" inset="0,0,0,0">
                  <w:txbxContent>
                    <w:p w14:paraId="720CD5C7" w14:textId="77777777" w:rsidR="005272DB" w:rsidRPr="005272DB" w:rsidRDefault="005272DB" w:rsidP="005272DB">
                      <w:pPr>
                        <w:spacing w:line="240" w:lineRule="auto"/>
                        <w:rPr>
                          <w:sz w:val="16"/>
                          <w:szCs w:val="16"/>
                        </w:rPr>
                      </w:pPr>
                      <w:r w:rsidRPr="005272DB">
                        <w:rPr>
                          <w:sz w:val="16"/>
                          <w:szCs w:val="16"/>
                        </w:rPr>
                        <w:t>мм</w:t>
                      </w:r>
                    </w:p>
                  </w:txbxContent>
                </v:textbox>
              </v:shape>
            </w:pict>
          </mc:Fallback>
        </mc:AlternateContent>
      </w:r>
      <w:r w:rsidR="00AF0603" w:rsidRPr="00AF0603">
        <w:rPr>
          <w:b/>
          <w:noProof/>
          <w:szCs w:val="24"/>
        </w:rPr>
        <mc:AlternateContent>
          <mc:Choice Requires="wps">
            <w:drawing>
              <wp:anchor distT="0" distB="0" distL="114300" distR="114300" simplePos="0" relativeHeight="251660288" behindDoc="0" locked="0" layoutInCell="1" allowOverlap="1" wp14:anchorId="0068F942" wp14:editId="562F070E">
                <wp:simplePos x="0" y="0"/>
                <wp:positionH relativeFrom="column">
                  <wp:posOffset>1870075</wp:posOffset>
                </wp:positionH>
                <wp:positionV relativeFrom="paragraph">
                  <wp:posOffset>1629138</wp:posOffset>
                </wp:positionV>
                <wp:extent cx="190500" cy="163286"/>
                <wp:effectExtent l="0" t="0" r="0" b="76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286"/>
                        </a:xfrm>
                        <a:prstGeom prst="rect">
                          <a:avLst/>
                        </a:prstGeom>
                        <a:solidFill>
                          <a:srgbClr val="FFFFFF"/>
                        </a:solidFill>
                        <a:ln w="9525">
                          <a:noFill/>
                          <a:miter lim="800000"/>
                          <a:headEnd/>
                          <a:tailEnd/>
                        </a:ln>
                      </wps:spPr>
                      <wps:txbx>
                        <w:txbxContent>
                          <w:p w14:paraId="409995A6" w14:textId="77777777" w:rsidR="00AF0603" w:rsidRPr="005272DB" w:rsidRDefault="005272DB" w:rsidP="005272DB">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0068F942" id="_x0000_s1029" type="#_x0000_t202" style="position:absolute;left:0;text-align:left;margin-left:147.25pt;margin-top:128.3pt;width:15pt;height: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" stroked="f">
                <v:textbox style="mso-fit-shape-to-text:t" inset="0,0,0,0">
                  <w:txbxContent>
                    <w:p w14:paraId="409995A6" w14:textId="77777777" w:rsidR="00AF0603" w:rsidRPr="005272DB" w:rsidRDefault="005272DB" w:rsidP="005272DB">
                      <w:pPr>
                        <w:spacing w:line="240" w:lineRule="auto"/>
                        <w:rPr>
                          <w:sz w:val="16"/>
                          <w:szCs w:val="16"/>
                        </w:rPr>
                      </w:pPr>
                      <w:r w:rsidRPr="005272DB">
                        <w:rPr>
                          <w:sz w:val="16"/>
                          <w:szCs w:val="16"/>
                        </w:rPr>
                        <w:t>мм</w:t>
                      </w:r>
                    </w:p>
                  </w:txbxContent>
                </v:textbox>
              </v:shape>
            </w:pict>
          </mc:Fallback>
        </mc:AlternateContent>
      </w:r>
      <w:r w:rsidR="001F40F7" w:rsidRPr="006A4E03">
        <w:rPr>
          <w:noProof/>
          <w:lang w:val="en-US" w:eastAsia="zh-CN"/>
        </w:rPr>
        <w:drawing>
          <wp:inline distT="0" distB="0" distL="0" distR="0" wp14:anchorId="652E9920" wp14:editId="47B53E36">
            <wp:extent cx="5641255" cy="1796143"/>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278" cy="1804429"/>
                    </a:xfrm>
                    <a:prstGeom prst="rect">
                      <a:avLst/>
                    </a:prstGeom>
                    <a:noFill/>
                    <a:ln>
                      <a:noFill/>
                    </a:ln>
                  </pic:spPr>
                </pic:pic>
              </a:graphicData>
            </a:graphic>
          </wp:inline>
        </w:drawing>
      </w:r>
    </w:p>
    <w:p w14:paraId="0226D3CE" w14:textId="77777777" w:rsidR="001F40F7" w:rsidRPr="00AF0603" w:rsidRDefault="001F40F7" w:rsidP="007C2655">
      <w:pPr>
        <w:pStyle w:val="1"/>
        <w:spacing w:before="240"/>
        <w:ind w:left="778" w:right="1138" w:firstLine="360"/>
        <w:rPr>
          <w:b w:val="0"/>
        </w:rPr>
      </w:pPr>
      <w:r w:rsidRPr="00AF0603">
        <w:rPr>
          <w:b w:val="0"/>
        </w:rPr>
        <w:lastRenderedPageBreak/>
        <w:t>Рис. 2</w:t>
      </w:r>
    </w:p>
    <w:p w14:paraId="2698448E" w14:textId="77777777" w:rsidR="001F40F7" w:rsidRPr="00C22AEC" w:rsidRDefault="001F40F7" w:rsidP="001F40F7">
      <w:pPr>
        <w:pStyle w:val="SingleTxtG"/>
        <w:rPr>
          <w:b/>
        </w:rPr>
      </w:pPr>
      <w:r>
        <w:rPr>
          <w:b/>
          <w:bCs/>
        </w:rPr>
        <w:t>Сигнальная табличка или сигнальная наклейка (в качестве примера показана форма А)</w:t>
      </w:r>
    </w:p>
    <w:p w14:paraId="3A8AB057" w14:textId="77777777" w:rsidR="001F40F7" w:rsidRPr="00C22AEC" w:rsidRDefault="00CA368E" w:rsidP="001F40F7">
      <w:pPr>
        <w:ind w:left="1134" w:right="1134"/>
      </w:pPr>
      <w:r w:rsidRPr="00AF0603">
        <w:rPr>
          <w:b/>
          <w:noProof/>
          <w:szCs w:val="24"/>
        </w:rPr>
        <mc:AlternateContent>
          <mc:Choice Requires="wps">
            <w:drawing>
              <wp:anchor distT="0" distB="0" distL="114300" distR="114300" simplePos="0" relativeHeight="251674624" behindDoc="0" locked="0" layoutInCell="1" allowOverlap="1" wp14:anchorId="0F207270" wp14:editId="6AD2FDD7">
                <wp:simplePos x="0" y="0"/>
                <wp:positionH relativeFrom="column">
                  <wp:posOffset>808765</wp:posOffset>
                </wp:positionH>
                <wp:positionV relativeFrom="paragraph">
                  <wp:posOffset>879429</wp:posOffset>
                </wp:positionV>
                <wp:extent cx="517071" cy="125185"/>
                <wp:effectExtent l="5397" t="0" r="2858" b="2857"/>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071" cy="125185"/>
                        </a:xfrm>
                        <a:prstGeom prst="rect">
                          <a:avLst/>
                        </a:prstGeom>
                        <a:solidFill>
                          <a:srgbClr val="FFFFFF"/>
                        </a:solidFill>
                        <a:ln w="9525">
                          <a:noFill/>
                          <a:miter lim="800000"/>
                          <a:headEnd/>
                          <a:tailEnd/>
                        </a:ln>
                      </wps:spPr>
                      <wps:txbx>
                        <w:txbxContent>
                          <w:p w14:paraId="57F9EC1D" w14:textId="77777777" w:rsidR="00CA368E" w:rsidRPr="005272DB" w:rsidRDefault="00CA368E" w:rsidP="00CA368E">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7270" id="_x0000_s1030" type="#_x0000_t202" style="position:absolute;left:0;text-align:left;margin-left:63.7pt;margin-top:69.25pt;width:40.7pt;height:9.8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" stroked="f">
                <v:textbox inset="0,0,0,0">
                  <w:txbxContent>
                    <w:p w14:paraId="57F9EC1D" w14:textId="77777777" w:rsidR="00CA368E" w:rsidRPr="005272DB" w:rsidRDefault="00CA368E" w:rsidP="00CA368E">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v:textbox>
              </v:shape>
            </w:pict>
          </mc:Fallback>
        </mc:AlternateContent>
      </w:r>
      <w:r w:rsidR="007C2655" w:rsidRPr="00AF0603">
        <w:rPr>
          <w:b/>
          <w:noProof/>
          <w:szCs w:val="24"/>
        </w:rPr>
        <mc:AlternateContent>
          <mc:Choice Requires="wps">
            <w:drawing>
              <wp:anchor distT="0" distB="0" distL="114300" distR="114300" simplePos="0" relativeHeight="251672576" behindDoc="0" locked="0" layoutInCell="1" allowOverlap="1" wp14:anchorId="3B610210" wp14:editId="1398FB74">
                <wp:simplePos x="0" y="0"/>
                <wp:positionH relativeFrom="column">
                  <wp:posOffset>1979295</wp:posOffset>
                </wp:positionH>
                <wp:positionV relativeFrom="paragraph">
                  <wp:posOffset>1924685</wp:posOffset>
                </wp:positionV>
                <wp:extent cx="517071" cy="125185"/>
                <wp:effectExtent l="0" t="0" r="0" b="825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71" cy="125185"/>
                        </a:xfrm>
                        <a:prstGeom prst="rect">
                          <a:avLst/>
                        </a:prstGeom>
                        <a:solidFill>
                          <a:srgbClr val="FFFFFF"/>
                        </a:solidFill>
                        <a:ln w="9525">
                          <a:noFill/>
                          <a:miter lim="800000"/>
                          <a:headEnd/>
                          <a:tailEnd/>
                        </a:ln>
                      </wps:spPr>
                      <wps:txbx>
                        <w:txbxContent>
                          <w:p w14:paraId="282B6B53" w14:textId="77777777" w:rsidR="007C2655" w:rsidRPr="005272DB" w:rsidRDefault="007C2655" w:rsidP="007C2655">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0210" id="_x0000_s1031" type="#_x0000_t202" style="position:absolute;left:0;text-align:left;margin-left:155.85pt;margin-top:151.55pt;width:40.7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" stroked="f">
                <v:textbox inset="0,0,0,0">
                  <w:txbxContent>
                    <w:p w14:paraId="282B6B53" w14:textId="77777777" w:rsidR="007C2655" w:rsidRPr="005272DB" w:rsidRDefault="007C2655" w:rsidP="007C2655">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v:textbox>
              </v:shape>
            </w:pict>
          </mc:Fallback>
        </mc:AlternateContent>
      </w:r>
      <w:r w:rsidR="007C2655" w:rsidRPr="00AF0603">
        <w:rPr>
          <w:b/>
          <w:noProof/>
          <w:szCs w:val="24"/>
        </w:rPr>
        <mc:AlternateContent>
          <mc:Choice Requires="wps">
            <w:drawing>
              <wp:anchor distT="0" distB="0" distL="114300" distR="114300" simplePos="0" relativeHeight="251670528" behindDoc="0" locked="0" layoutInCell="1" allowOverlap="1" wp14:anchorId="6EF34A3C" wp14:editId="0673C960">
                <wp:simplePos x="0" y="0"/>
                <wp:positionH relativeFrom="column">
                  <wp:posOffset>3269343</wp:posOffset>
                </wp:positionH>
                <wp:positionV relativeFrom="paragraph">
                  <wp:posOffset>1102360</wp:posOffset>
                </wp:positionV>
                <wp:extent cx="353786" cy="163286"/>
                <wp:effectExtent l="0" t="0" r="8255" b="762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86" cy="163286"/>
                        </a:xfrm>
                        <a:prstGeom prst="rect">
                          <a:avLst/>
                        </a:prstGeom>
                        <a:solidFill>
                          <a:srgbClr val="FFFFFF"/>
                        </a:solidFill>
                        <a:ln w="9525">
                          <a:noFill/>
                          <a:miter lim="800000"/>
                          <a:headEnd/>
                          <a:tailEnd/>
                        </a:ln>
                      </wps:spPr>
                      <wps:txbx>
                        <w:txbxContent>
                          <w:p w14:paraId="1F320243" w14:textId="77777777" w:rsidR="007C2655" w:rsidRPr="005272DB" w:rsidRDefault="007C2655" w:rsidP="007C2655">
                            <w:pPr>
                              <w:spacing w:line="240" w:lineRule="auto"/>
                              <w:rPr>
                                <w:sz w:val="16"/>
                                <w:szCs w:val="16"/>
                              </w:rPr>
                            </w:pPr>
                            <w:r>
                              <w:rPr>
                                <w:sz w:val="16"/>
                                <w:szCs w:val="16"/>
                              </w:rPr>
                              <w:t xml:space="preserve">100 </w:t>
                            </w:r>
                            <w:r w:rsidRPr="005272DB">
                              <w:rPr>
                                <w:sz w:val="16"/>
                                <w:szCs w:val="16"/>
                              </w:rPr>
                              <w:t>мм</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6EF34A3C" id="_x0000_s1032" type="#_x0000_t202" style="position:absolute;left:0;text-align:left;margin-left:257.45pt;margin-top:86.8pt;width:27.85pt;height:1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" stroked="f">
                <v:textbox style="mso-fit-shape-to-text:t" inset="0,0,0,0">
                  <w:txbxContent>
                    <w:p w14:paraId="1F320243" w14:textId="77777777" w:rsidR="007C2655" w:rsidRPr="005272DB" w:rsidRDefault="007C2655" w:rsidP="007C2655">
                      <w:pPr>
                        <w:spacing w:line="240" w:lineRule="auto"/>
                        <w:rPr>
                          <w:sz w:val="16"/>
                          <w:szCs w:val="16"/>
                        </w:rPr>
                      </w:pPr>
                      <w:r>
                        <w:rPr>
                          <w:sz w:val="16"/>
                          <w:szCs w:val="16"/>
                        </w:rPr>
                        <w:t xml:space="preserve">100 </w:t>
                      </w:r>
                      <w:r w:rsidRPr="005272DB">
                        <w:rPr>
                          <w:sz w:val="16"/>
                          <w:szCs w:val="16"/>
                        </w:rPr>
                        <w:t>мм</w:t>
                      </w:r>
                    </w:p>
                  </w:txbxContent>
                </v:textbox>
              </v:shape>
            </w:pict>
          </mc:Fallback>
        </mc:AlternateContent>
      </w:r>
      <w:r w:rsidR="007C2655" w:rsidRPr="00AF0603">
        <w:rPr>
          <w:b/>
          <w:noProof/>
          <w:szCs w:val="24"/>
        </w:rPr>
        <mc:AlternateContent>
          <mc:Choice Requires="wps">
            <w:drawing>
              <wp:anchor distT="0" distB="0" distL="114300" distR="114300" simplePos="0" relativeHeight="251668480" behindDoc="0" locked="0" layoutInCell="1" allowOverlap="1" wp14:anchorId="230118CE" wp14:editId="7C2161C3">
                <wp:simplePos x="0" y="0"/>
                <wp:positionH relativeFrom="column">
                  <wp:posOffset>3286125</wp:posOffset>
                </wp:positionH>
                <wp:positionV relativeFrom="paragraph">
                  <wp:posOffset>242933</wp:posOffset>
                </wp:positionV>
                <wp:extent cx="337457" cy="163286"/>
                <wp:effectExtent l="0" t="0" r="5715" b="762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57" cy="163286"/>
                        </a:xfrm>
                        <a:prstGeom prst="rect">
                          <a:avLst/>
                        </a:prstGeom>
                        <a:solidFill>
                          <a:srgbClr val="FFFFFF"/>
                        </a:solidFill>
                        <a:ln w="9525">
                          <a:noFill/>
                          <a:miter lim="800000"/>
                          <a:headEnd/>
                          <a:tailEnd/>
                        </a:ln>
                      </wps:spPr>
                      <wps:txbx>
                        <w:txbxContent>
                          <w:p w14:paraId="3B489271" w14:textId="77777777" w:rsidR="007C2655" w:rsidRPr="005272DB" w:rsidRDefault="007C2655" w:rsidP="007C2655">
                            <w:pPr>
                              <w:spacing w:line="240" w:lineRule="auto"/>
                              <w:rPr>
                                <w:sz w:val="16"/>
                                <w:szCs w:val="16"/>
                              </w:rPr>
                            </w:pPr>
                            <w:r>
                              <w:rPr>
                                <w:rFonts w:cs="Times New Roman"/>
                                <w:sz w:val="16"/>
                                <w:szCs w:val="16"/>
                              </w:rPr>
                              <w:t>≤</w:t>
                            </w:r>
                            <w:r>
                              <w:rPr>
                                <w:sz w:val="16"/>
                                <w:szCs w:val="16"/>
                              </w:rPr>
                              <w:t xml:space="preserve">3 </w:t>
                            </w:r>
                            <w:r w:rsidRPr="005272DB">
                              <w:rPr>
                                <w:sz w:val="16"/>
                                <w:szCs w:val="16"/>
                              </w:rPr>
                              <w:t>мм</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230118CE" id="_x0000_s1033" type="#_x0000_t202" style="position:absolute;left:0;text-align:left;margin-left:258.75pt;margin-top:19.15pt;width:26.55pt;height:1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" stroked="f">
                <v:textbox style="mso-fit-shape-to-text:t" inset="0,0,0,0">
                  <w:txbxContent>
                    <w:p w14:paraId="3B489271" w14:textId="77777777" w:rsidR="007C2655" w:rsidRPr="005272DB" w:rsidRDefault="007C2655" w:rsidP="007C2655">
                      <w:pPr>
                        <w:spacing w:line="240" w:lineRule="auto"/>
                        <w:rPr>
                          <w:sz w:val="16"/>
                          <w:szCs w:val="16"/>
                        </w:rPr>
                      </w:pPr>
                      <w:r>
                        <w:rPr>
                          <w:rFonts w:cs="Times New Roman"/>
                          <w:sz w:val="16"/>
                          <w:szCs w:val="16"/>
                        </w:rPr>
                        <w:t>≤</w:t>
                      </w:r>
                      <w:r>
                        <w:rPr>
                          <w:sz w:val="16"/>
                          <w:szCs w:val="16"/>
                        </w:rPr>
                        <w:t xml:space="preserve">3 </w:t>
                      </w:r>
                      <w:r w:rsidRPr="005272DB">
                        <w:rPr>
                          <w:sz w:val="16"/>
                          <w:szCs w:val="16"/>
                        </w:rPr>
                        <w:t>мм</w:t>
                      </w:r>
                    </w:p>
                  </w:txbxContent>
                </v:textbox>
              </v:shape>
            </w:pict>
          </mc:Fallback>
        </mc:AlternateContent>
      </w:r>
      <w:r w:rsidR="001F40F7" w:rsidRPr="006A4E03">
        <w:rPr>
          <w:noProof/>
          <w:lang w:val="en-US" w:eastAsia="zh-CN"/>
        </w:rPr>
        <w:drawing>
          <wp:inline distT="0" distB="0" distL="0" distR="0" wp14:anchorId="27B06842" wp14:editId="359C6D8A">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rsidR="007C2655">
        <w:t>»</w:t>
      </w:r>
    </w:p>
    <w:p w14:paraId="759BBF49" w14:textId="77777777" w:rsidR="001F40F7" w:rsidRPr="00C22AEC" w:rsidRDefault="001F40F7" w:rsidP="001F40F7">
      <w:pPr>
        <w:keepNext/>
        <w:tabs>
          <w:tab w:val="left" w:pos="-1242"/>
          <w:tab w:val="left" w:pos="-720"/>
        </w:tabs>
        <w:spacing w:before="120" w:after="120"/>
        <w:ind w:left="1134" w:right="-2"/>
      </w:pPr>
      <w:r>
        <w:rPr>
          <w:i/>
          <w:iCs/>
        </w:rPr>
        <w:t>Приложение 6, пункт 1.1, таблицу 1</w:t>
      </w:r>
      <w:r>
        <w:t xml:space="preserve"> изменить следующим образом:</w:t>
      </w:r>
    </w:p>
    <w:p w14:paraId="730650DF" w14:textId="77777777" w:rsidR="001F40F7" w:rsidRPr="00510CDE" w:rsidRDefault="007C2655" w:rsidP="001F40F7">
      <w:pPr>
        <w:pStyle w:val="1"/>
        <w:ind w:left="567" w:firstLine="567"/>
      </w:pPr>
      <w:r>
        <w:rPr>
          <w:b w:val="0"/>
        </w:rPr>
        <w:t>«</w:t>
      </w:r>
      <w:r w:rsidR="001F40F7" w:rsidRPr="009A72A2">
        <w:rPr>
          <w:b w:val="0"/>
        </w:rPr>
        <w:t>Таблица 1</w:t>
      </w:r>
    </w:p>
    <w:p w14:paraId="545976DE" w14:textId="77777777" w:rsidR="001F40F7" w:rsidRPr="00510CDE" w:rsidRDefault="001F40F7" w:rsidP="001F40F7">
      <w:pPr>
        <w:pStyle w:val="SingleTxtG"/>
        <w:rPr>
          <w:b/>
        </w:rPr>
      </w:pPr>
      <w:r>
        <w:rPr>
          <w:b/>
          <w:bCs/>
        </w:rPr>
        <w:t>Размеры [мм]</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1F40F7" w:rsidRPr="00510CDE" w14:paraId="008719B9" w14:textId="77777777" w:rsidTr="00413BA5">
        <w:tc>
          <w:tcPr>
            <w:tcW w:w="2410" w:type="dxa"/>
            <w:tcBorders>
              <w:bottom w:val="single" w:sz="12" w:space="0" w:color="auto"/>
            </w:tcBorders>
            <w:shd w:val="clear" w:color="auto" w:fill="auto"/>
          </w:tcPr>
          <w:p w14:paraId="0732063B" w14:textId="77777777" w:rsidR="001F40F7" w:rsidRPr="00510CDE" w:rsidRDefault="001F40F7" w:rsidP="00413BA5">
            <w:pPr>
              <w:pStyle w:val="Text1"/>
              <w:keepLines/>
              <w:spacing w:before="80" w:after="80" w:line="200" w:lineRule="exact"/>
              <w:ind w:left="113" w:right="113"/>
              <w:jc w:val="center"/>
              <w:rPr>
                <w:i/>
                <w:noProof/>
                <w:sz w:val="18"/>
                <w:szCs w:val="18"/>
                <w:lang w:val="ru-RU"/>
              </w:rPr>
            </w:pPr>
            <w:r w:rsidRPr="00510CDE">
              <w:rPr>
                <w:i/>
                <w:iCs/>
                <w:sz w:val="18"/>
                <w:szCs w:val="18"/>
                <w:lang w:val="ru-RU"/>
              </w:rPr>
              <w:t>Сигнальная табличка или сигнальная наклейка</w:t>
            </w:r>
          </w:p>
        </w:tc>
        <w:tc>
          <w:tcPr>
            <w:tcW w:w="1559" w:type="dxa"/>
            <w:tcBorders>
              <w:bottom w:val="single" w:sz="12" w:space="0" w:color="auto"/>
            </w:tcBorders>
            <w:shd w:val="clear" w:color="auto" w:fill="auto"/>
          </w:tcPr>
          <w:p w14:paraId="2525C846" w14:textId="77777777" w:rsidR="001F40F7" w:rsidRPr="00510CDE" w:rsidRDefault="001F40F7" w:rsidP="00413BA5">
            <w:pPr>
              <w:pStyle w:val="Text1"/>
              <w:spacing w:before="80" w:after="80" w:line="200" w:lineRule="exact"/>
              <w:ind w:left="113" w:right="113"/>
              <w:jc w:val="center"/>
              <w:rPr>
                <w:i/>
                <w:noProof/>
                <w:sz w:val="18"/>
                <w:szCs w:val="18"/>
              </w:rPr>
            </w:pPr>
            <w:r w:rsidRPr="00510CDE">
              <w:rPr>
                <w:i/>
                <w:iCs/>
                <w:sz w:val="18"/>
                <w:szCs w:val="18"/>
                <w:lang w:val="ru-RU"/>
              </w:rPr>
              <w:t>a [мм]</w:t>
            </w:r>
          </w:p>
        </w:tc>
        <w:tc>
          <w:tcPr>
            <w:tcW w:w="1409" w:type="dxa"/>
            <w:tcBorders>
              <w:bottom w:val="single" w:sz="12" w:space="0" w:color="auto"/>
            </w:tcBorders>
            <w:shd w:val="clear" w:color="auto" w:fill="auto"/>
          </w:tcPr>
          <w:p w14:paraId="3580D9CE" w14:textId="77777777" w:rsidR="001F40F7" w:rsidRPr="00510CDE" w:rsidRDefault="001F40F7" w:rsidP="00413BA5">
            <w:pPr>
              <w:pStyle w:val="Text1"/>
              <w:spacing w:before="80" w:after="80" w:line="200" w:lineRule="exact"/>
              <w:ind w:left="113" w:right="113"/>
              <w:jc w:val="center"/>
              <w:rPr>
                <w:i/>
                <w:noProof/>
                <w:sz w:val="18"/>
                <w:szCs w:val="18"/>
              </w:rPr>
            </w:pPr>
            <w:r w:rsidRPr="00510CDE">
              <w:rPr>
                <w:i/>
                <w:iCs/>
                <w:sz w:val="18"/>
                <w:szCs w:val="18"/>
                <w:lang w:val="ru-RU"/>
              </w:rPr>
              <w:t>b [мм]</w:t>
            </w:r>
          </w:p>
        </w:tc>
        <w:tc>
          <w:tcPr>
            <w:tcW w:w="1993" w:type="dxa"/>
            <w:tcBorders>
              <w:bottom w:val="single" w:sz="12" w:space="0" w:color="auto"/>
            </w:tcBorders>
            <w:shd w:val="clear" w:color="auto" w:fill="auto"/>
          </w:tcPr>
          <w:p w14:paraId="2B308C67" w14:textId="77777777" w:rsidR="001F40F7" w:rsidRPr="00510CDE" w:rsidRDefault="001F40F7" w:rsidP="00413BA5">
            <w:pPr>
              <w:pStyle w:val="Text1"/>
              <w:spacing w:before="80" w:after="80" w:line="200" w:lineRule="exact"/>
              <w:ind w:left="113" w:right="113"/>
              <w:jc w:val="center"/>
              <w:rPr>
                <w:i/>
                <w:noProof/>
                <w:sz w:val="18"/>
                <w:szCs w:val="18"/>
              </w:rPr>
            </w:pPr>
            <w:r w:rsidRPr="00510CDE">
              <w:rPr>
                <w:i/>
                <w:iCs/>
                <w:sz w:val="18"/>
                <w:szCs w:val="18"/>
                <w:lang w:val="ru-RU"/>
              </w:rPr>
              <w:t>поверхность [см²]</w:t>
            </w:r>
          </w:p>
        </w:tc>
      </w:tr>
      <w:tr w:rsidR="001F40F7" w:rsidRPr="00510CDE" w14:paraId="0942F4CA" w14:textId="77777777" w:rsidTr="00413BA5">
        <w:tc>
          <w:tcPr>
            <w:tcW w:w="2410" w:type="dxa"/>
            <w:tcBorders>
              <w:top w:val="single" w:sz="12" w:space="0" w:color="auto"/>
            </w:tcBorders>
            <w:shd w:val="clear" w:color="auto" w:fill="auto"/>
          </w:tcPr>
          <w:p w14:paraId="59F27A90" w14:textId="77777777" w:rsidR="001F40F7" w:rsidRPr="00510CDE" w:rsidRDefault="001F40F7" w:rsidP="00413BA5">
            <w:pPr>
              <w:pStyle w:val="Text1"/>
              <w:keepLines/>
              <w:spacing w:before="40" w:after="40" w:line="220" w:lineRule="exact"/>
              <w:ind w:left="113" w:right="113"/>
              <w:jc w:val="left"/>
              <w:rPr>
                <w:noProof/>
                <w:sz w:val="18"/>
                <w:szCs w:val="18"/>
              </w:rPr>
            </w:pPr>
            <w:r w:rsidRPr="00510CDE">
              <w:rPr>
                <w:sz w:val="18"/>
                <w:szCs w:val="18"/>
                <w:lang w:val="ru-RU"/>
              </w:rPr>
              <w:t>Форма A</w:t>
            </w:r>
          </w:p>
        </w:tc>
        <w:tc>
          <w:tcPr>
            <w:tcW w:w="1559" w:type="dxa"/>
            <w:tcBorders>
              <w:top w:val="single" w:sz="12" w:space="0" w:color="auto"/>
            </w:tcBorders>
            <w:shd w:val="clear" w:color="auto" w:fill="auto"/>
          </w:tcPr>
          <w:p w14:paraId="4654D488"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tcBorders>
              <w:top w:val="single" w:sz="12" w:space="0" w:color="auto"/>
            </w:tcBorders>
            <w:shd w:val="clear" w:color="auto" w:fill="auto"/>
          </w:tcPr>
          <w:p w14:paraId="3F6A5221"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993" w:type="dxa"/>
            <w:tcBorders>
              <w:top w:val="single" w:sz="12" w:space="0" w:color="auto"/>
            </w:tcBorders>
            <w:shd w:val="clear" w:color="auto" w:fill="auto"/>
          </w:tcPr>
          <w:p w14:paraId="6CDD84F7"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1 790</w:t>
            </w:r>
          </w:p>
        </w:tc>
      </w:tr>
      <w:tr w:rsidR="001F40F7" w:rsidRPr="00510CDE" w14:paraId="77BADE90" w14:textId="77777777" w:rsidTr="00413BA5">
        <w:tc>
          <w:tcPr>
            <w:tcW w:w="2410" w:type="dxa"/>
            <w:shd w:val="clear" w:color="auto" w:fill="auto"/>
          </w:tcPr>
          <w:p w14:paraId="68B5A300"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B</w:t>
            </w:r>
          </w:p>
        </w:tc>
        <w:tc>
          <w:tcPr>
            <w:tcW w:w="1559" w:type="dxa"/>
            <w:shd w:val="clear" w:color="auto" w:fill="auto"/>
          </w:tcPr>
          <w:p w14:paraId="1B3B2AFE"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409" w:type="dxa"/>
            <w:shd w:val="clear" w:color="auto" w:fill="auto"/>
          </w:tcPr>
          <w:p w14:paraId="47ED0CA4"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993" w:type="dxa"/>
            <w:shd w:val="clear" w:color="auto" w:fill="auto"/>
          </w:tcPr>
          <w:p w14:paraId="6C0ADC86"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795</w:t>
            </w:r>
          </w:p>
        </w:tc>
      </w:tr>
      <w:tr w:rsidR="001F40F7" w:rsidRPr="00510CDE" w14:paraId="3C752429" w14:textId="77777777" w:rsidTr="00413BA5">
        <w:tc>
          <w:tcPr>
            <w:tcW w:w="2410" w:type="dxa"/>
            <w:shd w:val="clear" w:color="auto" w:fill="auto"/>
          </w:tcPr>
          <w:p w14:paraId="56F92B14"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R1</w:t>
            </w:r>
          </w:p>
          <w:p w14:paraId="2FF68658"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R2</w:t>
            </w:r>
          </w:p>
        </w:tc>
        <w:tc>
          <w:tcPr>
            <w:tcW w:w="1559" w:type="dxa"/>
            <w:shd w:val="clear" w:color="auto" w:fill="auto"/>
          </w:tcPr>
          <w:p w14:paraId="1F8C9CE9"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p w14:paraId="706C604C"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shd w:val="clear" w:color="auto" w:fill="auto"/>
          </w:tcPr>
          <w:p w14:paraId="08B732A8"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p w14:paraId="771F11FF"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993" w:type="dxa"/>
            <w:shd w:val="clear" w:color="auto" w:fill="auto"/>
          </w:tcPr>
          <w:p w14:paraId="7E0261F6"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1 193</w:t>
            </w:r>
          </w:p>
        </w:tc>
      </w:tr>
      <w:tr w:rsidR="001F40F7" w:rsidRPr="00510CDE" w14:paraId="372CC31B" w14:textId="77777777" w:rsidTr="00413BA5">
        <w:tc>
          <w:tcPr>
            <w:tcW w:w="2410" w:type="dxa"/>
            <w:tcBorders>
              <w:bottom w:val="single" w:sz="4" w:space="0" w:color="auto"/>
            </w:tcBorders>
            <w:shd w:val="clear" w:color="auto" w:fill="auto"/>
          </w:tcPr>
          <w:p w14:paraId="74F9143B"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L1</w:t>
            </w:r>
          </w:p>
          <w:p w14:paraId="128A0563"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L2</w:t>
            </w:r>
          </w:p>
        </w:tc>
        <w:tc>
          <w:tcPr>
            <w:tcW w:w="1559" w:type="dxa"/>
            <w:tcBorders>
              <w:bottom w:val="single" w:sz="4" w:space="0" w:color="auto"/>
            </w:tcBorders>
            <w:shd w:val="clear" w:color="auto" w:fill="auto"/>
          </w:tcPr>
          <w:p w14:paraId="53FD5472"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141 ±</w:t>
            </w:r>
            <w:r w:rsidRPr="00510CDE">
              <w:rPr>
                <w:b/>
                <w:bCs/>
                <w:sz w:val="18"/>
                <w:szCs w:val="18"/>
                <w:lang w:val="ru-RU"/>
              </w:rPr>
              <w:t xml:space="preserve"> 5</w:t>
            </w:r>
          </w:p>
          <w:p w14:paraId="389D7D12"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846 ±</w:t>
            </w:r>
            <w:r w:rsidRPr="00510CDE">
              <w:rPr>
                <w:b/>
                <w:bCs/>
                <w:sz w:val="18"/>
                <w:szCs w:val="18"/>
                <w:lang w:val="ru-RU"/>
              </w:rPr>
              <w:t xml:space="preserve"> 5</w:t>
            </w:r>
          </w:p>
        </w:tc>
        <w:tc>
          <w:tcPr>
            <w:tcW w:w="1409" w:type="dxa"/>
            <w:tcBorders>
              <w:bottom w:val="single" w:sz="4" w:space="0" w:color="auto"/>
            </w:tcBorders>
            <w:shd w:val="clear" w:color="auto" w:fill="auto"/>
          </w:tcPr>
          <w:p w14:paraId="0CD3E559"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846 ±</w:t>
            </w:r>
            <w:r w:rsidRPr="00510CDE">
              <w:rPr>
                <w:b/>
                <w:bCs/>
                <w:sz w:val="18"/>
                <w:szCs w:val="18"/>
                <w:lang w:val="ru-RU"/>
              </w:rPr>
              <w:t xml:space="preserve"> 5</w:t>
            </w:r>
          </w:p>
          <w:p w14:paraId="38123796"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tc>
        <w:tc>
          <w:tcPr>
            <w:tcW w:w="1993" w:type="dxa"/>
            <w:tcBorders>
              <w:bottom w:val="single" w:sz="4" w:space="0" w:color="auto"/>
            </w:tcBorders>
            <w:shd w:val="clear" w:color="auto" w:fill="auto"/>
          </w:tcPr>
          <w:p w14:paraId="2DEB4E6F"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1 193</w:t>
            </w:r>
          </w:p>
        </w:tc>
      </w:tr>
      <w:tr w:rsidR="001F40F7" w:rsidRPr="00510CDE" w14:paraId="7837F38C" w14:textId="77777777" w:rsidTr="00413BA5">
        <w:tc>
          <w:tcPr>
            <w:tcW w:w="2410" w:type="dxa"/>
            <w:tcBorders>
              <w:bottom w:val="single" w:sz="12" w:space="0" w:color="auto"/>
            </w:tcBorders>
            <w:shd w:val="clear" w:color="auto" w:fill="auto"/>
          </w:tcPr>
          <w:p w14:paraId="4B45A0EC"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K1</w:t>
            </w:r>
          </w:p>
          <w:p w14:paraId="493B6DD4" w14:textId="77777777" w:rsidR="001F40F7" w:rsidRPr="00510CDE" w:rsidRDefault="001F40F7" w:rsidP="00413BA5">
            <w:pPr>
              <w:pStyle w:val="Text1"/>
              <w:spacing w:before="40" w:after="40" w:line="220" w:lineRule="exact"/>
              <w:ind w:left="113" w:right="113"/>
              <w:jc w:val="left"/>
              <w:rPr>
                <w:noProof/>
                <w:sz w:val="18"/>
                <w:szCs w:val="18"/>
              </w:rPr>
            </w:pPr>
            <w:r w:rsidRPr="00510CDE">
              <w:rPr>
                <w:sz w:val="18"/>
                <w:szCs w:val="18"/>
                <w:lang w:val="ru-RU"/>
              </w:rPr>
              <w:t>Форма K2</w:t>
            </w:r>
          </w:p>
        </w:tc>
        <w:tc>
          <w:tcPr>
            <w:tcW w:w="1559" w:type="dxa"/>
            <w:tcBorders>
              <w:bottom w:val="single" w:sz="12" w:space="0" w:color="auto"/>
            </w:tcBorders>
            <w:shd w:val="clear" w:color="auto" w:fill="auto"/>
          </w:tcPr>
          <w:p w14:paraId="07F12DAB"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p w14:paraId="4A71AFD2"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tcBorders>
              <w:bottom w:val="single" w:sz="12" w:space="0" w:color="auto"/>
            </w:tcBorders>
            <w:shd w:val="clear" w:color="auto" w:fill="auto"/>
          </w:tcPr>
          <w:p w14:paraId="0672D5B2"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p w14:paraId="7E7CCF4C"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tc>
        <w:tc>
          <w:tcPr>
            <w:tcW w:w="1993" w:type="dxa"/>
            <w:tcBorders>
              <w:bottom w:val="single" w:sz="12" w:space="0" w:color="auto"/>
            </w:tcBorders>
            <w:shd w:val="clear" w:color="auto" w:fill="auto"/>
          </w:tcPr>
          <w:p w14:paraId="15299B4F" w14:textId="77777777" w:rsidR="001F40F7" w:rsidRPr="00510CDE" w:rsidRDefault="001F40F7" w:rsidP="00413BA5">
            <w:pPr>
              <w:pStyle w:val="Text1"/>
              <w:spacing w:before="40" w:after="40" w:line="220" w:lineRule="exact"/>
              <w:ind w:left="113" w:right="113"/>
              <w:jc w:val="center"/>
              <w:rPr>
                <w:noProof/>
                <w:sz w:val="18"/>
                <w:szCs w:val="18"/>
              </w:rPr>
            </w:pPr>
            <w:r w:rsidRPr="00510CDE">
              <w:rPr>
                <w:sz w:val="18"/>
                <w:szCs w:val="18"/>
                <w:lang w:val="ru-RU"/>
              </w:rPr>
              <w:t>≥ 596</w:t>
            </w:r>
          </w:p>
        </w:tc>
      </w:tr>
    </w:tbl>
    <w:p w14:paraId="15873780" w14:textId="77777777" w:rsidR="001F40F7" w:rsidRPr="00C22AEC" w:rsidRDefault="001F40F7" w:rsidP="009A72A2">
      <w:pPr>
        <w:pStyle w:val="para"/>
        <w:suppressAutoHyphens/>
        <w:spacing w:before="120"/>
        <w:ind w:left="2276" w:right="1138" w:hanging="1138"/>
        <w:rPr>
          <w:lang w:val="ru-RU"/>
        </w:rPr>
      </w:pPr>
      <w:r>
        <w:rPr>
          <w:lang w:val="ru-RU"/>
        </w:rPr>
        <w:t>Отклонения от указанного формата допустимы при условии, что:</w:t>
      </w:r>
    </w:p>
    <w:p w14:paraId="7F68E3DE" w14:textId="77777777" w:rsidR="001F40F7" w:rsidRPr="00C22AEC" w:rsidRDefault="001F40F7" w:rsidP="009A72A2">
      <w:pPr>
        <w:pStyle w:val="af3"/>
        <w:ind w:left="2835"/>
        <w:rPr>
          <w:lang w:val="ru-RU"/>
        </w:rPr>
      </w:pPr>
      <w:r>
        <w:rPr>
          <w:lang w:val="ru-RU"/>
        </w:rPr>
        <w:t>a)</w:t>
      </w:r>
      <w:r>
        <w:rPr>
          <w:lang w:val="ru-RU"/>
        </w:rPr>
        <w:tab/>
        <w:t xml:space="preserve">видимая поверхность каждой таблички или наклейки по крайней мере равна четырем базовым стандартным зонам и </w:t>
      </w:r>
    </w:p>
    <w:p w14:paraId="75FAA897" w14:textId="77777777" w:rsidR="001F40F7" w:rsidRPr="00C22AEC" w:rsidRDefault="001F40F7" w:rsidP="009A72A2">
      <w:pPr>
        <w:pStyle w:val="af3"/>
        <w:ind w:left="2835"/>
        <w:rPr>
          <w:lang w:val="ru-RU"/>
        </w:rPr>
      </w:pPr>
      <w:r>
        <w:rPr>
          <w:lang w:val="ru-RU"/>
        </w:rPr>
        <w:t>b)</w:t>
      </w:r>
      <w:r>
        <w:rPr>
          <w:lang w:val="ru-RU"/>
        </w:rPr>
        <w:tab/>
        <w:t xml:space="preserve">каждая табличка или наклейка включает по крайней мере три полных базовых стандартных зоны. </w:t>
      </w:r>
    </w:p>
    <w:p w14:paraId="2C22AD41" w14:textId="77777777" w:rsidR="001F40F7" w:rsidRPr="00C22AEC" w:rsidRDefault="001F40F7" w:rsidP="009A72A2">
      <w:pPr>
        <w:pStyle w:val="para"/>
        <w:suppressAutoHyphens/>
        <w:ind w:firstLine="0"/>
        <w:rPr>
          <w:lang w:val="ru-RU"/>
        </w:rPr>
      </w:pPr>
      <w:r>
        <w:rPr>
          <w:lang w:val="ru-RU"/>
        </w:rPr>
        <w:t>Если в силу структуры, конструкции или условий эксплуатации транспортного средства соблюдение данного требования невозможно, то каждая табличка или наклейка может быть разделена на две части при условии, что каждая часть содержит по крайней мере две полных базовых стандартных зоны</w:t>
      </w:r>
      <w:r w:rsidR="007C2655">
        <w:rPr>
          <w:lang w:val="ru-RU"/>
        </w:rPr>
        <w:t>»</w:t>
      </w:r>
      <w:r>
        <w:rPr>
          <w:lang w:val="ru-RU"/>
        </w:rPr>
        <w:t>.</w:t>
      </w:r>
    </w:p>
    <w:p w14:paraId="495D6EF4" w14:textId="77777777" w:rsidR="001F40F7" w:rsidRPr="00C22AEC" w:rsidRDefault="001F40F7" w:rsidP="001F40F7">
      <w:pPr>
        <w:keepNext/>
        <w:tabs>
          <w:tab w:val="left" w:pos="-1242"/>
          <w:tab w:val="left" w:pos="-720"/>
        </w:tabs>
        <w:spacing w:before="120" w:after="120"/>
        <w:ind w:left="1134" w:right="-2"/>
        <w:rPr>
          <w:i/>
        </w:rPr>
      </w:pPr>
      <w:r>
        <w:rPr>
          <w:i/>
          <w:iCs/>
        </w:rPr>
        <w:t>Приложение 6</w:t>
      </w:r>
      <w:r>
        <w:t xml:space="preserve"> </w:t>
      </w:r>
    </w:p>
    <w:p w14:paraId="20766667" w14:textId="77777777" w:rsidR="001F40F7" w:rsidRPr="00C22AEC" w:rsidRDefault="001F40F7" w:rsidP="001F40F7">
      <w:pPr>
        <w:keepNext/>
        <w:tabs>
          <w:tab w:val="left" w:pos="-1242"/>
          <w:tab w:val="left" w:pos="-720"/>
        </w:tabs>
        <w:spacing w:before="120" w:after="120"/>
        <w:ind w:left="1134" w:right="-2"/>
      </w:pPr>
      <w:r>
        <w:rPr>
          <w:i/>
          <w:iCs/>
        </w:rPr>
        <w:t>Пункт 1.2, таблица 2,</w:t>
      </w:r>
      <w:r>
        <w:t xml:space="preserve"> изменить заголовок следующим образом:</w:t>
      </w:r>
    </w:p>
    <w:p w14:paraId="79433623" w14:textId="77777777" w:rsidR="001F40F7" w:rsidRPr="00C22AEC" w:rsidRDefault="007C2655" w:rsidP="001F40F7">
      <w:pPr>
        <w:pStyle w:val="1"/>
        <w:ind w:left="567" w:firstLine="567"/>
      </w:pPr>
      <w:r>
        <w:rPr>
          <w:b w:val="0"/>
        </w:rPr>
        <w:t>«</w:t>
      </w:r>
      <w:r w:rsidR="001F40F7" w:rsidRPr="009A72A2">
        <w:rPr>
          <w:b w:val="0"/>
          <w:strike/>
        </w:rPr>
        <w:t xml:space="preserve">Число </w:t>
      </w:r>
      <w:r w:rsidR="001F40F7">
        <w:t xml:space="preserve">Минимальное число </w:t>
      </w:r>
      <w:r w:rsidR="001F40F7" w:rsidRPr="009A72A2">
        <w:rPr>
          <w:b w:val="0"/>
        </w:rPr>
        <w:t>табличек или наклеек, видимых спереди и сзади</w:t>
      </w:r>
      <w:r>
        <w:rPr>
          <w:b w:val="0"/>
        </w:rPr>
        <w:t>»</w:t>
      </w:r>
    </w:p>
    <w:p w14:paraId="2280C9D0" w14:textId="77777777" w:rsidR="001F40F7" w:rsidRPr="00C22AEC" w:rsidRDefault="001F40F7" w:rsidP="001F40F7">
      <w:pPr>
        <w:keepNext/>
        <w:tabs>
          <w:tab w:val="left" w:pos="-1242"/>
          <w:tab w:val="left" w:pos="-720"/>
        </w:tabs>
        <w:spacing w:before="120" w:after="120"/>
        <w:ind w:left="1134" w:right="-2"/>
      </w:pPr>
      <w:r>
        <w:rPr>
          <w:i/>
          <w:iCs/>
        </w:rPr>
        <w:t>Включить новый пункт 1.3</w:t>
      </w:r>
      <w:r>
        <w:t xml:space="preserve"> следующего содержания:</w:t>
      </w:r>
    </w:p>
    <w:p w14:paraId="41CAF605" w14:textId="77777777" w:rsidR="001F40F7" w:rsidRPr="00C22AEC" w:rsidRDefault="007C2655" w:rsidP="001F40F7">
      <w:pPr>
        <w:pStyle w:val="SingleTxtG"/>
        <w:ind w:left="2268" w:hanging="1134"/>
      </w:pPr>
      <w:r>
        <w:rPr>
          <w:bCs/>
        </w:rPr>
        <w:t>«</w:t>
      </w:r>
      <w:r w:rsidR="001F40F7">
        <w:rPr>
          <w:b/>
          <w:bCs/>
        </w:rPr>
        <w:t>1.3</w:t>
      </w:r>
      <w:r w:rsidR="001F40F7">
        <w:tab/>
      </w:r>
      <w:r w:rsidR="001F40F7">
        <w:rPr>
          <w:b/>
          <w:bCs/>
        </w:rPr>
        <w:t>Сигнальные таблички или наклейки формы А могут комбинироваться с огнями, если перекрываемая огнями площадь таблички не превышает 150 см²</w:t>
      </w:r>
      <w:r>
        <w:rPr>
          <w:bCs/>
        </w:rPr>
        <w:t>».</w:t>
      </w:r>
    </w:p>
    <w:p w14:paraId="224D0645" w14:textId="77777777" w:rsidR="001F40F7" w:rsidRDefault="001F40F7" w:rsidP="009A72A2">
      <w:pPr>
        <w:pStyle w:val="HChG"/>
        <w:spacing w:before="240" w:after="120"/>
        <w:ind w:left="1138" w:right="1138" w:hanging="1138"/>
      </w:pPr>
      <w:r>
        <w:lastRenderedPageBreak/>
        <w:tab/>
        <w:t>II.</w:t>
      </w:r>
      <w:r>
        <w:tab/>
      </w:r>
      <w:r w:rsidRPr="007C2655">
        <w:t>Обоснование</w:t>
      </w:r>
    </w:p>
    <w:p w14:paraId="7FF6407B" w14:textId="77777777" w:rsidR="001F40F7" w:rsidRPr="009A72A2" w:rsidRDefault="007C2655" w:rsidP="009A72A2">
      <w:pPr>
        <w:pStyle w:val="SingleTxtG"/>
        <w:ind w:left="1138" w:right="1138"/>
      </w:pPr>
      <w:r w:rsidRPr="009A72A2">
        <w:t>1.</w:t>
      </w:r>
      <w:r w:rsidRPr="009A72A2">
        <w:tab/>
      </w:r>
      <w:r w:rsidR="001F40F7" w:rsidRPr="009A72A2">
        <w:t>Следует исправить допущенные редакционные ошибки. Кроме того, следует улучшить некоторые формулировки, с тем чтобы они были более понятны</w:t>
      </w:r>
      <w:r w:rsidR="001F40F7" w:rsidRPr="009A72A2">
        <w:rPr>
          <w:lang w:eastAsia="zh-CN" w:bidi="ar-DZ"/>
        </w:rPr>
        <w:t>ми</w:t>
      </w:r>
      <w:r w:rsidR="001F40F7" w:rsidRPr="009A72A2">
        <w:t xml:space="preserve">. Для уточнения в документе следует использовать термин </w:t>
      </w:r>
      <w:r w:rsidR="009A72A2" w:rsidRPr="009A72A2">
        <w:t>«</w:t>
      </w:r>
      <w:r w:rsidR="001F40F7" w:rsidRPr="009A72A2">
        <w:t>габаритная ширина</w:t>
      </w:r>
      <w:r w:rsidR="009A72A2" w:rsidRPr="009A72A2">
        <w:t>»</w:t>
      </w:r>
      <w:r w:rsidR="001F40F7" w:rsidRPr="009A72A2">
        <w:t xml:space="preserve">. </w:t>
      </w:r>
    </w:p>
    <w:p w14:paraId="2514B076" w14:textId="77777777" w:rsidR="001F40F7" w:rsidRPr="009A72A2" w:rsidRDefault="007C2655" w:rsidP="007C2655">
      <w:pPr>
        <w:pStyle w:val="SingleTxtG"/>
      </w:pPr>
      <w:r w:rsidRPr="009A72A2">
        <w:t>2.</w:t>
      </w:r>
      <w:r w:rsidRPr="009A72A2">
        <w:tab/>
      </w:r>
      <w:r w:rsidR="001F40F7" w:rsidRPr="009A72A2">
        <w:t>Предполагается, что можно добиться существенного сокращения численности ДТП за счет улучшения видимости сельскохозяйственных и лесных транспортных средств в результате изменения требований к соответствующим усовершенствованным устройствам освещения в Правилах № 86 ООН.</w:t>
      </w:r>
    </w:p>
    <w:p w14:paraId="25C2696C" w14:textId="77777777" w:rsidR="001F40F7" w:rsidRPr="009A72A2" w:rsidRDefault="007C2655" w:rsidP="007C2655">
      <w:pPr>
        <w:pStyle w:val="SingleTxtG"/>
      </w:pPr>
      <w:r w:rsidRPr="009A72A2">
        <w:t>3.</w:t>
      </w:r>
      <w:r w:rsidRPr="009A72A2">
        <w:tab/>
      </w:r>
      <w:r w:rsidR="001F40F7" w:rsidRPr="009A72A2">
        <w:t>В Европейском союзе аналогичные требования были введены в июне 2018 года (регламент 2018/829 ЕС о внесении изменений в регламент 2015/208 ЕС). ЕС нацелен на принятие Правил № 86 ООН. Будет проще, если нормативные требования ЕС и ООН будут одинаковыми.</w:t>
      </w:r>
    </w:p>
    <w:p w14:paraId="2E5323CF" w14:textId="77777777" w:rsidR="001F40F7" w:rsidRPr="009A72A2" w:rsidRDefault="007C2655" w:rsidP="007C2655">
      <w:pPr>
        <w:pStyle w:val="SingleTxtG"/>
      </w:pPr>
      <w:r w:rsidRPr="009A72A2">
        <w:t>4.</w:t>
      </w:r>
      <w:r w:rsidRPr="009A72A2">
        <w:tab/>
      </w:r>
      <w:r w:rsidR="001F40F7" w:rsidRPr="009A72A2">
        <w:t xml:space="preserve">В качестве альтернативы следует допустить использование </w:t>
      </w:r>
      <w:proofErr w:type="spellStart"/>
      <w:r w:rsidR="001F40F7" w:rsidRPr="009A72A2">
        <w:t>тринадцатиполюсного</w:t>
      </w:r>
      <w:proofErr w:type="spellEnd"/>
      <w:r w:rsidR="001F40F7" w:rsidRPr="009A72A2">
        <w:t xml:space="preserve"> соединителя, предусмотренного стандартами ISO 11446-1:2012 и ISO 11446-2:2012.</w:t>
      </w:r>
    </w:p>
    <w:p w14:paraId="4691924B" w14:textId="77777777" w:rsidR="001F40F7" w:rsidRPr="009A72A2" w:rsidRDefault="007C2655" w:rsidP="007C2655">
      <w:pPr>
        <w:pStyle w:val="SingleTxtG"/>
      </w:pPr>
      <w:r w:rsidRPr="009A72A2">
        <w:t>5.</w:t>
      </w:r>
      <w:r w:rsidRPr="009A72A2">
        <w:tab/>
      </w:r>
      <w:r w:rsidR="001F40F7" w:rsidRPr="009A72A2">
        <w:t xml:space="preserve">Следует также допустить использование дополнительного </w:t>
      </w:r>
      <w:proofErr w:type="spellStart"/>
      <w:r w:rsidR="001F40F7" w:rsidRPr="009A72A2">
        <w:t>семиполюсного</w:t>
      </w:r>
      <w:proofErr w:type="spellEnd"/>
      <w:r w:rsidR="001F40F7" w:rsidRPr="009A72A2">
        <w:t xml:space="preserve"> соединителя, соответствующего стандарту ISO 3732:2003.</w:t>
      </w:r>
    </w:p>
    <w:p w14:paraId="59A615C5" w14:textId="77777777" w:rsidR="001F40F7" w:rsidRPr="009A72A2" w:rsidRDefault="007C2655" w:rsidP="007C2655">
      <w:pPr>
        <w:pStyle w:val="SingleTxtG"/>
      </w:pPr>
      <w:r w:rsidRPr="009A72A2">
        <w:t>6.</w:t>
      </w:r>
      <w:r w:rsidRPr="009A72A2">
        <w:tab/>
      </w:r>
      <w:r w:rsidR="001F40F7" w:rsidRPr="009A72A2">
        <w:t>Следует скорректировать требования в отношении симметрии устройств освещения с целью охвата также специальных транспортных средств асимметричной формы.</w:t>
      </w:r>
    </w:p>
    <w:p w14:paraId="539E0E31" w14:textId="77777777" w:rsidR="001F40F7" w:rsidRPr="009A72A2" w:rsidRDefault="007C2655" w:rsidP="007C2655">
      <w:pPr>
        <w:pStyle w:val="SingleTxtG"/>
      </w:pPr>
      <w:r w:rsidRPr="009A72A2">
        <w:t>7.</w:t>
      </w:r>
      <w:r w:rsidRPr="009A72A2">
        <w:tab/>
      </w:r>
      <w:r w:rsidR="001F40F7" w:rsidRPr="009A72A2">
        <w:t>Следует разрешить установку дополнительных фар ближнего света на высоте до 4 000 мм.</w:t>
      </w:r>
    </w:p>
    <w:p w14:paraId="71934FA8" w14:textId="77777777" w:rsidR="001F40F7" w:rsidRPr="009A72A2" w:rsidRDefault="007C2655" w:rsidP="007C2655">
      <w:pPr>
        <w:pStyle w:val="SingleTxtG"/>
      </w:pPr>
      <w:r w:rsidRPr="009A72A2">
        <w:rPr>
          <w:rFonts w:eastAsia="SimSun"/>
        </w:rPr>
        <w:t>8.</w:t>
      </w:r>
      <w:r w:rsidRPr="009A72A2">
        <w:rPr>
          <w:rFonts w:eastAsia="SimSun"/>
        </w:rPr>
        <w:tab/>
      </w:r>
      <w:r w:rsidR="001F40F7" w:rsidRPr="009A72A2">
        <w:t>Следует скорректировать требования к боковым указателям поворота для тракторов длиной более 4,6 м.</w:t>
      </w:r>
    </w:p>
    <w:p w14:paraId="3B63C26A" w14:textId="77777777" w:rsidR="001F40F7" w:rsidRPr="009A72A2" w:rsidRDefault="007C2655" w:rsidP="007C2655">
      <w:pPr>
        <w:pStyle w:val="SingleTxtG"/>
      </w:pPr>
      <w:r w:rsidRPr="009A72A2">
        <w:t>9.</w:t>
      </w:r>
      <w:r w:rsidRPr="009A72A2">
        <w:tab/>
      </w:r>
      <w:r w:rsidR="001F40F7" w:rsidRPr="009A72A2">
        <w:t xml:space="preserve">Следует допустить использование дополнительных задних светоотражающих приспособлений </w:t>
      </w:r>
      <w:proofErr w:type="spellStart"/>
      <w:r w:rsidR="001F40F7" w:rsidRPr="009A72A2">
        <w:t>нетреугольной</w:t>
      </w:r>
      <w:proofErr w:type="spellEnd"/>
      <w:r w:rsidR="001F40F7" w:rsidRPr="009A72A2">
        <w:t xml:space="preserve"> формы на транспортных средствах категорий R и S. В</w:t>
      </w:r>
      <w:r w:rsidRPr="009A72A2">
        <w:t> </w:t>
      </w:r>
      <w:r w:rsidR="001F40F7" w:rsidRPr="009A72A2">
        <w:t xml:space="preserve">некоторых случаях желательно </w:t>
      </w:r>
      <w:proofErr w:type="spellStart"/>
      <w:r w:rsidR="001F40F7" w:rsidRPr="009A72A2">
        <w:t>установкить</w:t>
      </w:r>
      <w:proofErr w:type="spellEnd"/>
      <w:r w:rsidR="001F40F7" w:rsidRPr="009A72A2">
        <w:t xml:space="preserve"> дополнительные светоотражающие приспособления для обеспечения лучшей видимости, однако зачастую для установки треугольных светоотражающих приспособлений не хватает места (см. рис. 1 ниже).</w:t>
      </w:r>
    </w:p>
    <w:p w14:paraId="7D262303" w14:textId="77777777" w:rsidR="001F40F7" w:rsidRPr="009A72A2" w:rsidRDefault="007C2655" w:rsidP="007C2655">
      <w:pPr>
        <w:pStyle w:val="SingleTxtG"/>
      </w:pPr>
      <w:r w:rsidRPr="009A72A2">
        <w:t>10.</w:t>
      </w:r>
      <w:r w:rsidRPr="009A72A2">
        <w:tab/>
      </w:r>
      <w:r w:rsidR="001F40F7" w:rsidRPr="009A72A2">
        <w:t>Зачастую самое нижнее положение для установки боковых светоотражающих приспособлений находится на высоте более 1</w:t>
      </w:r>
      <w:r w:rsidR="009A72A2" w:rsidRPr="009A72A2">
        <w:t> </w:t>
      </w:r>
      <w:r w:rsidR="001F40F7" w:rsidRPr="009A72A2">
        <w:t>500 мм. Поэтому максимальную высоту следует увеличить до 2</w:t>
      </w:r>
      <w:r w:rsidR="009A72A2" w:rsidRPr="009A72A2">
        <w:t> </w:t>
      </w:r>
      <w:r w:rsidR="001F40F7" w:rsidRPr="009A72A2">
        <w:t>500 мм.</w:t>
      </w:r>
    </w:p>
    <w:p w14:paraId="3B1A275F" w14:textId="77777777" w:rsidR="001F40F7" w:rsidRPr="009A72A2" w:rsidRDefault="007C2655" w:rsidP="007C2655">
      <w:pPr>
        <w:pStyle w:val="SingleTxtG"/>
      </w:pPr>
      <w:r w:rsidRPr="009A72A2">
        <w:t>11.</w:t>
      </w:r>
      <w:r w:rsidRPr="009A72A2">
        <w:tab/>
      </w:r>
      <w:r w:rsidR="001F40F7" w:rsidRPr="009A72A2">
        <w:t xml:space="preserve">Настоящие поправки позволяют внести необходимые изменения </w:t>
      </w:r>
      <w:r w:rsidR="009A72A2">
        <w:br/>
      </w:r>
      <w:r w:rsidR="001F40F7" w:rsidRPr="009A72A2">
        <w:t>в Правила № 86 ООН.</w:t>
      </w:r>
    </w:p>
    <w:p w14:paraId="756535F5" w14:textId="77777777" w:rsidR="001F40F7" w:rsidRPr="00C22AEC" w:rsidRDefault="001F40F7" w:rsidP="001F40F7">
      <w:pPr>
        <w:tabs>
          <w:tab w:val="left" w:pos="8505"/>
        </w:tabs>
        <w:spacing w:line="300" w:lineRule="exact"/>
        <w:ind w:left="1134" w:right="851"/>
      </w:pPr>
      <w:r w:rsidRPr="00FB05B9">
        <w:rPr>
          <w:noProof/>
          <w:lang w:val="en-US" w:eastAsia="zh-CN"/>
        </w:rPr>
        <w:drawing>
          <wp:anchor distT="0" distB="0" distL="114300" distR="114300" simplePos="0" relativeHeight="251659264" behindDoc="0" locked="0" layoutInCell="1" allowOverlap="1" wp14:anchorId="4D231E80" wp14:editId="5755E665">
            <wp:simplePos x="0" y="0"/>
            <wp:positionH relativeFrom="column">
              <wp:posOffset>705485</wp:posOffset>
            </wp:positionH>
            <wp:positionV relativeFrom="paragraph">
              <wp:posOffset>36830</wp:posOffset>
            </wp:positionV>
            <wp:extent cx="2588895" cy="2057400"/>
            <wp:effectExtent l="0" t="0" r="1905"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14:sizeRelH relativeFrom="page">
              <wp14:pctWidth>0</wp14:pctWidth>
            </wp14:sizeRelH>
            <wp14:sizeRelV relativeFrom="page">
              <wp14:pctHeight>0</wp14:pctHeight>
            </wp14:sizeRelV>
          </wp:anchor>
        </w:drawing>
      </w:r>
    </w:p>
    <w:p w14:paraId="46D3FF06" w14:textId="77777777" w:rsidR="001F40F7" w:rsidRPr="00C22AEC" w:rsidRDefault="001F40F7" w:rsidP="001F40F7">
      <w:pPr>
        <w:tabs>
          <w:tab w:val="left" w:pos="8505"/>
        </w:tabs>
        <w:spacing w:line="300" w:lineRule="exact"/>
        <w:ind w:left="1134" w:right="-2"/>
        <w:jc w:val="center"/>
      </w:pPr>
    </w:p>
    <w:p w14:paraId="4DEB6F4E" w14:textId="77777777" w:rsidR="001F40F7" w:rsidRPr="00C22AEC" w:rsidRDefault="001F40F7" w:rsidP="001F40F7">
      <w:pPr>
        <w:tabs>
          <w:tab w:val="left" w:pos="8505"/>
        </w:tabs>
        <w:spacing w:line="300" w:lineRule="exact"/>
        <w:ind w:left="1134" w:right="-2"/>
        <w:jc w:val="center"/>
      </w:pPr>
    </w:p>
    <w:p w14:paraId="5C19F347" w14:textId="77777777" w:rsidR="001F40F7" w:rsidRPr="00C22AEC" w:rsidRDefault="001F40F7" w:rsidP="001F40F7">
      <w:pPr>
        <w:tabs>
          <w:tab w:val="left" w:pos="8505"/>
        </w:tabs>
        <w:spacing w:line="300" w:lineRule="exact"/>
        <w:ind w:left="1134" w:right="-2"/>
        <w:jc w:val="center"/>
      </w:pPr>
    </w:p>
    <w:p w14:paraId="6A96D2DE" w14:textId="77777777" w:rsidR="001F40F7" w:rsidRPr="00C22AEC" w:rsidRDefault="001F40F7" w:rsidP="001F40F7">
      <w:pPr>
        <w:tabs>
          <w:tab w:val="left" w:pos="8505"/>
        </w:tabs>
        <w:spacing w:line="300" w:lineRule="exact"/>
        <w:ind w:left="1134" w:right="-2"/>
        <w:jc w:val="center"/>
      </w:pPr>
    </w:p>
    <w:p w14:paraId="372473F4" w14:textId="77777777" w:rsidR="001F40F7" w:rsidRPr="00C22AEC" w:rsidRDefault="001F40F7" w:rsidP="001F40F7">
      <w:pPr>
        <w:tabs>
          <w:tab w:val="left" w:pos="8505"/>
        </w:tabs>
        <w:spacing w:line="300" w:lineRule="exact"/>
        <w:ind w:left="1134" w:right="-2"/>
        <w:jc w:val="center"/>
      </w:pPr>
    </w:p>
    <w:p w14:paraId="0C81214C" w14:textId="77777777" w:rsidR="001F40F7" w:rsidRPr="00C22AEC" w:rsidRDefault="001F40F7" w:rsidP="001F40F7">
      <w:pPr>
        <w:tabs>
          <w:tab w:val="left" w:pos="8505"/>
        </w:tabs>
        <w:spacing w:line="300" w:lineRule="exact"/>
        <w:ind w:left="1134" w:right="-2"/>
        <w:jc w:val="center"/>
      </w:pPr>
    </w:p>
    <w:p w14:paraId="50E7294A" w14:textId="77777777" w:rsidR="001F40F7" w:rsidRPr="00C22AEC" w:rsidRDefault="001F40F7" w:rsidP="001F40F7">
      <w:pPr>
        <w:tabs>
          <w:tab w:val="left" w:pos="8505"/>
        </w:tabs>
        <w:spacing w:line="300" w:lineRule="exact"/>
        <w:ind w:left="1134" w:right="-2"/>
        <w:jc w:val="center"/>
      </w:pPr>
    </w:p>
    <w:p w14:paraId="4F27DD10" w14:textId="77777777" w:rsidR="001F40F7" w:rsidRPr="00C22AEC" w:rsidRDefault="001F40F7" w:rsidP="001F40F7">
      <w:pPr>
        <w:tabs>
          <w:tab w:val="left" w:pos="8505"/>
        </w:tabs>
        <w:spacing w:line="300" w:lineRule="exact"/>
        <w:ind w:left="1134" w:right="-2"/>
        <w:jc w:val="center"/>
      </w:pPr>
    </w:p>
    <w:p w14:paraId="47589F34" w14:textId="77777777" w:rsidR="001F40F7" w:rsidRPr="00C22AEC" w:rsidRDefault="001F40F7" w:rsidP="001F40F7">
      <w:pPr>
        <w:tabs>
          <w:tab w:val="left" w:pos="8505"/>
        </w:tabs>
        <w:spacing w:line="300" w:lineRule="exact"/>
        <w:ind w:left="1134" w:right="-2"/>
        <w:jc w:val="center"/>
      </w:pPr>
    </w:p>
    <w:p w14:paraId="2DE0796A" w14:textId="77777777" w:rsidR="001F40F7" w:rsidRPr="00C22AEC" w:rsidRDefault="001F40F7" w:rsidP="001F40F7">
      <w:pPr>
        <w:tabs>
          <w:tab w:val="left" w:pos="8505"/>
        </w:tabs>
        <w:spacing w:line="300" w:lineRule="exact"/>
        <w:ind w:left="1134" w:right="-2"/>
        <w:jc w:val="center"/>
      </w:pPr>
    </w:p>
    <w:p w14:paraId="179EA416" w14:textId="329D1930" w:rsidR="001F40F7" w:rsidRPr="00C22AEC" w:rsidRDefault="001F40F7" w:rsidP="009A72A2">
      <w:pPr>
        <w:pStyle w:val="SingleTxtG"/>
        <w:spacing w:after="40"/>
        <w:ind w:left="1138" w:right="1138"/>
        <w:jc w:val="left"/>
      </w:pPr>
      <w:r>
        <w:t xml:space="preserve">Рис. 1 </w:t>
      </w:r>
      <w:r w:rsidR="007C2655">
        <w:br/>
      </w:r>
      <w:r>
        <w:t>Положение дополнительных светоотражающих приспособлений: зачастую самое нижнее положение для установки боковых светоотражающих приспособлений находится на высоте более 1</w:t>
      </w:r>
      <w:r w:rsidR="00576B95">
        <w:t> </w:t>
      </w:r>
      <w:bookmarkStart w:id="3" w:name="_GoBack"/>
      <w:bookmarkEnd w:id="3"/>
      <w:r>
        <w:t xml:space="preserve">500 мм. </w:t>
      </w:r>
    </w:p>
    <w:p w14:paraId="3C09ABE5" w14:textId="77777777" w:rsidR="00E12C5F" w:rsidRPr="008D53B6" w:rsidRDefault="001F40F7" w:rsidP="00F70997">
      <w:pPr>
        <w:tabs>
          <w:tab w:val="left" w:pos="8505"/>
        </w:tabs>
        <w:spacing w:line="300" w:lineRule="exact"/>
        <w:ind w:left="1138" w:hanging="706"/>
        <w:jc w:val="center"/>
      </w:pPr>
      <w:r>
        <w:t>__________________</w:t>
      </w:r>
    </w:p>
    <w:sectPr w:rsidR="00E12C5F" w:rsidRPr="008D53B6" w:rsidSect="001F40F7">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87FA" w14:textId="77777777" w:rsidR="00C20BFD" w:rsidRPr="00A312BC" w:rsidRDefault="00C20BFD" w:rsidP="00A312BC"/>
  </w:endnote>
  <w:endnote w:type="continuationSeparator" w:id="0">
    <w:p w14:paraId="32FA62BD" w14:textId="77777777" w:rsidR="00C20BFD" w:rsidRPr="00A312BC" w:rsidRDefault="00C20B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5CF6" w14:textId="77777777" w:rsidR="001F40F7" w:rsidRPr="001F40F7" w:rsidRDefault="001F40F7">
    <w:pPr>
      <w:pStyle w:val="a8"/>
    </w:pPr>
    <w:r w:rsidRPr="001F40F7">
      <w:rPr>
        <w:b/>
        <w:sz w:val="18"/>
      </w:rPr>
      <w:fldChar w:fldCharType="begin"/>
    </w:r>
    <w:r w:rsidRPr="001F40F7">
      <w:rPr>
        <w:b/>
        <w:sz w:val="18"/>
      </w:rPr>
      <w:instrText xml:space="preserve"> PAGE  \* MERGEFORMAT </w:instrText>
    </w:r>
    <w:r w:rsidRPr="001F40F7">
      <w:rPr>
        <w:b/>
        <w:sz w:val="18"/>
      </w:rPr>
      <w:fldChar w:fldCharType="separate"/>
    </w:r>
    <w:r w:rsidRPr="001F40F7">
      <w:rPr>
        <w:b/>
        <w:noProof/>
        <w:sz w:val="18"/>
      </w:rPr>
      <w:t>2</w:t>
    </w:r>
    <w:r w:rsidRPr="001F40F7">
      <w:rPr>
        <w:b/>
        <w:sz w:val="18"/>
      </w:rPr>
      <w:fldChar w:fldCharType="end"/>
    </w:r>
    <w:r>
      <w:rPr>
        <w:b/>
        <w:sz w:val="18"/>
      </w:rPr>
      <w:tab/>
    </w:r>
    <w:r>
      <w:t>GE.20-01752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35B7" w14:textId="77777777" w:rsidR="001F40F7" w:rsidRPr="001F40F7" w:rsidRDefault="001F40F7" w:rsidP="001F40F7">
    <w:pPr>
      <w:pStyle w:val="a8"/>
      <w:tabs>
        <w:tab w:val="clear" w:pos="9639"/>
        <w:tab w:val="right" w:pos="9638"/>
      </w:tabs>
      <w:rPr>
        <w:b/>
        <w:sz w:val="18"/>
      </w:rPr>
    </w:pPr>
    <w:r>
      <w:t>GE.20-01752</w:t>
    </w:r>
    <w:r>
      <w:tab/>
    </w:r>
    <w:r w:rsidRPr="001F40F7">
      <w:rPr>
        <w:b/>
        <w:sz w:val="18"/>
      </w:rPr>
      <w:fldChar w:fldCharType="begin"/>
    </w:r>
    <w:r w:rsidRPr="001F40F7">
      <w:rPr>
        <w:b/>
        <w:sz w:val="18"/>
      </w:rPr>
      <w:instrText xml:space="preserve"> PAGE  \* MERGEFORMAT </w:instrText>
    </w:r>
    <w:r w:rsidRPr="001F40F7">
      <w:rPr>
        <w:b/>
        <w:sz w:val="18"/>
      </w:rPr>
      <w:fldChar w:fldCharType="separate"/>
    </w:r>
    <w:r w:rsidRPr="001F40F7">
      <w:rPr>
        <w:b/>
        <w:noProof/>
        <w:sz w:val="18"/>
      </w:rPr>
      <w:t>3</w:t>
    </w:r>
    <w:r w:rsidRPr="001F40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28BD" w14:textId="77777777" w:rsidR="00042B72" w:rsidRPr="001F40F7" w:rsidRDefault="001F40F7" w:rsidP="001F40F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251BD49" wp14:editId="54D7820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20-01752  (R)</w:t>
    </w:r>
    <w:r w:rsidR="00675C8C">
      <w:rPr>
        <w:lang w:val="en-US"/>
      </w:rPr>
      <w:t xml:space="preserve">  180220  2</w:t>
    </w:r>
    <w:r w:rsidR="00287695">
      <w:rPr>
        <w:lang w:val="en-US"/>
      </w:rPr>
      <w:t>1</w:t>
    </w:r>
    <w:r w:rsidR="00675C8C">
      <w:rPr>
        <w:lang w:val="en-US"/>
      </w:rPr>
      <w:t>0220</w:t>
    </w:r>
    <w:r>
      <w:br/>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sidRPr="001F40F7">
      <w:rPr>
        <w:rFonts w:ascii="C39T30Lfz" w:hAnsi="C39T30Lfz"/>
        <w:kern w:val="14"/>
        <w:sz w:val="56"/>
      </w:rPr>
      <w:t></w:t>
    </w:r>
    <w:r>
      <w:rPr>
        <w:noProof/>
      </w:rPr>
      <w:drawing>
        <wp:anchor distT="0" distB="0" distL="114300" distR="114300" simplePos="0" relativeHeight="251659264" behindDoc="0" locked="0" layoutInCell="1" allowOverlap="1" wp14:anchorId="6AA4C8BE" wp14:editId="4EB61EA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20/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9B25" w14:textId="77777777" w:rsidR="00C20BFD" w:rsidRPr="001075E9" w:rsidRDefault="00C20BFD" w:rsidP="001075E9">
      <w:pPr>
        <w:tabs>
          <w:tab w:val="right" w:pos="2155"/>
        </w:tabs>
        <w:spacing w:after="80" w:line="240" w:lineRule="auto"/>
        <w:ind w:left="680"/>
        <w:rPr>
          <w:u w:val="single"/>
        </w:rPr>
      </w:pPr>
      <w:r>
        <w:rPr>
          <w:u w:val="single"/>
        </w:rPr>
        <w:tab/>
      </w:r>
    </w:p>
  </w:footnote>
  <w:footnote w:type="continuationSeparator" w:id="0">
    <w:p w14:paraId="0C4FCC4F" w14:textId="77777777" w:rsidR="00C20BFD" w:rsidRDefault="00C20BFD" w:rsidP="00407B78">
      <w:pPr>
        <w:tabs>
          <w:tab w:val="right" w:pos="2155"/>
        </w:tabs>
        <w:spacing w:after="80"/>
        <w:ind w:left="680"/>
        <w:rPr>
          <w:u w:val="single"/>
        </w:rPr>
      </w:pPr>
      <w:r>
        <w:rPr>
          <w:u w:val="single"/>
        </w:rPr>
        <w:tab/>
      </w:r>
    </w:p>
  </w:footnote>
  <w:footnote w:id="1">
    <w:p w14:paraId="3BC3C424" w14:textId="77777777" w:rsidR="001F40F7" w:rsidRPr="00991C09" w:rsidRDefault="001F40F7" w:rsidP="001F40F7">
      <w:pPr>
        <w:pStyle w:val="ad"/>
      </w:pPr>
      <w:r>
        <w:tab/>
      </w:r>
      <w:r w:rsidRPr="00675C8C">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w:t>
      </w:r>
      <w:r>
        <w:rPr>
          <w:lang w:val="en-US"/>
        </w:rPr>
        <w:t> </w:t>
      </w:r>
      <w:r>
        <w:t xml:space="preserve">ООН в 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0913" w14:textId="1109C1C5" w:rsidR="001F40F7" w:rsidRPr="001F40F7" w:rsidRDefault="00F86FE4">
    <w:pPr>
      <w:pStyle w:val="a5"/>
    </w:pPr>
    <w:r>
      <w:fldChar w:fldCharType="begin"/>
    </w:r>
    <w:r>
      <w:instrText xml:space="preserve"> TITLE  \* MERGEFORMAT </w:instrText>
    </w:r>
    <w:r>
      <w:fldChar w:fldCharType="separate"/>
    </w:r>
    <w:r>
      <w:t>ECE/TRANS/WP.29/GRE/2020/7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F1ED" w14:textId="5114D4C3" w:rsidR="001F40F7" w:rsidRPr="001F40F7" w:rsidRDefault="00F86FE4" w:rsidP="001F40F7">
    <w:pPr>
      <w:pStyle w:val="a5"/>
      <w:jc w:val="right"/>
    </w:pPr>
    <w:r>
      <w:fldChar w:fldCharType="begin"/>
    </w:r>
    <w:r>
      <w:instrText xml:space="preserve"> TIT</w:instrText>
    </w:r>
    <w:r>
      <w:instrText xml:space="preserve">LE  \* MERGEFORMAT </w:instrText>
    </w:r>
    <w:r>
      <w:fldChar w:fldCharType="separate"/>
    </w:r>
    <w:r>
      <w:t>ECE/TRANS/WP.29/GRE/2020/7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2"/>
    <w:lvlOverride w:ilvl="0">
      <w:lvl w:ilvl="0" w:tplc="D0C847CA">
        <w:start w:val="1"/>
        <w:numFmt w:val="decimal"/>
        <w:lvlText w:val="%1."/>
        <w:lvlJc w:val="left"/>
        <w:pPr>
          <w:ind w:left="1832"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FD"/>
    <w:rsid w:val="00031BCD"/>
    <w:rsid w:val="00033EE1"/>
    <w:rsid w:val="00042B72"/>
    <w:rsid w:val="000558BD"/>
    <w:rsid w:val="0005726A"/>
    <w:rsid w:val="000B57E7"/>
    <w:rsid w:val="000B6373"/>
    <w:rsid w:val="000E4E5B"/>
    <w:rsid w:val="000F09DF"/>
    <w:rsid w:val="000F61B2"/>
    <w:rsid w:val="001075E9"/>
    <w:rsid w:val="0014152F"/>
    <w:rsid w:val="00180183"/>
    <w:rsid w:val="0018024D"/>
    <w:rsid w:val="0018649F"/>
    <w:rsid w:val="00196389"/>
    <w:rsid w:val="001B3EF6"/>
    <w:rsid w:val="001C7A89"/>
    <w:rsid w:val="001F40F7"/>
    <w:rsid w:val="00246F53"/>
    <w:rsid w:val="00255343"/>
    <w:rsid w:val="0027151D"/>
    <w:rsid w:val="00287695"/>
    <w:rsid w:val="002A2EFC"/>
    <w:rsid w:val="002B0106"/>
    <w:rsid w:val="002B74B1"/>
    <w:rsid w:val="002C0E18"/>
    <w:rsid w:val="002D5AAC"/>
    <w:rsid w:val="002E5067"/>
    <w:rsid w:val="002F405F"/>
    <w:rsid w:val="002F7EEC"/>
    <w:rsid w:val="00301299"/>
    <w:rsid w:val="00305C08"/>
    <w:rsid w:val="00307FB6"/>
    <w:rsid w:val="00317339"/>
    <w:rsid w:val="00322004"/>
    <w:rsid w:val="0033790B"/>
    <w:rsid w:val="003402C2"/>
    <w:rsid w:val="0037696F"/>
    <w:rsid w:val="00381C24"/>
    <w:rsid w:val="00387CD4"/>
    <w:rsid w:val="003958D0"/>
    <w:rsid w:val="003A0D43"/>
    <w:rsid w:val="003A48CE"/>
    <w:rsid w:val="003B00E5"/>
    <w:rsid w:val="003E0B46"/>
    <w:rsid w:val="00407B78"/>
    <w:rsid w:val="00422F05"/>
    <w:rsid w:val="00424203"/>
    <w:rsid w:val="00452493"/>
    <w:rsid w:val="00453318"/>
    <w:rsid w:val="00454AF2"/>
    <w:rsid w:val="00454E07"/>
    <w:rsid w:val="00472C5C"/>
    <w:rsid w:val="00475F84"/>
    <w:rsid w:val="004E05B7"/>
    <w:rsid w:val="0050108D"/>
    <w:rsid w:val="00513081"/>
    <w:rsid w:val="00517901"/>
    <w:rsid w:val="00526683"/>
    <w:rsid w:val="005272DB"/>
    <w:rsid w:val="005639C1"/>
    <w:rsid w:val="005709E0"/>
    <w:rsid w:val="00572E19"/>
    <w:rsid w:val="00576B95"/>
    <w:rsid w:val="005961C8"/>
    <w:rsid w:val="005966F1"/>
    <w:rsid w:val="005D7914"/>
    <w:rsid w:val="005E2B41"/>
    <w:rsid w:val="005F0B42"/>
    <w:rsid w:val="00617A43"/>
    <w:rsid w:val="006345DB"/>
    <w:rsid w:val="00640F49"/>
    <w:rsid w:val="00675C8C"/>
    <w:rsid w:val="00680D03"/>
    <w:rsid w:val="00681A10"/>
    <w:rsid w:val="006A1ED8"/>
    <w:rsid w:val="006C0CD6"/>
    <w:rsid w:val="006C2031"/>
    <w:rsid w:val="006D461A"/>
    <w:rsid w:val="006F35EE"/>
    <w:rsid w:val="007021FF"/>
    <w:rsid w:val="00712895"/>
    <w:rsid w:val="00734ACB"/>
    <w:rsid w:val="00757357"/>
    <w:rsid w:val="00792497"/>
    <w:rsid w:val="007C2655"/>
    <w:rsid w:val="00806737"/>
    <w:rsid w:val="00825F8D"/>
    <w:rsid w:val="00834B71"/>
    <w:rsid w:val="0086445C"/>
    <w:rsid w:val="00870BC8"/>
    <w:rsid w:val="00894693"/>
    <w:rsid w:val="008A08D7"/>
    <w:rsid w:val="008A37C8"/>
    <w:rsid w:val="008B6909"/>
    <w:rsid w:val="008D53B6"/>
    <w:rsid w:val="008F7609"/>
    <w:rsid w:val="00906890"/>
    <w:rsid w:val="00911BE4"/>
    <w:rsid w:val="00951972"/>
    <w:rsid w:val="009608F3"/>
    <w:rsid w:val="009A24AC"/>
    <w:rsid w:val="009A72A2"/>
    <w:rsid w:val="009C59D7"/>
    <w:rsid w:val="009C6FE6"/>
    <w:rsid w:val="009D7E7D"/>
    <w:rsid w:val="00A14DA8"/>
    <w:rsid w:val="00A312BC"/>
    <w:rsid w:val="00A84021"/>
    <w:rsid w:val="00A84D35"/>
    <w:rsid w:val="00A917B3"/>
    <w:rsid w:val="00AB4B51"/>
    <w:rsid w:val="00AF0603"/>
    <w:rsid w:val="00B10CC7"/>
    <w:rsid w:val="00B36DF7"/>
    <w:rsid w:val="00B539E7"/>
    <w:rsid w:val="00B62458"/>
    <w:rsid w:val="00BC18B2"/>
    <w:rsid w:val="00BD33EE"/>
    <w:rsid w:val="00BE1CC7"/>
    <w:rsid w:val="00C106D6"/>
    <w:rsid w:val="00C119AE"/>
    <w:rsid w:val="00C20BFD"/>
    <w:rsid w:val="00C60F0C"/>
    <w:rsid w:val="00C71E84"/>
    <w:rsid w:val="00C805C9"/>
    <w:rsid w:val="00C92939"/>
    <w:rsid w:val="00CA1679"/>
    <w:rsid w:val="00CA368E"/>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800BE"/>
    <w:rsid w:val="00EA2C9F"/>
    <w:rsid w:val="00EA420E"/>
    <w:rsid w:val="00ED0BDA"/>
    <w:rsid w:val="00EE142A"/>
    <w:rsid w:val="00EF1360"/>
    <w:rsid w:val="00EF3220"/>
    <w:rsid w:val="00F0582B"/>
    <w:rsid w:val="00F2523A"/>
    <w:rsid w:val="00F43903"/>
    <w:rsid w:val="00F70997"/>
    <w:rsid w:val="00F86FE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BEEC7"/>
  <w15:docId w15:val="{2F8F0806-302A-4605-AC25-64A12443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aliases w:val="H2"/>
    <w:basedOn w:val="a"/>
    <w:next w:val="a"/>
    <w:qFormat/>
    <w:rsid w:val="009C6FE6"/>
    <w:pPr>
      <w:keepNext/>
      <w:outlineLvl w:val="1"/>
    </w:pPr>
    <w:rPr>
      <w:rFonts w:cs="Arial"/>
      <w:bCs/>
      <w:iCs/>
      <w:szCs w:val="28"/>
    </w:rPr>
  </w:style>
  <w:style w:type="paragraph" w:styleId="3">
    <w:name w:val="heading 3"/>
    <w:basedOn w:val="a"/>
    <w:next w:val="a"/>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1F40F7"/>
    <w:pPr>
      <w:suppressAutoHyphens w:val="0"/>
      <w:spacing w:after="120"/>
      <w:ind w:left="2268" w:right="1134" w:hanging="1134"/>
      <w:jc w:val="both"/>
    </w:pPr>
    <w:rPr>
      <w:rFonts w:eastAsia="SimSun" w:cs="Times New Roman"/>
      <w:snapToGrid w:val="0"/>
      <w:szCs w:val="20"/>
      <w:lang w:val="fr-FR"/>
    </w:rPr>
  </w:style>
  <w:style w:type="paragraph" w:customStyle="1" w:styleId="endnotetable">
    <w:name w:val="endnote table"/>
    <w:basedOn w:val="a"/>
    <w:link w:val="endnotetableChar"/>
    <w:rsid w:val="001F40F7"/>
    <w:pPr>
      <w:spacing w:line="220" w:lineRule="exact"/>
      <w:ind w:left="1134" w:right="1134" w:firstLine="170"/>
    </w:pPr>
    <w:rPr>
      <w:rFonts w:eastAsia="SimSun" w:cs="Times New Roman"/>
      <w:sz w:val="18"/>
      <w:szCs w:val="18"/>
      <w:lang w:val="en-GB"/>
    </w:rPr>
  </w:style>
  <w:style w:type="character" w:customStyle="1" w:styleId="endnotetableChar">
    <w:name w:val="endnote table Char"/>
    <w:link w:val="endnotetable"/>
    <w:rsid w:val="001F40F7"/>
    <w:rPr>
      <w:rFonts w:eastAsia="SimSun"/>
      <w:sz w:val="18"/>
      <w:szCs w:val="18"/>
      <w:lang w:val="en-GB" w:eastAsia="en-US"/>
    </w:rPr>
  </w:style>
  <w:style w:type="paragraph" w:customStyle="1" w:styleId="af3">
    <w:name w:val="(a)"/>
    <w:basedOn w:val="a"/>
    <w:qFormat/>
    <w:rsid w:val="001F40F7"/>
    <w:pPr>
      <w:spacing w:after="120"/>
      <w:ind w:left="1701" w:right="1134" w:hanging="567"/>
      <w:jc w:val="both"/>
    </w:pPr>
    <w:rPr>
      <w:rFonts w:eastAsia="SimSun" w:cs="Times New Roman"/>
      <w:szCs w:val="20"/>
      <w:lang w:val="en-GB"/>
    </w:rPr>
  </w:style>
  <w:style w:type="character" w:customStyle="1" w:styleId="SingleTxtGChar">
    <w:name w:val="_ Single Txt_G Char"/>
    <w:link w:val="SingleTxtG"/>
    <w:uiPriority w:val="99"/>
    <w:rsid w:val="001F40F7"/>
    <w:rPr>
      <w:lang w:val="ru-RU" w:eastAsia="en-US"/>
    </w:rPr>
  </w:style>
  <w:style w:type="character" w:customStyle="1" w:styleId="HChGChar">
    <w:name w:val="_ H _Ch_G Char"/>
    <w:link w:val="HChG"/>
    <w:rsid w:val="001F40F7"/>
    <w:rPr>
      <w:b/>
      <w:sz w:val="28"/>
      <w:lang w:val="ru-RU" w:eastAsia="ru-RU"/>
    </w:rPr>
  </w:style>
  <w:style w:type="character" w:customStyle="1" w:styleId="paraChar">
    <w:name w:val="para Char"/>
    <w:link w:val="para"/>
    <w:rsid w:val="001F40F7"/>
    <w:rPr>
      <w:rFonts w:eastAsia="SimSun"/>
      <w:snapToGrid w:val="0"/>
      <w:lang w:val="fr-FR" w:eastAsia="en-US"/>
    </w:rPr>
  </w:style>
  <w:style w:type="paragraph" w:styleId="af4">
    <w:name w:val="List Paragraph"/>
    <w:basedOn w:val="a"/>
    <w:uiPriority w:val="34"/>
    <w:qFormat/>
    <w:rsid w:val="001F40F7"/>
    <w:pPr>
      <w:ind w:left="720"/>
      <w:contextualSpacing/>
    </w:pPr>
    <w:rPr>
      <w:rFonts w:eastAsia="SimSun" w:cs="Times New Roman"/>
      <w:szCs w:val="20"/>
      <w:lang w:val="en-GB"/>
    </w:rPr>
  </w:style>
  <w:style w:type="numbering" w:styleId="111111">
    <w:name w:val="Outline List 2"/>
    <w:basedOn w:val="a2"/>
    <w:rsid w:val="001F40F7"/>
    <w:pPr>
      <w:numPr>
        <w:numId w:val="22"/>
      </w:numPr>
    </w:pPr>
  </w:style>
  <w:style w:type="character" w:customStyle="1" w:styleId="H1GChar">
    <w:name w:val="_ H_1_G Char"/>
    <w:link w:val="H1G"/>
    <w:rsid w:val="001F40F7"/>
    <w:rPr>
      <w:b/>
      <w:sz w:val="24"/>
      <w:lang w:val="ru-RU" w:eastAsia="ru-RU"/>
    </w:rPr>
  </w:style>
  <w:style w:type="paragraph" w:customStyle="1" w:styleId="Text1">
    <w:name w:val="Text 1"/>
    <w:basedOn w:val="a"/>
    <w:rsid w:val="001F40F7"/>
    <w:pPr>
      <w:suppressAutoHyphens w:val="0"/>
      <w:spacing w:before="120" w:after="120" w:line="240" w:lineRule="auto"/>
      <w:ind w:left="850"/>
      <w:jc w:val="both"/>
    </w:pPr>
    <w:rPr>
      <w:rFonts w:eastAsia="Calibri"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55A4-C294-4EE5-AD84-F289DE21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10</Pages>
  <Words>2849</Words>
  <Characters>16241</Characters>
  <Application>Microsoft Office Word</Application>
  <DocSecurity>0</DocSecurity>
  <Lines>135</Lines>
  <Paragraphs>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ECE/TRANS/WP.29/GRE/2020/7</vt:lpstr>
      <vt:lpstr>A/</vt:lpstr>
      <vt:lpstr>A/</vt:lpstr>
    </vt:vector>
  </TitlesOfParts>
  <Company>DCM</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dc:title>
  <dc:subject/>
  <dc:creator>Assistant</dc:creator>
  <cp:keywords/>
  <cp:lastModifiedBy>Tatiana SHARKINA</cp:lastModifiedBy>
  <cp:revision>3</cp:revision>
  <cp:lastPrinted>2020-02-21T14:15:00Z</cp:lastPrinted>
  <dcterms:created xsi:type="dcterms:W3CDTF">2020-02-21T14:15:00Z</dcterms:created>
  <dcterms:modified xsi:type="dcterms:W3CDTF">2020-02-21T14:16:00Z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