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33ED9" w14:textId="2ABB1517" w:rsidR="000303F9" w:rsidRDefault="000303F9" w:rsidP="000303F9">
      <w:pPr>
        <w:tabs>
          <w:tab w:val="left" w:pos="1091"/>
        </w:tabs>
      </w:pPr>
    </w:p>
    <w:p w14:paraId="05EFA43D" w14:textId="166178A9" w:rsidR="000303F9" w:rsidRPr="00295E20" w:rsidRDefault="000303F9" w:rsidP="000303F9">
      <w:pPr>
        <w:pStyle w:val="HChG"/>
        <w:spacing w:after="0"/>
        <w:ind w:firstLine="0"/>
        <w:jc w:val="center"/>
        <w:rPr>
          <w:szCs w:val="28"/>
        </w:rPr>
      </w:pPr>
      <w:r w:rsidRPr="00295E20">
        <w:rPr>
          <w:szCs w:val="28"/>
        </w:rPr>
        <w:t xml:space="preserve">Proposal for amendments to </w:t>
      </w:r>
      <w:r w:rsidR="00177B54">
        <w:rPr>
          <w:szCs w:val="28"/>
        </w:rPr>
        <w:t xml:space="preserve">the </w:t>
      </w:r>
      <w:r>
        <w:rPr>
          <w:lang w:val="en-US"/>
        </w:rPr>
        <w:t>04</w:t>
      </w:r>
      <w:r w:rsidRPr="00937B4F">
        <w:rPr>
          <w:lang w:val="en-US"/>
        </w:rPr>
        <w:t xml:space="preserve"> series of amendments to UN Regulation No. 41</w:t>
      </w:r>
      <w:r>
        <w:rPr>
          <w:lang w:val="en-US"/>
        </w:rPr>
        <w:t xml:space="preserve"> proposal, submitted by IMMA to the 72</w:t>
      </w:r>
      <w:r w:rsidRPr="00295E20">
        <w:rPr>
          <w:vertAlign w:val="superscript"/>
          <w:lang w:val="en-US"/>
        </w:rPr>
        <w:t>nd</w:t>
      </w:r>
      <w:r>
        <w:rPr>
          <w:lang w:val="en-US"/>
        </w:rPr>
        <w:t xml:space="preserve"> GRBP session (document ECE/TRANS/WP.29/GRBP/2020/18)</w:t>
      </w:r>
    </w:p>
    <w:p w14:paraId="557C7A52" w14:textId="77777777" w:rsidR="000303F9" w:rsidRPr="000303F9" w:rsidRDefault="000303F9" w:rsidP="000303F9">
      <w:pPr>
        <w:jc w:val="both"/>
        <w:rPr>
          <w:rFonts w:ascii="Times New Roman" w:hAnsi="Times New Roman" w:cs="Times New Roman"/>
          <w:sz w:val="20"/>
          <w:szCs w:val="20"/>
          <w:lang w:val="en-US"/>
        </w:rPr>
      </w:pPr>
    </w:p>
    <w:p w14:paraId="6624D30B" w14:textId="4061B47A" w:rsidR="000303F9" w:rsidRPr="000303F9" w:rsidRDefault="000303F9" w:rsidP="000303F9">
      <w:pPr>
        <w:tabs>
          <w:tab w:val="left" w:pos="1091"/>
        </w:tabs>
        <w:jc w:val="both"/>
        <w:rPr>
          <w:rFonts w:ascii="Times New Roman" w:hAnsi="Times New Roman" w:cs="Times New Roman"/>
          <w:sz w:val="20"/>
          <w:szCs w:val="20"/>
        </w:rPr>
      </w:pPr>
      <w:r w:rsidRPr="000303F9">
        <w:rPr>
          <w:rFonts w:ascii="Times New Roman" w:hAnsi="Times New Roman" w:cs="Times New Roman"/>
          <w:sz w:val="20"/>
          <w:szCs w:val="20"/>
          <w:lang w:val="en-US"/>
        </w:rPr>
        <w:t xml:space="preserve">The proposed amendments to </w:t>
      </w:r>
      <w:r w:rsidR="00177B54">
        <w:rPr>
          <w:rFonts w:ascii="Times New Roman" w:hAnsi="Times New Roman" w:cs="Times New Roman"/>
          <w:sz w:val="20"/>
          <w:szCs w:val="20"/>
          <w:lang w:val="en-US"/>
        </w:rPr>
        <w:t xml:space="preserve">the </w:t>
      </w:r>
      <w:r w:rsidRPr="000303F9">
        <w:rPr>
          <w:rFonts w:ascii="Times New Roman" w:hAnsi="Times New Roman" w:cs="Times New Roman"/>
          <w:sz w:val="20"/>
          <w:szCs w:val="20"/>
          <w:lang w:val="en-US"/>
        </w:rPr>
        <w:t>0</w:t>
      </w:r>
      <w:r>
        <w:rPr>
          <w:rFonts w:ascii="Times New Roman" w:hAnsi="Times New Roman" w:cs="Times New Roman"/>
          <w:sz w:val="20"/>
          <w:szCs w:val="20"/>
          <w:lang w:val="en-US"/>
        </w:rPr>
        <w:t>4</w:t>
      </w:r>
      <w:r w:rsidRPr="000303F9">
        <w:rPr>
          <w:rFonts w:ascii="Times New Roman" w:hAnsi="Times New Roman" w:cs="Times New Roman"/>
          <w:sz w:val="20"/>
          <w:szCs w:val="20"/>
          <w:lang w:val="en-US"/>
        </w:rPr>
        <w:t xml:space="preserve"> series of amendments to UN Regulation No 41 proposal are submitted by the expert from the European Commission. Amendments are marked in bold, red font with yellow background for new or strike-through, red font with yellow background for deleted characters.</w:t>
      </w:r>
    </w:p>
    <w:p w14:paraId="1CD4B6F8" w14:textId="77777777" w:rsidR="000303F9" w:rsidRDefault="000303F9">
      <w:r>
        <w:br w:type="page"/>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11204" w:rsidRPr="00EF4A58" w14:paraId="172FE7B4" w14:textId="77777777" w:rsidTr="00EF4A58">
        <w:trPr>
          <w:cantSplit/>
          <w:trHeight w:hRule="exact" w:val="708"/>
        </w:trPr>
        <w:tc>
          <w:tcPr>
            <w:tcW w:w="1276" w:type="dxa"/>
            <w:tcBorders>
              <w:bottom w:val="single" w:sz="4" w:space="0" w:color="auto"/>
            </w:tcBorders>
            <w:shd w:val="clear" w:color="auto" w:fill="auto"/>
            <w:vAlign w:val="bottom"/>
          </w:tcPr>
          <w:p w14:paraId="0D5355C6" w14:textId="6BE72072" w:rsidR="00D11204" w:rsidRPr="00D63E44" w:rsidRDefault="00D11204" w:rsidP="003F185B">
            <w:pPr>
              <w:spacing w:after="80"/>
              <w:rPr>
                <w:rFonts w:ascii="Times New Roman" w:hAnsi="Times New Roman" w:cs="Times New Roman"/>
                <w:lang w:val="en-GB"/>
              </w:rPr>
            </w:pPr>
          </w:p>
        </w:tc>
        <w:tc>
          <w:tcPr>
            <w:tcW w:w="2268" w:type="dxa"/>
            <w:tcBorders>
              <w:bottom w:val="single" w:sz="4" w:space="0" w:color="auto"/>
            </w:tcBorders>
            <w:shd w:val="clear" w:color="auto" w:fill="auto"/>
            <w:vAlign w:val="bottom"/>
          </w:tcPr>
          <w:p w14:paraId="510E3E3B" w14:textId="77777777" w:rsidR="00D11204" w:rsidRPr="00D63E44" w:rsidRDefault="00D11204" w:rsidP="006E11CB">
            <w:pPr>
              <w:suppressAutoHyphens/>
              <w:spacing w:after="80" w:line="300" w:lineRule="exact"/>
              <w:rPr>
                <w:rFonts w:ascii="Times New Roman" w:hAnsi="Times New Roman" w:cs="Times New Roman"/>
                <w:b/>
                <w:sz w:val="24"/>
                <w:szCs w:val="24"/>
                <w:lang w:val="en-GB"/>
              </w:rPr>
            </w:pPr>
            <w:r w:rsidRPr="006E11CB">
              <w:rPr>
                <w:rFonts w:ascii="Times New Roman" w:eastAsia="Times New Roman" w:hAnsi="Times New Roman" w:cs="Times New Roman"/>
                <w:sz w:val="28"/>
                <w:szCs w:val="28"/>
                <w:lang w:val="en-GB"/>
              </w:rPr>
              <w:t>United Nations</w:t>
            </w:r>
          </w:p>
        </w:tc>
        <w:tc>
          <w:tcPr>
            <w:tcW w:w="6095" w:type="dxa"/>
            <w:gridSpan w:val="2"/>
            <w:tcBorders>
              <w:bottom w:val="single" w:sz="4" w:space="0" w:color="auto"/>
            </w:tcBorders>
            <w:shd w:val="clear" w:color="auto" w:fill="auto"/>
            <w:vAlign w:val="bottom"/>
          </w:tcPr>
          <w:p w14:paraId="2A764B35" w14:textId="56C47308" w:rsidR="00D11204" w:rsidRPr="00EF4A58" w:rsidRDefault="00D11204" w:rsidP="00EF4A58">
            <w:pPr>
              <w:suppressAutoHyphens/>
              <w:spacing w:after="0" w:line="240" w:lineRule="atLeast"/>
              <w:jc w:val="right"/>
              <w:rPr>
                <w:rFonts w:ascii="Times New Roman" w:eastAsia="Times New Roman" w:hAnsi="Times New Roman" w:cs="Times New Roman"/>
                <w:sz w:val="40"/>
                <w:szCs w:val="20"/>
                <w:lang w:val="en-GB"/>
              </w:rPr>
            </w:pPr>
            <w:r w:rsidRPr="00EF4A58">
              <w:rPr>
                <w:rFonts w:ascii="Times New Roman" w:eastAsia="Times New Roman" w:hAnsi="Times New Roman" w:cs="Times New Roman"/>
                <w:sz w:val="40"/>
                <w:szCs w:val="20"/>
                <w:lang w:val="en-GB"/>
              </w:rPr>
              <w:t>ECE</w:t>
            </w:r>
            <w:r w:rsidRPr="006E11CB">
              <w:rPr>
                <w:rFonts w:ascii="Times New Roman" w:eastAsia="Times New Roman" w:hAnsi="Times New Roman" w:cs="Times New Roman"/>
                <w:sz w:val="20"/>
                <w:szCs w:val="20"/>
                <w:lang w:val="en-GB"/>
              </w:rPr>
              <w:t>/TRANS/WP.29/GRBP/2020/</w:t>
            </w:r>
            <w:r w:rsidR="001F64F2" w:rsidRPr="006E11CB">
              <w:rPr>
                <w:rFonts w:ascii="Times New Roman" w:eastAsia="Times New Roman" w:hAnsi="Times New Roman" w:cs="Times New Roman"/>
                <w:sz w:val="20"/>
                <w:szCs w:val="20"/>
                <w:lang w:val="en-GB"/>
              </w:rPr>
              <w:t>18</w:t>
            </w:r>
          </w:p>
        </w:tc>
      </w:tr>
      <w:tr w:rsidR="00D11204" w:rsidRPr="00D63E44" w14:paraId="62E35DAB" w14:textId="77777777" w:rsidTr="003F185B">
        <w:trPr>
          <w:cantSplit/>
          <w:trHeight w:hRule="exact" w:val="2835"/>
        </w:trPr>
        <w:tc>
          <w:tcPr>
            <w:tcW w:w="1276" w:type="dxa"/>
            <w:tcBorders>
              <w:top w:val="single" w:sz="4" w:space="0" w:color="auto"/>
              <w:bottom w:val="single" w:sz="12" w:space="0" w:color="auto"/>
            </w:tcBorders>
            <w:shd w:val="clear" w:color="auto" w:fill="auto"/>
          </w:tcPr>
          <w:p w14:paraId="23D8A7C1" w14:textId="77777777" w:rsidR="00D11204" w:rsidRPr="00D63E44" w:rsidRDefault="00D11204" w:rsidP="003F185B">
            <w:pPr>
              <w:spacing w:before="120"/>
              <w:rPr>
                <w:rFonts w:ascii="Times New Roman" w:hAnsi="Times New Roman" w:cs="Times New Roman"/>
                <w:lang w:val="en-GB"/>
              </w:rPr>
            </w:pPr>
            <w:r w:rsidRPr="00D63E44">
              <w:rPr>
                <w:rFonts w:ascii="Times New Roman" w:hAnsi="Times New Roman" w:cs="Times New Roman"/>
                <w:noProof/>
                <w:lang w:val="en-GB" w:eastAsia="en-GB"/>
              </w:rPr>
              <w:drawing>
                <wp:inline distT="0" distB="0" distL="0" distR="0" wp14:anchorId="102C8352" wp14:editId="16B6922B">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9A855E7" w14:textId="77777777" w:rsidR="00D11204" w:rsidRPr="00D63E44" w:rsidRDefault="00D11204" w:rsidP="003F185B">
            <w:pPr>
              <w:spacing w:before="120" w:line="420" w:lineRule="exact"/>
              <w:rPr>
                <w:rFonts w:ascii="Times New Roman" w:hAnsi="Times New Roman" w:cs="Times New Roman"/>
                <w:sz w:val="40"/>
                <w:szCs w:val="40"/>
                <w:lang w:val="en-GB"/>
              </w:rPr>
            </w:pPr>
            <w:r w:rsidRPr="00D63E44">
              <w:rPr>
                <w:rFonts w:ascii="Times New Roman" w:hAnsi="Times New Roman" w:cs="Times New Roman"/>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59F460FF" w14:textId="77777777" w:rsidR="00D11204" w:rsidRPr="007153E3" w:rsidRDefault="00D11204" w:rsidP="003F185B">
            <w:pPr>
              <w:spacing w:before="240" w:line="240" w:lineRule="exact"/>
              <w:rPr>
                <w:rFonts w:ascii="Times New Roman" w:hAnsi="Times New Roman" w:cs="Times New Roman"/>
                <w:sz w:val="20"/>
                <w:szCs w:val="20"/>
                <w:lang w:val="en-GB"/>
              </w:rPr>
            </w:pPr>
            <w:r w:rsidRPr="007153E3">
              <w:rPr>
                <w:rFonts w:ascii="Times New Roman" w:hAnsi="Times New Roman" w:cs="Times New Roman"/>
                <w:sz w:val="20"/>
                <w:szCs w:val="20"/>
                <w:lang w:val="en-GB"/>
              </w:rPr>
              <w:t>Distr.: General</w:t>
            </w:r>
          </w:p>
          <w:p w14:paraId="4134F72B" w14:textId="5C348622" w:rsidR="00D11204" w:rsidRPr="007153E3" w:rsidRDefault="001F64F2" w:rsidP="003F185B">
            <w:pPr>
              <w:spacing w:line="240" w:lineRule="exact"/>
              <w:rPr>
                <w:rFonts w:ascii="Times New Roman" w:hAnsi="Times New Roman" w:cs="Times New Roman"/>
                <w:sz w:val="20"/>
                <w:szCs w:val="20"/>
                <w:lang w:val="en-GB"/>
              </w:rPr>
            </w:pPr>
            <w:r w:rsidRPr="007153E3">
              <w:rPr>
                <w:rFonts w:ascii="Times New Roman" w:hAnsi="Times New Roman" w:cs="Times New Roman"/>
                <w:sz w:val="20"/>
                <w:szCs w:val="20"/>
                <w:lang w:val="en-GB"/>
              </w:rPr>
              <w:t>2</w:t>
            </w:r>
            <w:r w:rsidR="00EF4A58" w:rsidRPr="007153E3">
              <w:rPr>
                <w:rFonts w:ascii="Times New Roman" w:hAnsi="Times New Roman" w:cs="Times New Roman"/>
                <w:sz w:val="20"/>
                <w:szCs w:val="20"/>
                <w:lang w:val="en-GB"/>
              </w:rPr>
              <w:t>4</w:t>
            </w:r>
            <w:r w:rsidRPr="007153E3">
              <w:rPr>
                <w:rFonts w:ascii="Times New Roman" w:hAnsi="Times New Roman" w:cs="Times New Roman"/>
                <w:sz w:val="20"/>
                <w:szCs w:val="20"/>
                <w:lang w:val="en-GB"/>
              </w:rPr>
              <w:t xml:space="preserve"> June 2020</w:t>
            </w:r>
          </w:p>
          <w:p w14:paraId="27FAFDB2" w14:textId="77777777" w:rsidR="00D11204" w:rsidRPr="00D63E44" w:rsidRDefault="00D11204" w:rsidP="003F185B">
            <w:pPr>
              <w:spacing w:line="240" w:lineRule="exact"/>
              <w:rPr>
                <w:rFonts w:ascii="Times New Roman" w:hAnsi="Times New Roman" w:cs="Times New Roman"/>
                <w:lang w:val="en-GB"/>
              </w:rPr>
            </w:pPr>
            <w:r w:rsidRPr="007153E3">
              <w:rPr>
                <w:rFonts w:ascii="Times New Roman" w:hAnsi="Times New Roman" w:cs="Times New Roman"/>
                <w:sz w:val="20"/>
                <w:szCs w:val="20"/>
                <w:lang w:val="en-GB"/>
              </w:rPr>
              <w:t>Original: English</w:t>
            </w:r>
          </w:p>
        </w:tc>
      </w:tr>
    </w:tbl>
    <w:p w14:paraId="478D5851" w14:textId="77777777" w:rsidR="00D11204" w:rsidRPr="00D63E44" w:rsidRDefault="00D11204" w:rsidP="00D11204">
      <w:pPr>
        <w:suppressAutoHyphens/>
        <w:spacing w:before="120" w:after="0" w:line="240" w:lineRule="atLeast"/>
        <w:rPr>
          <w:rFonts w:ascii="Times New Roman" w:eastAsiaTheme="minorEastAsia" w:hAnsi="Times New Roman" w:cs="Times New Roman"/>
          <w:b/>
          <w:sz w:val="28"/>
          <w:szCs w:val="28"/>
          <w:lang w:val="en-GB"/>
        </w:rPr>
      </w:pPr>
      <w:r w:rsidRPr="00D63E44">
        <w:rPr>
          <w:rFonts w:ascii="Times New Roman" w:eastAsiaTheme="minorEastAsia" w:hAnsi="Times New Roman" w:cs="Times New Roman"/>
          <w:b/>
          <w:sz w:val="28"/>
          <w:szCs w:val="28"/>
          <w:lang w:val="en-GB"/>
        </w:rPr>
        <w:t>Economic Commission for Europe</w:t>
      </w:r>
    </w:p>
    <w:p w14:paraId="1481E42F" w14:textId="77777777" w:rsidR="00D11204" w:rsidRPr="00D63E44" w:rsidRDefault="00D11204" w:rsidP="00D11204">
      <w:pPr>
        <w:suppressAutoHyphens/>
        <w:spacing w:before="120" w:after="0" w:line="240" w:lineRule="atLeast"/>
        <w:rPr>
          <w:rFonts w:ascii="Times New Roman" w:eastAsiaTheme="minorEastAsia" w:hAnsi="Times New Roman" w:cs="Times New Roman"/>
          <w:sz w:val="28"/>
          <w:szCs w:val="28"/>
          <w:lang w:val="en-GB"/>
        </w:rPr>
      </w:pPr>
      <w:r w:rsidRPr="00D63E44">
        <w:rPr>
          <w:rFonts w:ascii="Times New Roman" w:eastAsiaTheme="minorEastAsia" w:hAnsi="Times New Roman" w:cs="Times New Roman"/>
          <w:sz w:val="28"/>
          <w:szCs w:val="28"/>
          <w:lang w:val="en-GB"/>
        </w:rPr>
        <w:t>Inland Transport Committee</w:t>
      </w:r>
    </w:p>
    <w:p w14:paraId="561BA0DC" w14:textId="77777777" w:rsidR="00D11204" w:rsidRPr="00D63E44" w:rsidRDefault="00D11204" w:rsidP="00D11204">
      <w:pPr>
        <w:suppressAutoHyphens/>
        <w:spacing w:before="120" w:after="0" w:line="240" w:lineRule="atLeast"/>
        <w:rPr>
          <w:rFonts w:ascii="Times New Roman" w:eastAsiaTheme="minorEastAsia" w:hAnsi="Times New Roman" w:cs="Times New Roman"/>
          <w:b/>
          <w:sz w:val="24"/>
          <w:szCs w:val="24"/>
          <w:lang w:val="en-GB"/>
        </w:rPr>
      </w:pPr>
      <w:r w:rsidRPr="00D63E44">
        <w:rPr>
          <w:rFonts w:ascii="Times New Roman" w:eastAsiaTheme="minorEastAsia" w:hAnsi="Times New Roman" w:cs="Times New Roman"/>
          <w:b/>
          <w:sz w:val="24"/>
          <w:szCs w:val="24"/>
          <w:lang w:val="en-GB"/>
        </w:rPr>
        <w:t>World Forum for Harmonization of Vehicle Regulations</w:t>
      </w:r>
    </w:p>
    <w:p w14:paraId="7CF70431" w14:textId="22334F60" w:rsidR="00D11204" w:rsidRPr="00D63E44" w:rsidRDefault="00D11204" w:rsidP="00D11204">
      <w:pPr>
        <w:suppressAutoHyphens/>
        <w:spacing w:before="120" w:after="0" w:line="240" w:lineRule="atLeast"/>
        <w:rPr>
          <w:rFonts w:ascii="Times New Roman" w:eastAsiaTheme="minorEastAsia" w:hAnsi="Times New Roman" w:cs="Times New Roman"/>
          <w:b/>
          <w:sz w:val="20"/>
          <w:szCs w:val="20"/>
          <w:lang w:val="en-GB"/>
        </w:rPr>
      </w:pPr>
      <w:r w:rsidRPr="00D63E44">
        <w:rPr>
          <w:rFonts w:ascii="Times New Roman" w:eastAsiaTheme="minorEastAsia" w:hAnsi="Times New Roman" w:cs="Times New Roman"/>
          <w:b/>
          <w:sz w:val="20"/>
          <w:szCs w:val="20"/>
          <w:lang w:val="en-GB"/>
        </w:rPr>
        <w:t>Working Party on Noise</w:t>
      </w:r>
      <w:r w:rsidR="001F64F2">
        <w:rPr>
          <w:rFonts w:ascii="Times New Roman" w:eastAsiaTheme="minorEastAsia" w:hAnsi="Times New Roman" w:cs="Times New Roman"/>
          <w:b/>
          <w:sz w:val="20"/>
          <w:szCs w:val="20"/>
          <w:lang w:val="en-GB"/>
        </w:rPr>
        <w:t xml:space="preserve"> and Tyres</w:t>
      </w:r>
    </w:p>
    <w:p w14:paraId="2B68B7B3" w14:textId="41C96249" w:rsidR="00D11204" w:rsidRPr="00D63E44" w:rsidRDefault="00D11204" w:rsidP="00D11204">
      <w:pPr>
        <w:suppressAutoHyphens/>
        <w:spacing w:before="120" w:after="0" w:line="240" w:lineRule="atLeast"/>
        <w:rPr>
          <w:rFonts w:ascii="Times New Roman" w:eastAsia="Times New Roman" w:hAnsi="Times New Roman" w:cs="Times New Roman"/>
          <w:b/>
          <w:sz w:val="20"/>
          <w:szCs w:val="20"/>
          <w:lang w:val="en-GB"/>
        </w:rPr>
      </w:pPr>
      <w:r w:rsidRPr="00D63E44">
        <w:rPr>
          <w:rFonts w:ascii="Times New Roman" w:eastAsia="Times New Roman" w:hAnsi="Times New Roman" w:cs="Times New Roman"/>
          <w:b/>
          <w:sz w:val="20"/>
          <w:szCs w:val="20"/>
          <w:lang w:val="en-GB"/>
        </w:rPr>
        <w:t>Seventy-</w:t>
      </w:r>
      <w:r w:rsidR="001F64F2">
        <w:rPr>
          <w:rFonts w:ascii="Times New Roman" w:eastAsia="Times New Roman" w:hAnsi="Times New Roman" w:cs="Times New Roman"/>
          <w:b/>
          <w:sz w:val="20"/>
          <w:szCs w:val="20"/>
          <w:lang w:val="en-GB"/>
        </w:rPr>
        <w:t xml:space="preserve">second </w:t>
      </w:r>
      <w:r w:rsidRPr="00D63E44">
        <w:rPr>
          <w:rFonts w:ascii="Times New Roman" w:eastAsia="Times New Roman" w:hAnsi="Times New Roman" w:cs="Times New Roman"/>
          <w:b/>
          <w:sz w:val="20"/>
          <w:szCs w:val="20"/>
          <w:lang w:val="en-GB"/>
        </w:rPr>
        <w:t>session</w:t>
      </w:r>
    </w:p>
    <w:p w14:paraId="6B5C1715" w14:textId="39C0A348" w:rsidR="00D11204" w:rsidRPr="00D63E44" w:rsidRDefault="00D11204" w:rsidP="00D11204">
      <w:pPr>
        <w:suppressAutoHyphens/>
        <w:spacing w:after="0" w:line="240" w:lineRule="atLeast"/>
        <w:rPr>
          <w:rFonts w:ascii="Times New Roman" w:eastAsiaTheme="minorEastAsia" w:hAnsi="Times New Roman" w:cs="Times New Roman"/>
          <w:sz w:val="20"/>
          <w:szCs w:val="20"/>
          <w:lang w:val="en-GB"/>
        </w:rPr>
      </w:pPr>
      <w:r w:rsidRPr="00D63E44">
        <w:rPr>
          <w:rFonts w:ascii="Times New Roman" w:eastAsiaTheme="minorEastAsia" w:hAnsi="Times New Roman" w:cs="Times New Roman"/>
          <w:sz w:val="20"/>
          <w:szCs w:val="20"/>
          <w:lang w:val="en-GB"/>
        </w:rPr>
        <w:t xml:space="preserve">Geneva, </w:t>
      </w:r>
      <w:r w:rsidR="006C7810">
        <w:rPr>
          <w:rFonts w:ascii="Times New Roman" w:eastAsiaTheme="minorEastAsia" w:hAnsi="Times New Roman" w:cs="Times New Roman"/>
          <w:sz w:val="20"/>
          <w:szCs w:val="20"/>
          <w:lang w:val="en-GB"/>
        </w:rPr>
        <w:t>7</w:t>
      </w:r>
      <w:r w:rsidR="001F64F2">
        <w:rPr>
          <w:rFonts w:ascii="Times New Roman" w:eastAsiaTheme="minorEastAsia" w:hAnsi="Times New Roman" w:cs="Times New Roman"/>
          <w:sz w:val="20"/>
          <w:szCs w:val="20"/>
          <w:lang w:val="en-GB"/>
        </w:rPr>
        <w:t>–</w:t>
      </w:r>
      <w:r w:rsidR="006C7810">
        <w:rPr>
          <w:rFonts w:ascii="Times New Roman" w:eastAsiaTheme="minorEastAsia" w:hAnsi="Times New Roman" w:cs="Times New Roman"/>
          <w:sz w:val="20"/>
          <w:szCs w:val="20"/>
          <w:lang w:val="en-GB"/>
        </w:rPr>
        <w:t>9</w:t>
      </w:r>
      <w:r w:rsidR="001F64F2">
        <w:rPr>
          <w:rFonts w:ascii="Times New Roman" w:eastAsiaTheme="minorEastAsia" w:hAnsi="Times New Roman" w:cs="Times New Roman"/>
          <w:sz w:val="20"/>
          <w:szCs w:val="20"/>
          <w:lang w:val="en-GB"/>
        </w:rPr>
        <w:t xml:space="preserve"> </w:t>
      </w:r>
      <w:r w:rsidRPr="00D63E44">
        <w:rPr>
          <w:rFonts w:ascii="Times New Roman" w:eastAsiaTheme="minorEastAsia" w:hAnsi="Times New Roman" w:cs="Times New Roman"/>
          <w:sz w:val="20"/>
          <w:szCs w:val="20"/>
          <w:lang w:val="en-GB"/>
        </w:rPr>
        <w:t>September 2020</w:t>
      </w:r>
    </w:p>
    <w:p w14:paraId="46EE5E4A" w14:textId="19D32EF2" w:rsidR="00D11204" w:rsidRPr="00D63E44" w:rsidRDefault="00D11204" w:rsidP="00D11204">
      <w:pPr>
        <w:suppressAutoHyphens/>
        <w:spacing w:after="0" w:line="240" w:lineRule="atLeast"/>
        <w:rPr>
          <w:rFonts w:ascii="Times New Roman" w:eastAsiaTheme="minorEastAsia" w:hAnsi="Times New Roman" w:cs="Times New Roman"/>
          <w:sz w:val="20"/>
          <w:szCs w:val="20"/>
          <w:lang w:val="en-GB"/>
        </w:rPr>
      </w:pPr>
      <w:r w:rsidRPr="00D63E44">
        <w:rPr>
          <w:rFonts w:ascii="Times New Roman" w:eastAsiaTheme="minorEastAsia" w:hAnsi="Times New Roman" w:cs="Times New Roman"/>
          <w:sz w:val="20"/>
          <w:szCs w:val="20"/>
          <w:lang w:val="en-GB"/>
        </w:rPr>
        <w:t xml:space="preserve">Item </w:t>
      </w:r>
      <w:r w:rsidR="001F64F2">
        <w:rPr>
          <w:rFonts w:ascii="Times New Roman" w:eastAsiaTheme="minorEastAsia" w:hAnsi="Times New Roman" w:cs="Times New Roman"/>
          <w:sz w:val="20"/>
          <w:szCs w:val="20"/>
          <w:lang w:val="en-GB"/>
        </w:rPr>
        <w:t xml:space="preserve">2 </w:t>
      </w:r>
      <w:r w:rsidRPr="00D63E44">
        <w:rPr>
          <w:rFonts w:ascii="Times New Roman" w:eastAsiaTheme="minorEastAsia" w:hAnsi="Times New Roman" w:cs="Times New Roman"/>
          <w:sz w:val="20"/>
          <w:szCs w:val="20"/>
          <w:lang w:val="en-GB"/>
        </w:rPr>
        <w:t>of the provisional agenda</w:t>
      </w:r>
    </w:p>
    <w:p w14:paraId="41A418D2" w14:textId="404D8A6E" w:rsidR="00D11204" w:rsidRPr="00D63E44" w:rsidRDefault="00D11204" w:rsidP="00D11204">
      <w:pPr>
        <w:suppressAutoHyphens/>
        <w:spacing w:after="0" w:line="240" w:lineRule="atLeast"/>
        <w:rPr>
          <w:rFonts w:ascii="Times New Roman" w:eastAsiaTheme="minorEastAsia" w:hAnsi="Times New Roman" w:cs="Times New Roman"/>
          <w:b/>
          <w:sz w:val="20"/>
          <w:szCs w:val="20"/>
          <w:lang w:val="en-GB"/>
        </w:rPr>
      </w:pPr>
      <w:r w:rsidRPr="00D63E44">
        <w:rPr>
          <w:rFonts w:ascii="Times New Roman" w:eastAsiaTheme="minorEastAsia" w:hAnsi="Times New Roman" w:cs="Times New Roman"/>
          <w:b/>
          <w:sz w:val="20"/>
          <w:szCs w:val="20"/>
          <w:lang w:val="en-GB"/>
        </w:rPr>
        <w:t xml:space="preserve">UN Regulation No. 41 (Noise </w:t>
      </w:r>
      <w:r w:rsidR="00122458">
        <w:rPr>
          <w:rFonts w:ascii="Times New Roman" w:eastAsiaTheme="minorEastAsia" w:hAnsi="Times New Roman" w:cs="Times New Roman"/>
          <w:b/>
          <w:sz w:val="20"/>
          <w:szCs w:val="20"/>
          <w:lang w:val="en-GB"/>
        </w:rPr>
        <w:t>e</w:t>
      </w:r>
      <w:r w:rsidRPr="00D63E44">
        <w:rPr>
          <w:rFonts w:ascii="Times New Roman" w:eastAsiaTheme="minorEastAsia" w:hAnsi="Times New Roman" w:cs="Times New Roman"/>
          <w:b/>
          <w:sz w:val="20"/>
          <w:szCs w:val="20"/>
          <w:lang w:val="en-GB"/>
        </w:rPr>
        <w:t xml:space="preserve">missions of motorcycles) </w:t>
      </w:r>
    </w:p>
    <w:p w14:paraId="4F590542" w14:textId="4A4C3095" w:rsidR="00D11204" w:rsidRPr="00D63E44" w:rsidRDefault="00D11204" w:rsidP="00D11204">
      <w:pPr>
        <w:pStyle w:val="HChG"/>
        <w:rPr>
          <w:rFonts w:eastAsia="Times New Roman"/>
        </w:rPr>
      </w:pPr>
      <w:r w:rsidRPr="00D63E44">
        <w:rPr>
          <w:rFonts w:eastAsia="Times New Roman"/>
        </w:rPr>
        <w:tab/>
      </w:r>
      <w:r w:rsidRPr="00D63E44">
        <w:rPr>
          <w:rFonts w:eastAsia="Times New Roman"/>
        </w:rPr>
        <w:tab/>
        <w:t xml:space="preserve">Proposal for </w:t>
      </w:r>
      <w:r w:rsidR="00D63E44" w:rsidRPr="00D63E44">
        <w:rPr>
          <w:rFonts w:eastAsia="Times New Roman"/>
        </w:rPr>
        <w:t>amendments to the 04</w:t>
      </w:r>
      <w:r w:rsidRPr="00D63E44">
        <w:rPr>
          <w:rFonts w:eastAsia="Times New Roman"/>
        </w:rPr>
        <w:t xml:space="preserve"> series of amendments to UN Regulation No. 41   </w:t>
      </w:r>
    </w:p>
    <w:p w14:paraId="252B8E11" w14:textId="4347F1CA" w:rsidR="00D11204" w:rsidRPr="00D63E44" w:rsidRDefault="00D11204" w:rsidP="00D11204">
      <w:pPr>
        <w:pStyle w:val="H1G"/>
        <w:ind w:right="1467" w:firstLine="0"/>
      </w:pPr>
      <w:r w:rsidRPr="00D63E44">
        <w:t xml:space="preserve">Submitted by the experts from the </w:t>
      </w:r>
      <w:r w:rsidR="001F64F2" w:rsidRPr="001F64F2">
        <w:t>International Motorcycle Manufacturers Association</w:t>
      </w:r>
      <w:r w:rsidR="001F64F2" w:rsidRPr="00FE243B">
        <w:rPr>
          <w:rStyle w:val="FootnoteReference"/>
          <w:lang w:val="en-US"/>
        </w:rPr>
        <w:footnoteReference w:customMarkFollows="1" w:id="1"/>
        <w:t>*</w:t>
      </w:r>
    </w:p>
    <w:p w14:paraId="12F5FAE5" w14:textId="44E2FFE9" w:rsidR="00D11204" w:rsidRPr="00D63E44" w:rsidRDefault="00D11204" w:rsidP="00D11204">
      <w:pPr>
        <w:pStyle w:val="SingleTxtG"/>
      </w:pPr>
      <w:r w:rsidRPr="00D63E44">
        <w:t xml:space="preserve">The text reproduced below was prepared </w:t>
      </w:r>
      <w:r w:rsidR="00B30A35" w:rsidRPr="00D63E44">
        <w:t>by the expert from the International Motorcycle Manufacturers Association (IMMA),</w:t>
      </w:r>
      <w:r w:rsidRPr="00D63E44">
        <w:t xml:space="preserve"> in order to </w:t>
      </w:r>
      <w:r w:rsidR="00B30A35" w:rsidRPr="00D63E44">
        <w:t>align</w:t>
      </w:r>
      <w:r w:rsidR="001F64F2">
        <w:t xml:space="preserve"> the 04 series of amendments to </w:t>
      </w:r>
      <w:r w:rsidR="00B30A35" w:rsidRPr="00D63E44">
        <w:t xml:space="preserve">UN Regulation No. 41 </w:t>
      </w:r>
      <w:r w:rsidR="001F64F2">
        <w:t xml:space="preserve">with standard </w:t>
      </w:r>
      <w:r w:rsidR="00B30A35" w:rsidRPr="00D63E44">
        <w:t>ISO10844:2014</w:t>
      </w:r>
      <w:r w:rsidRPr="00D63E44">
        <w:t xml:space="preserve">. It is based upon UN Regulation No. 41 up to Supplement 7. The modifications </w:t>
      </w:r>
      <w:r w:rsidR="001F64F2">
        <w:t xml:space="preserve">to the </w:t>
      </w:r>
      <w:r w:rsidRPr="00D63E44">
        <w:t>Regulation are marked in bold for new or strikethrough for deleted characters.</w:t>
      </w:r>
    </w:p>
    <w:p w14:paraId="01A6D912" w14:textId="77777777" w:rsidR="00D11204" w:rsidRPr="00D63E44" w:rsidRDefault="00D11204" w:rsidP="00D11204">
      <w:pPr>
        <w:spacing w:before="120"/>
        <w:rPr>
          <w:rFonts w:ascii="Times New Roman" w:hAnsi="Times New Roman" w:cs="Times New Roman"/>
          <w:b/>
          <w:lang w:val="en-GB"/>
        </w:rPr>
      </w:pPr>
    </w:p>
    <w:p w14:paraId="78E22BA7" w14:textId="77777777" w:rsidR="00D11204" w:rsidRPr="00D63E44" w:rsidRDefault="00D11204" w:rsidP="00D11204">
      <w:pPr>
        <w:ind w:left="1134" w:right="1134" w:firstLine="567"/>
        <w:jc w:val="both"/>
        <w:rPr>
          <w:rFonts w:ascii="Times New Roman" w:hAnsi="Times New Roman" w:cs="Times New Roman"/>
          <w:lang w:val="en-GB"/>
        </w:rPr>
      </w:pPr>
      <w:r w:rsidRPr="00D63E44">
        <w:rPr>
          <w:rFonts w:ascii="Times New Roman" w:hAnsi="Times New Roman" w:cs="Times New Roman"/>
          <w:lang w:val="en-GB"/>
        </w:rPr>
        <w:t xml:space="preserve">  </w:t>
      </w:r>
    </w:p>
    <w:p w14:paraId="17B194A4" w14:textId="77777777" w:rsidR="00D11204" w:rsidRPr="00D63E44" w:rsidRDefault="00D11204" w:rsidP="00D11204">
      <w:pPr>
        <w:ind w:left="1134" w:right="1134" w:firstLine="567"/>
        <w:jc w:val="both"/>
        <w:rPr>
          <w:rFonts w:ascii="Times New Roman" w:hAnsi="Times New Roman" w:cs="Times New Roman"/>
          <w:lang w:val="en-GB"/>
        </w:rPr>
      </w:pPr>
    </w:p>
    <w:p w14:paraId="12A0170C" w14:textId="77777777" w:rsidR="00D11204" w:rsidRPr="00D63E44" w:rsidRDefault="00D11204" w:rsidP="00D11204">
      <w:pPr>
        <w:ind w:left="1134" w:right="1134" w:firstLine="567"/>
        <w:jc w:val="both"/>
        <w:rPr>
          <w:rFonts w:ascii="Times New Roman" w:hAnsi="Times New Roman" w:cs="Times New Roman"/>
          <w:lang w:val="en-GB"/>
        </w:rPr>
      </w:pPr>
    </w:p>
    <w:p w14:paraId="22A0D511" w14:textId="77777777" w:rsidR="00D11204" w:rsidRPr="00D63E44" w:rsidRDefault="00D11204" w:rsidP="00D11204">
      <w:pPr>
        <w:spacing w:line="240" w:lineRule="auto"/>
        <w:rPr>
          <w:rFonts w:ascii="Times New Roman" w:hAnsi="Times New Roman" w:cs="Times New Roman"/>
          <w:lang w:val="en-GB"/>
        </w:rPr>
      </w:pPr>
      <w:r w:rsidRPr="00D63E44">
        <w:rPr>
          <w:rFonts w:ascii="Times New Roman" w:hAnsi="Times New Roman" w:cs="Times New Roman"/>
          <w:lang w:val="en-GB"/>
        </w:rPr>
        <w:br w:type="page"/>
      </w:r>
    </w:p>
    <w:p w14:paraId="56519199" w14:textId="347AC9B4" w:rsidR="00B4672B" w:rsidRPr="00D63E44" w:rsidRDefault="007B5D64" w:rsidP="00334201">
      <w:pPr>
        <w:pStyle w:val="HChG"/>
        <w:ind w:hanging="567"/>
      </w:pPr>
      <w:r>
        <w:lastRenderedPageBreak/>
        <w:tab/>
      </w:r>
      <w:r w:rsidR="00960A33" w:rsidRPr="00D63E44">
        <w:t xml:space="preserve">I. </w:t>
      </w:r>
      <w:r w:rsidR="00960A33" w:rsidRPr="00D63E44">
        <w:tab/>
        <w:t>Proposal</w:t>
      </w:r>
    </w:p>
    <w:p w14:paraId="6FCB6F10" w14:textId="1855076D" w:rsidR="006F4129" w:rsidRPr="00D63E44" w:rsidRDefault="00334201" w:rsidP="007B5D64">
      <w:pPr>
        <w:pStyle w:val="SingleTxtG"/>
        <w:ind w:left="2268" w:right="1133" w:hanging="1134"/>
        <w:rPr>
          <w:i/>
          <w:color w:val="000000"/>
        </w:rPr>
      </w:pPr>
      <w:r w:rsidRPr="00D63E44">
        <w:rPr>
          <w:rFonts w:eastAsia="Yu Mincho"/>
          <w:i/>
          <w:color w:val="000000"/>
          <w:lang w:eastAsia="ja-JP"/>
        </w:rPr>
        <w:t xml:space="preserve">Table of </w:t>
      </w:r>
      <w:r w:rsidR="00B4672B" w:rsidRPr="00D63E44">
        <w:rPr>
          <w:rFonts w:eastAsia="Yu Mincho"/>
          <w:i/>
          <w:color w:val="000000"/>
          <w:lang w:eastAsia="ja-JP"/>
        </w:rPr>
        <w:t>Contents</w:t>
      </w:r>
      <w:r w:rsidR="00632415" w:rsidRPr="00D63E44">
        <w:rPr>
          <w:rFonts w:eastAsia="Yu Mincho"/>
          <w:i/>
          <w:color w:val="000000"/>
          <w:lang w:eastAsia="ja-JP"/>
        </w:rPr>
        <w:t xml:space="preserve">, Annexes, </w:t>
      </w:r>
      <w:r w:rsidR="00B4672B" w:rsidRPr="00D63E44">
        <w:rPr>
          <w:rFonts w:eastAsia="Yu Mincho"/>
          <w:iCs/>
          <w:color w:val="000000"/>
          <w:lang w:eastAsia="ja-JP"/>
        </w:rPr>
        <w:t>amend to read:</w:t>
      </w:r>
    </w:p>
    <w:p w14:paraId="6A70ABAD" w14:textId="0583F282" w:rsidR="006F4129" w:rsidRPr="00D63E44" w:rsidRDefault="007B5D64" w:rsidP="007B5D64">
      <w:pPr>
        <w:pStyle w:val="SingleTxtG"/>
        <w:ind w:left="1701" w:right="1133" w:hanging="567"/>
        <w:rPr>
          <w:b/>
          <w:color w:val="000000" w:themeColor="text1"/>
        </w:rPr>
      </w:pPr>
      <w:r>
        <w:rPr>
          <w:color w:val="000000" w:themeColor="text1"/>
        </w:rPr>
        <w:t>"4</w:t>
      </w:r>
      <w:r>
        <w:rPr>
          <w:color w:val="000000" w:themeColor="text1"/>
        </w:rPr>
        <w:tab/>
      </w:r>
      <w:r w:rsidR="006F4129" w:rsidRPr="00D63E44">
        <w:rPr>
          <w:strike/>
        </w:rPr>
        <w:t xml:space="preserve">Specifications for the test </w:t>
      </w:r>
      <w:proofErr w:type="spellStart"/>
      <w:r w:rsidR="006F4129" w:rsidRPr="00D63E44">
        <w:rPr>
          <w:strike/>
          <w:color w:val="000000" w:themeColor="text1"/>
        </w:rPr>
        <w:t>site</w:t>
      </w:r>
      <w:r w:rsidR="006F4129" w:rsidRPr="00D63E44">
        <w:rPr>
          <w:b/>
          <w:color w:val="000000" w:themeColor="text1"/>
        </w:rPr>
        <w:t>Test</w:t>
      </w:r>
      <w:proofErr w:type="spellEnd"/>
      <w:r w:rsidR="006F4129" w:rsidRPr="00D63E44">
        <w:rPr>
          <w:b/>
          <w:color w:val="000000" w:themeColor="text1"/>
        </w:rPr>
        <w:t xml:space="preserve"> track layout</w:t>
      </w:r>
      <w:r>
        <w:rPr>
          <w:b/>
          <w:color w:val="000000" w:themeColor="text1"/>
        </w:rPr>
        <w:t>"</w:t>
      </w:r>
    </w:p>
    <w:p w14:paraId="03BEEEB1" w14:textId="1C75ECCD" w:rsidR="00960A33" w:rsidRPr="00D63E44" w:rsidRDefault="00960A33" w:rsidP="007B5D64">
      <w:pPr>
        <w:pStyle w:val="SingleTxtG"/>
        <w:ind w:left="2268" w:right="1133" w:hanging="1134"/>
        <w:rPr>
          <w:rFonts w:eastAsia="Yu Mincho"/>
          <w:iCs/>
          <w:color w:val="000000"/>
          <w:lang w:eastAsia="ja-JP"/>
        </w:rPr>
      </w:pPr>
      <w:r w:rsidRPr="00D63E44">
        <w:rPr>
          <w:rFonts w:eastAsia="Yu Mincho"/>
          <w:i/>
          <w:color w:val="000000"/>
          <w:lang w:eastAsia="ja-JP"/>
        </w:rPr>
        <w:t xml:space="preserve">Paragraph 12.3., </w:t>
      </w:r>
      <w:r w:rsidRPr="00D63E44">
        <w:rPr>
          <w:rFonts w:eastAsia="Yu Mincho"/>
          <w:iCs/>
          <w:color w:val="000000"/>
          <w:lang w:eastAsia="ja-JP"/>
        </w:rPr>
        <w:t>amend to read:</w:t>
      </w:r>
    </w:p>
    <w:p w14:paraId="497D450C" w14:textId="1949C9FC" w:rsidR="007702EA" w:rsidRDefault="00960A33" w:rsidP="007B5D64">
      <w:pPr>
        <w:pStyle w:val="SingleTxtG"/>
        <w:ind w:left="2268" w:right="1133" w:hanging="1134"/>
        <w:rPr>
          <w:color w:val="000000"/>
        </w:rPr>
      </w:pPr>
      <w:r w:rsidRPr="00D63E44">
        <w:rPr>
          <w:rFonts w:eastAsia="Yu Mincho"/>
          <w:iCs/>
          <w:color w:val="000000"/>
          <w:lang w:eastAsia="ja-JP"/>
        </w:rPr>
        <w:t>“12.3.</w:t>
      </w:r>
      <w:r w:rsidRPr="00D63E44">
        <w:rPr>
          <w:rFonts w:eastAsia="Yu Mincho"/>
          <w:iCs/>
          <w:color w:val="000000"/>
          <w:lang w:eastAsia="ja-JP"/>
        </w:rPr>
        <w:tab/>
      </w:r>
      <w:r w:rsidR="007702EA" w:rsidRPr="00D63E44">
        <w:rPr>
          <w:color w:val="000000"/>
        </w:rPr>
        <w:t xml:space="preserve">Contracting Parties applying this Regulation </w:t>
      </w:r>
      <w:r w:rsidR="007702EA" w:rsidRPr="00CE6A53">
        <w:rPr>
          <w:strike/>
          <w:color w:val="FF0000"/>
          <w:highlight w:val="yellow"/>
        </w:rPr>
        <w:t>shall not refuse to</w:t>
      </w:r>
      <w:r w:rsidR="007702EA" w:rsidRPr="00CE6A53">
        <w:rPr>
          <w:color w:val="FF0000"/>
          <w:highlight w:val="yellow"/>
        </w:rPr>
        <w:t xml:space="preserve"> </w:t>
      </w:r>
      <w:r w:rsidR="00CE6A53" w:rsidRPr="00CE6A53">
        <w:rPr>
          <w:b/>
          <w:color w:val="FF0000"/>
          <w:highlight w:val="yellow"/>
        </w:rPr>
        <w:t>may</w:t>
      </w:r>
      <w:r w:rsidR="00CE6A53" w:rsidRPr="00CE6A53">
        <w:rPr>
          <w:color w:val="FF0000"/>
        </w:rPr>
        <w:t xml:space="preserve"> </w:t>
      </w:r>
      <w:r w:rsidR="007702EA" w:rsidRPr="00D63E44">
        <w:rPr>
          <w:color w:val="000000"/>
        </w:rPr>
        <w:t xml:space="preserve">grant </w:t>
      </w:r>
      <w:r w:rsidR="007702EA" w:rsidRPr="00D63E44">
        <w:rPr>
          <w:b/>
          <w:bCs/>
          <w:color w:val="000000"/>
        </w:rPr>
        <w:t xml:space="preserve">type approvals in accordance with any of the preceding series of amendments to this regulation or </w:t>
      </w:r>
      <w:r w:rsidR="007702EA" w:rsidRPr="00D63E44">
        <w:rPr>
          <w:color w:val="000000"/>
        </w:rPr>
        <w:t xml:space="preserve">extensions </w:t>
      </w:r>
      <w:r w:rsidR="007702EA" w:rsidRPr="00D63E44">
        <w:rPr>
          <w:b/>
          <w:bCs/>
          <w:color w:val="000000"/>
        </w:rPr>
        <w:t xml:space="preserve">thereof. </w:t>
      </w:r>
      <w:r w:rsidR="007702EA" w:rsidRPr="00D63E44">
        <w:rPr>
          <w:strike/>
          <w:color w:val="000000"/>
        </w:rPr>
        <w:t>of approval in accordance with the preceding series of amendments to this Regulation which shall be conducted on the test site of Annex 4 or</w:t>
      </w:r>
      <w:r w:rsidR="007702EA" w:rsidRPr="00D63E44">
        <w:rPr>
          <w:b/>
          <w:bCs/>
          <w:color w:val="000000"/>
        </w:rPr>
        <w:t>. However, the specification of the test track may conform to</w:t>
      </w:r>
      <w:r w:rsidR="007702EA" w:rsidRPr="00D63E44">
        <w:rPr>
          <w:color w:val="000000"/>
        </w:rPr>
        <w:t xml:space="preserve"> ISO10844:2014.”</w:t>
      </w:r>
    </w:p>
    <w:p w14:paraId="3ED6810B" w14:textId="51D8B171" w:rsidR="000303F9" w:rsidRPr="00D63E44" w:rsidRDefault="000303F9" w:rsidP="007B5D64">
      <w:pPr>
        <w:pStyle w:val="SingleTxtG"/>
        <w:ind w:left="2268" w:right="1133" w:hanging="1134"/>
        <w:rPr>
          <w:rFonts w:eastAsia="Yu Mincho"/>
          <w:iCs/>
          <w:color w:val="000000"/>
          <w:lang w:eastAsia="ja-JP"/>
        </w:rPr>
      </w:pPr>
      <w:r w:rsidRPr="00533045">
        <w:rPr>
          <w:iCs/>
          <w:color w:val="FF0000"/>
          <w:highlight w:val="yellow"/>
          <w:lang w:val="en-US"/>
        </w:rPr>
        <w:t xml:space="preserve">Justification: Article 12, paragraph 4, of the 1958 Agreement, Rev. 3 (document: E/ECE/TRANS/505/Rev.3) provides for the possibility to the Contracting Parties to issue type-approvals pursuant earlier versions of a UN Regulation. The proposed amendment, in line with this provision, makes clear that it is a </w:t>
      </w:r>
      <w:r>
        <w:rPr>
          <w:iCs/>
          <w:color w:val="FF0000"/>
          <w:highlight w:val="yellow"/>
          <w:lang w:val="en-US"/>
        </w:rPr>
        <w:t xml:space="preserve">possibility, </w:t>
      </w:r>
      <w:r w:rsidRPr="00533045">
        <w:rPr>
          <w:iCs/>
          <w:color w:val="FF0000"/>
          <w:highlight w:val="yellow"/>
          <w:lang w:val="en-US"/>
        </w:rPr>
        <w:t>not an obligation</w:t>
      </w:r>
      <w:r>
        <w:rPr>
          <w:iCs/>
          <w:color w:val="FF0000"/>
          <w:highlight w:val="yellow"/>
          <w:lang w:val="en-US"/>
        </w:rPr>
        <w:t>,</w:t>
      </w:r>
      <w:r w:rsidRPr="00533045">
        <w:rPr>
          <w:iCs/>
          <w:color w:val="FF0000"/>
          <w:highlight w:val="yellow"/>
          <w:lang w:val="en-US"/>
        </w:rPr>
        <w:t xml:space="preserve"> to grant type-approvals pursuant preceding </w:t>
      </w:r>
      <w:r>
        <w:rPr>
          <w:iCs/>
          <w:color w:val="FF0000"/>
          <w:highlight w:val="yellow"/>
          <w:lang w:val="en-US"/>
        </w:rPr>
        <w:t>series of amendments to</w:t>
      </w:r>
      <w:r w:rsidRPr="00533045">
        <w:rPr>
          <w:iCs/>
          <w:color w:val="FF0000"/>
          <w:highlight w:val="yellow"/>
          <w:lang w:val="en-US"/>
        </w:rPr>
        <w:t xml:space="preserve"> this UN Regulation.</w:t>
      </w:r>
    </w:p>
    <w:p w14:paraId="419F2C90" w14:textId="36033BAD" w:rsidR="00960A33" w:rsidRPr="00D63E44" w:rsidRDefault="00960A33" w:rsidP="007B5D64">
      <w:pPr>
        <w:pStyle w:val="SingleTxtG"/>
        <w:ind w:left="2268" w:right="1133" w:hanging="1134"/>
        <w:rPr>
          <w:i/>
          <w:color w:val="000000"/>
        </w:rPr>
      </w:pPr>
      <w:r w:rsidRPr="00D63E44">
        <w:rPr>
          <w:i/>
          <w:color w:val="000000"/>
        </w:rPr>
        <w:t>Annex 3,</w:t>
      </w:r>
      <w:r w:rsidR="007B5D64">
        <w:rPr>
          <w:i/>
          <w:color w:val="000000"/>
        </w:rPr>
        <w:t xml:space="preserve"> </w:t>
      </w:r>
    </w:p>
    <w:p w14:paraId="127D6762" w14:textId="77777777" w:rsidR="00960A33" w:rsidRPr="00D63E44" w:rsidRDefault="00960A33" w:rsidP="007B5D64">
      <w:pPr>
        <w:pStyle w:val="SingleTxtG"/>
        <w:ind w:left="2268" w:right="1133" w:hanging="1134"/>
        <w:rPr>
          <w:rFonts w:eastAsia="Yu Mincho"/>
          <w:iCs/>
          <w:color w:val="000000"/>
          <w:lang w:eastAsia="ja-JP"/>
        </w:rPr>
      </w:pPr>
      <w:r w:rsidRPr="00D63E44">
        <w:rPr>
          <w:rFonts w:eastAsia="Yu Mincho"/>
          <w:i/>
          <w:color w:val="000000"/>
          <w:lang w:eastAsia="ja-JP"/>
        </w:rPr>
        <w:t>Paragraph 1.2.1.</w:t>
      </w:r>
      <w:r w:rsidRPr="00D63E44">
        <w:rPr>
          <w:rFonts w:eastAsia="Yu Mincho"/>
          <w:iCs/>
          <w:color w:val="000000"/>
          <w:lang w:eastAsia="ja-JP"/>
        </w:rPr>
        <w:t>, amend to read:</w:t>
      </w:r>
    </w:p>
    <w:p w14:paraId="6FF3D09F" w14:textId="77777777" w:rsidR="00960A33" w:rsidRPr="00D63E44" w:rsidRDefault="00960A33" w:rsidP="007B5D64">
      <w:pPr>
        <w:pStyle w:val="SingleTxtG"/>
        <w:ind w:left="2268" w:right="1133" w:hanging="1134"/>
        <w:rPr>
          <w:rFonts w:eastAsia="Yu Mincho"/>
          <w:iCs/>
          <w:color w:val="000000"/>
          <w:lang w:eastAsia="ja-JP"/>
        </w:rPr>
      </w:pPr>
      <w:r w:rsidRPr="00D63E44">
        <w:rPr>
          <w:rFonts w:eastAsia="Yu Mincho"/>
          <w:iCs/>
          <w:color w:val="000000"/>
          <w:lang w:eastAsia="ja-JP"/>
        </w:rPr>
        <w:t xml:space="preserve"> "1.2.1. </w:t>
      </w:r>
      <w:r w:rsidRPr="00D63E44">
        <w:rPr>
          <w:rFonts w:eastAsia="Yu Mincho"/>
          <w:iCs/>
          <w:color w:val="000000"/>
          <w:lang w:eastAsia="ja-JP"/>
        </w:rPr>
        <w:tab/>
        <w:t xml:space="preserve">Test site </w:t>
      </w:r>
    </w:p>
    <w:p w14:paraId="7797628A" w14:textId="77777777" w:rsidR="00960A33" w:rsidRPr="00D63E44" w:rsidRDefault="00960A33" w:rsidP="007B5D64">
      <w:pPr>
        <w:pStyle w:val="SingleTxtG"/>
        <w:ind w:left="2268" w:right="1133"/>
        <w:rPr>
          <w:rFonts w:eastAsia="Yu Mincho"/>
          <w:iCs/>
          <w:color w:val="000000"/>
          <w:lang w:eastAsia="ja-JP"/>
        </w:rPr>
      </w:pPr>
      <w:r w:rsidRPr="00D63E44">
        <w:rPr>
          <w:rFonts w:eastAsia="Yu Mincho"/>
          <w:iCs/>
          <w:color w:val="000000"/>
          <w:lang w:eastAsia="ja-JP"/>
        </w:rPr>
        <w:t>The test site shall consist of a central acceleration section surrounded by a substantially level test area. The acceleration section shall be level; its surface shall be dry and so designed that rolling noise remains low.</w:t>
      </w:r>
    </w:p>
    <w:p w14:paraId="05AC2EDD" w14:textId="77777777" w:rsidR="00960A33" w:rsidRPr="00D63E44" w:rsidRDefault="00960A33" w:rsidP="007B5D64">
      <w:pPr>
        <w:pStyle w:val="SingleTxtG"/>
        <w:ind w:left="2268" w:right="1133"/>
        <w:rPr>
          <w:rFonts w:eastAsia="Yu Mincho"/>
          <w:iCs/>
          <w:color w:val="000000"/>
          <w:lang w:eastAsia="ja-JP"/>
        </w:rPr>
      </w:pPr>
      <w:r w:rsidRPr="00D63E44">
        <w:rPr>
          <w:rFonts w:eastAsia="Yu Mincho"/>
          <w:iCs/>
          <w:color w:val="000000"/>
          <w:lang w:eastAsia="ja-JP"/>
        </w:rPr>
        <w:t xml:space="preserve"> On the test site the variations in the free sound field between the sound source at the centre of the acceleration section and the microphone shall be maintained to within 1 dB(A). This condition will be deemed to be met if there are no large objects which reflect sound, such as fences, rocks, bridges or buildings, within 50 m of the centre of the acceleration section. The road surface covering of the test site shall conform </w:t>
      </w:r>
      <w:r w:rsidRPr="00D63E44">
        <w:rPr>
          <w:rFonts w:eastAsia="Yu Mincho"/>
          <w:iCs/>
          <w:strike/>
          <w:color w:val="000000"/>
          <w:lang w:eastAsia="ja-JP"/>
        </w:rPr>
        <w:t xml:space="preserve">to the requirements of </w:t>
      </w:r>
      <w:r w:rsidRPr="00D63E44">
        <w:rPr>
          <w:rFonts w:eastAsia="Yu Mincho"/>
          <w:iCs/>
          <w:strike/>
          <w:color w:val="000000" w:themeColor="text1"/>
          <w:lang w:eastAsia="ja-JP"/>
        </w:rPr>
        <w:t xml:space="preserve">Annex 4 or </w:t>
      </w:r>
      <w:r w:rsidRPr="00D63E44">
        <w:rPr>
          <w:rFonts w:eastAsia="Yu Mincho"/>
          <w:iCs/>
          <w:color w:val="000000" w:themeColor="text1"/>
          <w:lang w:eastAsia="ja-JP"/>
        </w:rPr>
        <w:t>to</w:t>
      </w:r>
      <w:r w:rsidRPr="00D63E44">
        <w:rPr>
          <w:rFonts w:eastAsia="Yu Mincho"/>
          <w:iCs/>
          <w:color w:val="000000"/>
          <w:lang w:eastAsia="ja-JP"/>
        </w:rPr>
        <w:t xml:space="preserve"> ISO10844:2014.</w:t>
      </w:r>
    </w:p>
    <w:p w14:paraId="398E88F6" w14:textId="77777777" w:rsidR="00960A33" w:rsidRPr="00D63E44" w:rsidRDefault="00960A33" w:rsidP="007B5D64">
      <w:pPr>
        <w:pStyle w:val="SingleTxtG"/>
        <w:ind w:left="2268" w:right="1133"/>
        <w:rPr>
          <w:rFonts w:eastAsia="Yu Mincho"/>
          <w:iCs/>
          <w:color w:val="000000"/>
          <w:lang w:eastAsia="ja-JP"/>
        </w:rPr>
      </w:pPr>
      <w:r w:rsidRPr="00D63E44">
        <w:rPr>
          <w:rFonts w:eastAsia="Yu Mincho"/>
          <w:iCs/>
          <w:color w:val="000000"/>
          <w:lang w:eastAsia="ja-JP"/>
        </w:rPr>
        <w:t xml:space="preserve"> The microphone shall not be obstructed in any way which could affect the sound field, and no person may stand between the microphone and the sound source. The observer carrying out the measurements shall take up position so as not to affect the readings of the measuring instrument."</w:t>
      </w:r>
    </w:p>
    <w:p w14:paraId="2C291372" w14:textId="77777777" w:rsidR="00960A33" w:rsidRPr="00D63E44" w:rsidRDefault="00960A33" w:rsidP="007B5D64">
      <w:pPr>
        <w:pStyle w:val="SingleTxtG"/>
        <w:ind w:left="2268" w:right="1133" w:hanging="1134"/>
        <w:rPr>
          <w:i/>
          <w:color w:val="000000"/>
        </w:rPr>
      </w:pPr>
      <w:r w:rsidRPr="00D63E44">
        <w:rPr>
          <w:i/>
          <w:color w:val="000000"/>
        </w:rPr>
        <w:t>Annex 4,</w:t>
      </w:r>
    </w:p>
    <w:p w14:paraId="3EDBBA3B" w14:textId="31F35D8B" w:rsidR="00960A33" w:rsidRPr="00D63E44" w:rsidRDefault="00960A33" w:rsidP="007B5D64">
      <w:pPr>
        <w:pStyle w:val="SingleTxtG"/>
        <w:ind w:left="2268" w:right="1133" w:hanging="1134"/>
        <w:rPr>
          <w:i/>
          <w:color w:val="000000"/>
        </w:rPr>
      </w:pPr>
      <w:r w:rsidRPr="00D63E44">
        <w:rPr>
          <w:i/>
          <w:color w:val="000000"/>
        </w:rPr>
        <w:t>Title,</w:t>
      </w:r>
      <w:r w:rsidRPr="00D63E44">
        <w:rPr>
          <w:iCs/>
          <w:color w:val="000000"/>
        </w:rPr>
        <w:t xml:space="preserve"> amend to read:</w:t>
      </w:r>
    </w:p>
    <w:p w14:paraId="0E843DA8" w14:textId="19CA9983" w:rsidR="00960A33" w:rsidRPr="00D63E44" w:rsidRDefault="00960A33" w:rsidP="007B5D64">
      <w:pPr>
        <w:pStyle w:val="SingleTxtG"/>
        <w:ind w:left="2268" w:right="1133" w:hanging="1134"/>
      </w:pPr>
      <w:r w:rsidRPr="00D63E44">
        <w:rPr>
          <w:color w:val="000000" w:themeColor="text1"/>
        </w:rPr>
        <w:t>“</w:t>
      </w:r>
      <w:r w:rsidRPr="00D63E44">
        <w:rPr>
          <w:strike/>
        </w:rPr>
        <w:t xml:space="preserve">Specifications for the test </w:t>
      </w:r>
      <w:r w:rsidRPr="00D63E44">
        <w:rPr>
          <w:strike/>
          <w:color w:val="000000" w:themeColor="text1"/>
        </w:rPr>
        <w:t>site</w:t>
      </w:r>
      <w:r w:rsidR="007B5D64">
        <w:rPr>
          <w:strike/>
          <w:color w:val="000000" w:themeColor="text1"/>
          <w:vertAlign w:val="superscript"/>
        </w:rPr>
        <w:t>1</w:t>
      </w:r>
      <w:r w:rsidRPr="00D63E44">
        <w:rPr>
          <w:color w:val="000000" w:themeColor="text1"/>
        </w:rPr>
        <w:t xml:space="preserve"> </w:t>
      </w:r>
      <w:r w:rsidRPr="00D63E44">
        <w:rPr>
          <w:b/>
          <w:color w:val="000000" w:themeColor="text1"/>
        </w:rPr>
        <w:t>Test track layout</w:t>
      </w:r>
      <w:r w:rsidRPr="00D63E44">
        <w:rPr>
          <w:color w:val="000000" w:themeColor="text1"/>
        </w:rPr>
        <w:t>”</w:t>
      </w:r>
    </w:p>
    <w:p w14:paraId="023E0FCE" w14:textId="77777777" w:rsidR="00960A33" w:rsidRPr="00D63E44" w:rsidRDefault="00960A33" w:rsidP="007B5D64">
      <w:pPr>
        <w:keepNext/>
        <w:keepLines/>
        <w:suppressAutoHyphens/>
        <w:spacing w:after="120" w:line="240" w:lineRule="atLeast"/>
        <w:ind w:left="1134" w:right="1133"/>
        <w:outlineLvl w:val="0"/>
        <w:rPr>
          <w:rFonts w:ascii="Times New Roman" w:eastAsia="Times New Roman" w:hAnsi="Times New Roman" w:cs="Times New Roman"/>
          <w:sz w:val="20"/>
          <w:szCs w:val="20"/>
          <w:lang w:val="en-GB"/>
        </w:rPr>
      </w:pPr>
      <w:r w:rsidRPr="00D63E44">
        <w:rPr>
          <w:rFonts w:ascii="Times New Roman" w:eastAsia="Times New Roman" w:hAnsi="Times New Roman" w:cs="Times New Roman"/>
          <w:i/>
          <w:iCs/>
          <w:sz w:val="20"/>
          <w:szCs w:val="20"/>
          <w:lang w:val="en-GB"/>
        </w:rPr>
        <w:t>F</w:t>
      </w:r>
      <w:r w:rsidRPr="00D63E44">
        <w:rPr>
          <w:rFonts w:ascii="Times New Roman" w:hAnsi="Times New Roman" w:cs="Times New Roman"/>
          <w:i/>
          <w:iCs/>
          <w:sz w:val="20"/>
          <w:szCs w:val="20"/>
          <w:lang w:val="en-GB"/>
        </w:rPr>
        <w:t xml:space="preserve">ootnote 1 to the title, </w:t>
      </w:r>
      <w:r w:rsidRPr="00D63E44">
        <w:rPr>
          <w:rFonts w:ascii="Times New Roman" w:eastAsia="Times New Roman" w:hAnsi="Times New Roman" w:cs="Times New Roman"/>
          <w:sz w:val="20"/>
          <w:szCs w:val="20"/>
          <w:lang w:val="en-GB"/>
        </w:rPr>
        <w:t>to be deleted.</w:t>
      </w:r>
    </w:p>
    <w:p w14:paraId="21F1070A" w14:textId="77777777" w:rsidR="00960A33" w:rsidRPr="00D63E44" w:rsidRDefault="00960A33" w:rsidP="007B5D64">
      <w:pPr>
        <w:keepNext/>
        <w:keepLines/>
        <w:suppressAutoHyphens/>
        <w:spacing w:after="120" w:line="240" w:lineRule="atLeast"/>
        <w:ind w:left="1134" w:right="1133"/>
        <w:outlineLvl w:val="0"/>
        <w:rPr>
          <w:rFonts w:ascii="Times New Roman" w:eastAsia="Times New Roman" w:hAnsi="Times New Roman" w:cs="Times New Roman"/>
          <w:sz w:val="20"/>
          <w:szCs w:val="20"/>
          <w:lang w:val="en-GB"/>
        </w:rPr>
      </w:pPr>
      <w:r w:rsidRPr="00D63E44">
        <w:rPr>
          <w:rFonts w:ascii="Times New Roman" w:eastAsia="Times New Roman" w:hAnsi="Times New Roman" w:cs="Times New Roman"/>
          <w:i/>
          <w:iCs/>
          <w:sz w:val="20"/>
          <w:szCs w:val="20"/>
          <w:lang w:val="en-GB"/>
        </w:rPr>
        <w:t>F</w:t>
      </w:r>
      <w:r w:rsidRPr="00D63E44">
        <w:rPr>
          <w:rFonts w:ascii="Times New Roman" w:hAnsi="Times New Roman" w:cs="Times New Roman"/>
          <w:i/>
          <w:iCs/>
          <w:sz w:val="20"/>
          <w:szCs w:val="20"/>
          <w:lang w:val="en-GB"/>
        </w:rPr>
        <w:t xml:space="preserve">ootnote 2 to paragraph 1., </w:t>
      </w:r>
      <w:r w:rsidRPr="00D63E44">
        <w:rPr>
          <w:rFonts w:ascii="Times New Roman" w:eastAsia="Times New Roman" w:hAnsi="Times New Roman" w:cs="Times New Roman"/>
          <w:sz w:val="20"/>
          <w:szCs w:val="20"/>
          <w:lang w:val="en-GB"/>
        </w:rPr>
        <w:t>to be deleted.</w:t>
      </w:r>
    </w:p>
    <w:p w14:paraId="36A7BCC3" w14:textId="77777777" w:rsidR="00960A33" w:rsidRPr="00D63E44" w:rsidRDefault="00960A33" w:rsidP="007B5D64">
      <w:pPr>
        <w:keepNext/>
        <w:keepLines/>
        <w:suppressAutoHyphens/>
        <w:spacing w:after="120" w:line="240" w:lineRule="atLeast"/>
        <w:ind w:left="1134" w:right="1133"/>
        <w:outlineLvl w:val="0"/>
        <w:rPr>
          <w:rFonts w:ascii="Times New Roman" w:eastAsia="Times New Roman" w:hAnsi="Times New Roman" w:cs="Times New Roman"/>
          <w:sz w:val="20"/>
          <w:szCs w:val="20"/>
          <w:lang w:val="en-GB"/>
        </w:rPr>
      </w:pPr>
      <w:r w:rsidRPr="00D63E44">
        <w:rPr>
          <w:rFonts w:ascii="Times New Roman" w:eastAsia="Times New Roman" w:hAnsi="Times New Roman" w:cs="Times New Roman"/>
          <w:i/>
          <w:iCs/>
          <w:sz w:val="20"/>
          <w:szCs w:val="20"/>
          <w:lang w:val="en-GB"/>
        </w:rPr>
        <w:t>F</w:t>
      </w:r>
      <w:r w:rsidRPr="00D63E44">
        <w:rPr>
          <w:rFonts w:ascii="Times New Roman" w:hAnsi="Times New Roman" w:cs="Times New Roman"/>
          <w:i/>
          <w:iCs/>
          <w:sz w:val="20"/>
          <w:szCs w:val="20"/>
          <w:lang w:val="en-GB"/>
        </w:rPr>
        <w:t xml:space="preserve">ootnote 3 to paragraph 2.2., </w:t>
      </w:r>
      <w:r w:rsidRPr="00D63E44">
        <w:rPr>
          <w:rFonts w:ascii="Times New Roman" w:eastAsia="Times New Roman" w:hAnsi="Times New Roman" w:cs="Times New Roman"/>
          <w:sz w:val="20"/>
          <w:szCs w:val="20"/>
          <w:lang w:val="en-GB"/>
        </w:rPr>
        <w:t>to be deleted.</w:t>
      </w:r>
    </w:p>
    <w:p w14:paraId="5C01632C" w14:textId="77777777" w:rsidR="00960A33" w:rsidRPr="00D63E44" w:rsidRDefault="00960A33" w:rsidP="007B5D64">
      <w:pPr>
        <w:keepNext/>
        <w:keepLines/>
        <w:suppressAutoHyphens/>
        <w:spacing w:after="120" w:line="240" w:lineRule="atLeast"/>
        <w:ind w:left="1134" w:right="1133"/>
        <w:outlineLvl w:val="0"/>
        <w:rPr>
          <w:rFonts w:ascii="Times New Roman" w:eastAsia="Times New Roman" w:hAnsi="Times New Roman" w:cs="Times New Roman"/>
          <w:sz w:val="20"/>
          <w:szCs w:val="20"/>
          <w:lang w:val="en-GB"/>
        </w:rPr>
      </w:pPr>
      <w:r w:rsidRPr="00D63E44">
        <w:rPr>
          <w:rFonts w:ascii="Times New Roman" w:eastAsia="Times New Roman" w:hAnsi="Times New Roman" w:cs="Times New Roman"/>
          <w:i/>
          <w:iCs/>
          <w:sz w:val="20"/>
          <w:szCs w:val="20"/>
          <w:lang w:val="en-GB"/>
        </w:rPr>
        <w:t xml:space="preserve">Paragraph 1., 2., and 2.1. to 2.5., </w:t>
      </w:r>
      <w:r w:rsidRPr="00D63E44">
        <w:rPr>
          <w:rFonts w:ascii="Times New Roman" w:eastAsia="Times New Roman" w:hAnsi="Times New Roman" w:cs="Times New Roman"/>
          <w:sz w:val="20"/>
          <w:szCs w:val="20"/>
          <w:lang w:val="en-GB"/>
        </w:rPr>
        <w:t>to be deleted.</w:t>
      </w:r>
    </w:p>
    <w:p w14:paraId="3C468320" w14:textId="4611B1FE" w:rsidR="00960A33" w:rsidRPr="00D63E44" w:rsidRDefault="00960A33" w:rsidP="007B5D64">
      <w:pPr>
        <w:keepNext/>
        <w:keepLines/>
        <w:suppressAutoHyphens/>
        <w:spacing w:after="120" w:line="240" w:lineRule="atLeast"/>
        <w:ind w:left="1134" w:right="1133"/>
        <w:outlineLvl w:val="0"/>
        <w:rPr>
          <w:rFonts w:ascii="Times New Roman" w:eastAsia="Times New Roman" w:hAnsi="Times New Roman" w:cs="Times New Roman"/>
          <w:sz w:val="20"/>
          <w:szCs w:val="20"/>
          <w:lang w:val="en-GB"/>
        </w:rPr>
      </w:pPr>
      <w:r w:rsidRPr="00D63E44">
        <w:rPr>
          <w:rFonts w:ascii="Times New Roman" w:eastAsia="Times New Roman" w:hAnsi="Times New Roman" w:cs="Times New Roman"/>
          <w:i/>
          <w:iCs/>
          <w:sz w:val="20"/>
          <w:szCs w:val="20"/>
          <w:lang w:val="en-GB"/>
        </w:rPr>
        <w:t>Paragraph</w:t>
      </w:r>
      <w:r w:rsidR="007B5D64">
        <w:rPr>
          <w:rFonts w:ascii="Times New Roman" w:eastAsia="Times New Roman" w:hAnsi="Times New Roman" w:cs="Times New Roman"/>
          <w:i/>
          <w:iCs/>
          <w:sz w:val="20"/>
          <w:szCs w:val="20"/>
          <w:lang w:val="en-GB"/>
        </w:rPr>
        <w:t>s</w:t>
      </w:r>
      <w:r w:rsidRPr="00D63E44">
        <w:rPr>
          <w:rFonts w:ascii="Times New Roman" w:eastAsia="Times New Roman" w:hAnsi="Times New Roman" w:cs="Times New Roman"/>
          <w:i/>
          <w:iCs/>
          <w:sz w:val="20"/>
          <w:szCs w:val="20"/>
          <w:lang w:val="en-GB"/>
        </w:rPr>
        <w:t xml:space="preserve"> 3., 3.1., 3.2., 3.2.1., 3.2.1.1. to 3.2.1.4., and 3.2.2., </w:t>
      </w:r>
      <w:r w:rsidRPr="00D63E44">
        <w:rPr>
          <w:rFonts w:ascii="Times New Roman" w:eastAsia="Times New Roman" w:hAnsi="Times New Roman" w:cs="Times New Roman"/>
          <w:sz w:val="20"/>
          <w:szCs w:val="20"/>
          <w:lang w:val="en-GB"/>
        </w:rPr>
        <w:t>to be deleted.</w:t>
      </w:r>
    </w:p>
    <w:p w14:paraId="78212AED" w14:textId="2447CCB6" w:rsidR="00960A33" w:rsidRPr="00D63E44" w:rsidRDefault="00960A33" w:rsidP="007B5D64">
      <w:pPr>
        <w:keepNext/>
        <w:keepLines/>
        <w:suppressAutoHyphens/>
        <w:spacing w:after="120" w:line="240" w:lineRule="atLeast"/>
        <w:ind w:left="1134" w:right="1133"/>
        <w:outlineLvl w:val="0"/>
        <w:rPr>
          <w:rFonts w:ascii="Times New Roman" w:eastAsia="Times New Roman" w:hAnsi="Times New Roman" w:cs="Times New Roman"/>
          <w:sz w:val="20"/>
          <w:szCs w:val="20"/>
          <w:lang w:val="en-GB"/>
        </w:rPr>
      </w:pPr>
      <w:r w:rsidRPr="00D63E44">
        <w:rPr>
          <w:rFonts w:ascii="Times New Roman" w:eastAsia="Times New Roman" w:hAnsi="Times New Roman" w:cs="Times New Roman"/>
          <w:i/>
          <w:iCs/>
          <w:sz w:val="20"/>
          <w:szCs w:val="20"/>
          <w:lang w:val="en-GB"/>
        </w:rPr>
        <w:t>Figure 1</w:t>
      </w:r>
      <w:r w:rsidRPr="00D63E44">
        <w:rPr>
          <w:rFonts w:ascii="Times New Roman" w:eastAsia="Times New Roman" w:hAnsi="Times New Roman" w:cs="Times New Roman"/>
          <w:sz w:val="20"/>
          <w:szCs w:val="20"/>
          <w:lang w:val="en-GB"/>
        </w:rPr>
        <w:t>, amend to read:</w:t>
      </w:r>
    </w:p>
    <w:p w14:paraId="25FDE4E9" w14:textId="77777777" w:rsidR="00EF4A58" w:rsidRDefault="00EF4A58">
      <w:pPr>
        <w:rPr>
          <w:rFonts w:ascii="Times New Roman" w:eastAsia="Times New Roman" w:hAnsi="Times New Roman" w:cs="Times New Roman"/>
          <w:bCs/>
          <w:color w:val="000000" w:themeColor="text1"/>
          <w:sz w:val="20"/>
          <w:szCs w:val="20"/>
          <w:lang w:val="en-GB"/>
        </w:rPr>
      </w:pPr>
      <w:r>
        <w:rPr>
          <w:bCs/>
          <w:color w:val="000000" w:themeColor="text1"/>
        </w:rPr>
        <w:br w:type="page"/>
      </w:r>
    </w:p>
    <w:p w14:paraId="474234AC" w14:textId="38336030" w:rsidR="007B5D64" w:rsidRPr="007B5D64" w:rsidRDefault="00AE271E" w:rsidP="007B5D64">
      <w:pPr>
        <w:pStyle w:val="SingleTxtG"/>
        <w:spacing w:after="0"/>
        <w:ind w:left="2268" w:hanging="1134"/>
        <w:rPr>
          <w:bCs/>
          <w:color w:val="000000" w:themeColor="text1"/>
        </w:rPr>
      </w:pPr>
      <w:r w:rsidRPr="007B5D64">
        <w:rPr>
          <w:bCs/>
          <w:color w:val="000000" w:themeColor="text1"/>
        </w:rPr>
        <w:lastRenderedPageBreak/>
        <w:t xml:space="preserve">Figure 1 </w:t>
      </w:r>
    </w:p>
    <w:p w14:paraId="02761D8B" w14:textId="03BCA829" w:rsidR="00AE271E" w:rsidRPr="007B5D64" w:rsidRDefault="00AE271E" w:rsidP="007B5D64">
      <w:pPr>
        <w:pStyle w:val="SingleTxtG"/>
        <w:ind w:left="2268" w:right="1133" w:hanging="1134"/>
        <w:rPr>
          <w:b/>
          <w:color w:val="000000" w:themeColor="text1"/>
        </w:rPr>
      </w:pPr>
      <w:r w:rsidRPr="007B5D64">
        <w:rPr>
          <w:b/>
          <w:color w:val="000000" w:themeColor="text1"/>
        </w:rPr>
        <w:t>Test track layout</w:t>
      </w:r>
      <w:r w:rsidR="00592D54">
        <w:rPr>
          <w:b/>
          <w:color w:val="000000" w:themeColor="text1"/>
        </w:rPr>
        <w:t xml:space="preserve"> with dimensions in meters</w:t>
      </w:r>
    </w:p>
    <w:p w14:paraId="2F1BF2B1" w14:textId="77777777" w:rsidR="00592D54" w:rsidRPr="00D63E44" w:rsidRDefault="00592D54" w:rsidP="00592D54">
      <w:pPr>
        <w:ind w:left="284"/>
        <w:rPr>
          <w:rFonts w:ascii="Times New Roman" w:hAnsi="Times New Roman" w:cs="Times New Roman"/>
          <w:lang w:val="en-GB"/>
        </w:rPr>
      </w:pPr>
      <w:r w:rsidRPr="00D63E44">
        <w:rPr>
          <w:rFonts w:ascii="Times New Roman" w:hAnsi="Times New Roman" w:cs="Times New Roman"/>
          <w:noProof/>
          <w:lang w:val="en-GB" w:eastAsia="en-GB"/>
        </w:rPr>
        <w:drawing>
          <wp:inline distT="0" distB="0" distL="0" distR="0" wp14:anchorId="6CEF50EB" wp14:editId="340025C8">
            <wp:extent cx="5940425" cy="3378200"/>
            <wp:effectExtent l="19050" t="19050" r="2222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141" b="14264"/>
                    <a:stretch/>
                  </pic:blipFill>
                  <pic:spPr bwMode="auto">
                    <a:xfrm>
                      <a:off x="0" y="0"/>
                      <a:ext cx="5940425" cy="33782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E3A2A1C" w14:textId="77777777" w:rsidR="00592D54" w:rsidRDefault="00592D54" w:rsidP="00592D54">
      <w:pPr>
        <w:keepNext/>
        <w:keepLines/>
        <w:suppressAutoHyphens/>
        <w:spacing w:before="240" w:after="0" w:line="240" w:lineRule="auto"/>
        <w:ind w:left="1134" w:right="850"/>
        <w:outlineLvl w:val="0"/>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Key</w:t>
      </w:r>
    </w:p>
    <w:tbl>
      <w:tblPr>
        <w:tblStyle w:val="TableGrid"/>
        <w:tblW w:w="0" w:type="auto"/>
        <w:tblInd w:w="1134" w:type="dxa"/>
        <w:tblLayout w:type="fixed"/>
        <w:tblLook w:val="04A0" w:firstRow="1" w:lastRow="0" w:firstColumn="1" w:lastColumn="0" w:noHBand="0" w:noVBand="1"/>
      </w:tblPr>
      <w:tblGrid>
        <w:gridCol w:w="1129"/>
        <w:gridCol w:w="7082"/>
      </w:tblGrid>
      <w:tr w:rsidR="00592D54" w14:paraId="60315DE9" w14:textId="77777777" w:rsidTr="00F409F4">
        <w:trPr>
          <w:trHeight w:val="567"/>
        </w:trPr>
        <w:tc>
          <w:tcPr>
            <w:tcW w:w="1129" w:type="dxa"/>
            <w:vAlign w:val="center"/>
          </w:tcPr>
          <w:p w14:paraId="786E4B89" w14:textId="77777777" w:rsidR="00592D54" w:rsidRDefault="00592D54" w:rsidP="00F409F4">
            <w:pPr>
              <w:keepNext/>
              <w:keepLines/>
              <w:suppressAutoHyphens/>
              <w:spacing w:before="240"/>
              <w:ind w:right="850"/>
              <w:jc w:val="center"/>
              <w:outlineLvl w:val="0"/>
              <w:rPr>
                <w:rFonts w:ascii="Times New Roman" w:eastAsia="Times New Roman" w:hAnsi="Times New Roman" w:cs="Times New Roman"/>
                <w:sz w:val="20"/>
                <w:szCs w:val="20"/>
                <w:lang w:val="en-GB"/>
              </w:rPr>
            </w:pPr>
            <w:r>
              <w:rPr>
                <w:noProof/>
                <w:lang w:val="en-GB" w:eastAsia="en-GB"/>
              </w:rPr>
              <w:drawing>
                <wp:anchor distT="0" distB="0" distL="114300" distR="114300" simplePos="0" relativeHeight="251659264" behindDoc="1" locked="0" layoutInCell="1" allowOverlap="1" wp14:anchorId="04B63E67" wp14:editId="5E84B99A">
                  <wp:simplePos x="0" y="0"/>
                  <wp:positionH relativeFrom="column">
                    <wp:posOffset>120015</wp:posOffset>
                  </wp:positionH>
                  <wp:positionV relativeFrom="paragraph">
                    <wp:posOffset>484505</wp:posOffset>
                  </wp:positionV>
                  <wp:extent cx="374650" cy="3556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4060" t="63074" r="66006" b="5500"/>
                          <a:stretch/>
                        </pic:blipFill>
                        <pic:spPr bwMode="auto">
                          <a:xfrm>
                            <a:off x="0" y="0"/>
                            <a:ext cx="374650" cy="35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24D12E07" wp14:editId="07DF774C">
                  <wp:extent cx="539750" cy="3285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789" cy="334045"/>
                          </a:xfrm>
                          <a:prstGeom prst="rect">
                            <a:avLst/>
                          </a:prstGeom>
                        </pic:spPr>
                      </pic:pic>
                    </a:graphicData>
                  </a:graphic>
                </wp:inline>
              </w:drawing>
            </w:r>
          </w:p>
        </w:tc>
        <w:tc>
          <w:tcPr>
            <w:tcW w:w="7082" w:type="dxa"/>
            <w:vAlign w:val="center"/>
          </w:tcPr>
          <w:p w14:paraId="3A54BF08" w14:textId="77777777" w:rsidR="00592D54" w:rsidRPr="00ED02E9" w:rsidRDefault="00592D54" w:rsidP="00F409F4">
            <w:pPr>
              <w:keepNext/>
              <w:keepLines/>
              <w:suppressAutoHyphens/>
              <w:spacing w:before="240"/>
              <w:ind w:right="85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Minimum area covered with test road surface, i.e. test area</w:t>
            </w:r>
          </w:p>
        </w:tc>
      </w:tr>
      <w:tr w:rsidR="00592D54" w14:paraId="227E28F6" w14:textId="77777777" w:rsidTr="00F409F4">
        <w:trPr>
          <w:trHeight w:val="663"/>
        </w:trPr>
        <w:tc>
          <w:tcPr>
            <w:tcW w:w="1129" w:type="dxa"/>
            <w:vAlign w:val="center"/>
          </w:tcPr>
          <w:p w14:paraId="60ECA2D6" w14:textId="77777777" w:rsidR="00592D54" w:rsidRDefault="00592D54" w:rsidP="00F409F4">
            <w:pPr>
              <w:keepNext/>
              <w:keepLines/>
              <w:suppressAutoHyphens/>
              <w:spacing w:before="100" w:beforeAutospacing="1"/>
              <w:ind w:right="33"/>
              <w:outlineLvl w:val="0"/>
              <w:rPr>
                <w:rFonts w:ascii="Times New Roman" w:eastAsia="Times New Roman" w:hAnsi="Times New Roman" w:cs="Times New Roman"/>
                <w:sz w:val="20"/>
                <w:szCs w:val="20"/>
                <w:lang w:val="en-GB"/>
              </w:rPr>
            </w:pPr>
          </w:p>
        </w:tc>
        <w:tc>
          <w:tcPr>
            <w:tcW w:w="7082" w:type="dxa"/>
          </w:tcPr>
          <w:p w14:paraId="712FDADC" w14:textId="77777777" w:rsidR="00592D54" w:rsidRDefault="00592D54" w:rsidP="00F409F4">
            <w:pPr>
              <w:keepNext/>
              <w:keepLines/>
              <w:suppressAutoHyphens/>
              <w:outlineLvl w:val="0"/>
              <w:rPr>
                <w:rFonts w:ascii="Times New Roman" w:eastAsia="Times New Roman" w:hAnsi="Times New Roman" w:cs="Times New Roman"/>
                <w:sz w:val="20"/>
                <w:szCs w:val="20"/>
                <w:lang w:val="en-GB"/>
              </w:rPr>
            </w:pPr>
          </w:p>
          <w:p w14:paraId="53EC1212" w14:textId="77777777" w:rsidR="00592D54" w:rsidRDefault="00592D54" w:rsidP="00F409F4">
            <w:pPr>
              <w:keepNext/>
              <w:keepLines/>
              <w:suppressAutoHyphens/>
              <w:outlineLvl w:val="0"/>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Microphone positions (height 1,2m)</w:t>
            </w:r>
          </w:p>
        </w:tc>
      </w:tr>
    </w:tbl>
    <w:p w14:paraId="54FD16E4" w14:textId="778A93B3" w:rsidR="00960A33" w:rsidRPr="00D63E44" w:rsidRDefault="00960A33" w:rsidP="00592D54">
      <w:pPr>
        <w:keepNext/>
        <w:keepLines/>
        <w:suppressAutoHyphens/>
        <w:spacing w:before="120" w:after="120" w:line="240" w:lineRule="atLeast"/>
        <w:ind w:left="1134" w:right="851"/>
        <w:outlineLvl w:val="0"/>
        <w:rPr>
          <w:rFonts w:ascii="Times New Roman" w:eastAsia="Times New Roman" w:hAnsi="Times New Roman" w:cs="Times New Roman"/>
          <w:sz w:val="20"/>
          <w:szCs w:val="20"/>
          <w:lang w:val="en-GB"/>
        </w:rPr>
      </w:pPr>
      <w:r w:rsidRPr="00D63E44">
        <w:rPr>
          <w:rFonts w:ascii="Times New Roman" w:eastAsia="Times New Roman" w:hAnsi="Times New Roman" w:cs="Times New Roman"/>
          <w:i/>
          <w:iCs/>
          <w:sz w:val="20"/>
          <w:szCs w:val="20"/>
          <w:lang w:val="en-GB"/>
        </w:rPr>
        <w:t xml:space="preserve">Figure 2 and Table 1, </w:t>
      </w:r>
      <w:r w:rsidRPr="00D63E44">
        <w:rPr>
          <w:rFonts w:ascii="Times New Roman" w:eastAsia="Times New Roman" w:hAnsi="Times New Roman" w:cs="Times New Roman"/>
          <w:sz w:val="20"/>
          <w:szCs w:val="20"/>
          <w:lang w:val="en-GB"/>
        </w:rPr>
        <w:t>to be deleted.</w:t>
      </w:r>
    </w:p>
    <w:p w14:paraId="0C64127B" w14:textId="77777777" w:rsidR="00960A33" w:rsidRPr="00D63E44" w:rsidRDefault="00960A33" w:rsidP="007B5D64">
      <w:pPr>
        <w:keepNext/>
        <w:keepLines/>
        <w:suppressAutoHyphens/>
        <w:spacing w:after="120" w:line="240" w:lineRule="atLeast"/>
        <w:ind w:left="1134" w:right="851"/>
        <w:outlineLvl w:val="0"/>
        <w:rPr>
          <w:rFonts w:ascii="Times New Roman" w:eastAsia="Times New Roman" w:hAnsi="Times New Roman" w:cs="Times New Roman"/>
          <w:sz w:val="20"/>
          <w:szCs w:val="20"/>
          <w:lang w:val="en-GB"/>
        </w:rPr>
      </w:pPr>
      <w:r w:rsidRPr="00D63E44">
        <w:rPr>
          <w:rFonts w:ascii="Times New Roman" w:eastAsia="Times New Roman" w:hAnsi="Times New Roman" w:cs="Times New Roman"/>
          <w:i/>
          <w:iCs/>
          <w:sz w:val="20"/>
          <w:szCs w:val="20"/>
          <w:lang w:val="en-GB"/>
        </w:rPr>
        <w:t xml:space="preserve">Paragraph 4., 4.1. to 4.3., 5. and 5.1. to 5.3., </w:t>
      </w:r>
      <w:r w:rsidRPr="00D63E44">
        <w:rPr>
          <w:rFonts w:ascii="Times New Roman" w:eastAsia="Times New Roman" w:hAnsi="Times New Roman" w:cs="Times New Roman"/>
          <w:sz w:val="20"/>
          <w:szCs w:val="20"/>
          <w:lang w:val="en-GB"/>
        </w:rPr>
        <w:t>to be deleted.</w:t>
      </w:r>
    </w:p>
    <w:p w14:paraId="2F6B2693" w14:textId="3D63B09A" w:rsidR="00960A33" w:rsidRPr="00D63E44" w:rsidRDefault="00960A33" w:rsidP="007B5D64">
      <w:pPr>
        <w:keepNext/>
        <w:keepLines/>
        <w:suppressAutoHyphens/>
        <w:spacing w:after="120" w:line="240" w:lineRule="atLeast"/>
        <w:ind w:left="1134" w:right="851"/>
        <w:outlineLvl w:val="0"/>
      </w:pPr>
      <w:r w:rsidRPr="00D63E44">
        <w:rPr>
          <w:rFonts w:ascii="Times New Roman" w:eastAsia="Times New Roman" w:hAnsi="Times New Roman" w:cs="Times New Roman"/>
          <w:i/>
          <w:iCs/>
          <w:sz w:val="20"/>
          <w:szCs w:val="20"/>
          <w:lang w:val="en-GB"/>
        </w:rPr>
        <w:t xml:space="preserve">Paragraph 6., 6.1., 6.1.1. to 6.1.6., 6.1.6.1. to 6.1.6.7. and 6.2., </w:t>
      </w:r>
      <w:r w:rsidRPr="00D63E44">
        <w:rPr>
          <w:rFonts w:ascii="Times New Roman" w:eastAsia="Times New Roman" w:hAnsi="Times New Roman" w:cs="Times New Roman"/>
          <w:sz w:val="20"/>
          <w:szCs w:val="20"/>
          <w:lang w:val="en-GB"/>
        </w:rPr>
        <w:t>to be deleted.</w:t>
      </w:r>
    </w:p>
    <w:p w14:paraId="3CB39B89" w14:textId="77777777" w:rsidR="00960A33" w:rsidRPr="007B5D64" w:rsidRDefault="00960A33" w:rsidP="007B5D64">
      <w:pPr>
        <w:pStyle w:val="HChG"/>
        <w:ind w:hanging="567"/>
      </w:pPr>
      <w:r w:rsidRPr="007B5D64">
        <w:t xml:space="preserve">II. </w:t>
      </w:r>
      <w:r w:rsidRPr="007B5D64">
        <w:tab/>
        <w:t>Justification</w:t>
      </w:r>
    </w:p>
    <w:p w14:paraId="3136EDF6" w14:textId="7134FA5C" w:rsidR="005B1946" w:rsidRPr="00D63E44" w:rsidRDefault="00C80F8B" w:rsidP="001376F4">
      <w:pPr>
        <w:pStyle w:val="CommentText"/>
        <w:numPr>
          <w:ilvl w:val="0"/>
          <w:numId w:val="1"/>
        </w:numPr>
        <w:tabs>
          <w:tab w:val="left" w:pos="1701"/>
        </w:tabs>
        <w:spacing w:after="120"/>
        <w:ind w:left="1134" w:right="1134" w:firstLine="0"/>
        <w:jc w:val="both"/>
      </w:pPr>
      <w:r w:rsidRPr="00D63E44">
        <w:t xml:space="preserve">As from 20 January 2021, </w:t>
      </w:r>
      <w:r w:rsidR="00224459" w:rsidRPr="00D63E44">
        <w:t xml:space="preserve">the specifications for the test site reproduced in Annex 4 </w:t>
      </w:r>
      <w:r w:rsidRPr="00D63E44">
        <w:t xml:space="preserve">will </w:t>
      </w:r>
      <w:r w:rsidR="00F30EF9" w:rsidRPr="00D63E44">
        <w:t>not</w:t>
      </w:r>
      <w:r w:rsidRPr="00D63E44">
        <w:t xml:space="preserve"> be valid </w:t>
      </w:r>
      <w:r w:rsidR="00F30EF9" w:rsidRPr="00D63E44">
        <w:t xml:space="preserve">anymore </w:t>
      </w:r>
      <w:r w:rsidRPr="00D63E44">
        <w:t xml:space="preserve">but will be substituted by the </w:t>
      </w:r>
      <w:r w:rsidR="00787417">
        <w:t xml:space="preserve">provisions of </w:t>
      </w:r>
      <w:r w:rsidRPr="00D63E44">
        <w:t>ISO10844:2014.</w:t>
      </w:r>
    </w:p>
    <w:p w14:paraId="00FA4837" w14:textId="6FA3FFCF" w:rsidR="00647E25" w:rsidRPr="00D63E44" w:rsidRDefault="00647E25" w:rsidP="001376F4">
      <w:pPr>
        <w:pStyle w:val="CommentText"/>
        <w:numPr>
          <w:ilvl w:val="0"/>
          <w:numId w:val="1"/>
        </w:numPr>
        <w:tabs>
          <w:tab w:val="left" w:pos="1701"/>
        </w:tabs>
        <w:spacing w:after="120"/>
        <w:ind w:left="1134" w:right="1134" w:firstLine="0"/>
        <w:jc w:val="both"/>
      </w:pPr>
      <w:r w:rsidRPr="00D63E44">
        <w:t>The date of 20 January 2021 derives from 60 months after the entry into force of Supplement 3 to the 04 series of amendments</w:t>
      </w:r>
      <w:r w:rsidR="001376F4">
        <w:t>, according to</w:t>
      </w:r>
      <w:r w:rsidRPr="00D63E44">
        <w:t xml:space="preserve"> paragraph 12.9. below</w:t>
      </w:r>
      <w:r w:rsidR="001376F4">
        <w:t>:</w:t>
      </w:r>
    </w:p>
    <w:p w14:paraId="66160969" w14:textId="3F8F97DF" w:rsidR="005B1946" w:rsidRPr="001376F4" w:rsidRDefault="001376F4" w:rsidP="001376F4">
      <w:pPr>
        <w:pStyle w:val="CommentText"/>
        <w:spacing w:after="120"/>
        <w:ind w:left="2268" w:right="1134" w:hanging="1134"/>
        <w:jc w:val="both"/>
        <w:rPr>
          <w:i/>
          <w:iCs/>
        </w:rPr>
      </w:pPr>
      <w:r w:rsidRPr="001376F4">
        <w:rPr>
          <w:i/>
          <w:iCs/>
        </w:rPr>
        <w:t>"</w:t>
      </w:r>
      <w:r w:rsidR="00C80F8B" w:rsidRPr="001376F4">
        <w:rPr>
          <w:i/>
          <w:iCs/>
        </w:rPr>
        <w:t>12.9</w:t>
      </w:r>
      <w:r w:rsidRPr="001376F4">
        <w:rPr>
          <w:i/>
          <w:iCs/>
        </w:rPr>
        <w:t>.</w:t>
      </w:r>
      <w:r w:rsidR="00C80F8B" w:rsidRPr="001376F4">
        <w:rPr>
          <w:i/>
          <w:iCs/>
        </w:rPr>
        <w:t xml:space="preserve"> </w:t>
      </w:r>
      <w:r w:rsidR="00C80F8B" w:rsidRPr="001376F4">
        <w:rPr>
          <w:i/>
          <w:iCs/>
        </w:rPr>
        <w:tab/>
        <w:t>As from 60 months after the date of entry into force of Supplement 3 to the 04 series of amendments to this Regulation, Contracting Parties applying this Regulation shall grant type approvals only if the vehicles type to be approved meets the requirements of this Regulation as amended by Supplement 3 to the 04 series of amendments to this Regulation.</w:t>
      </w:r>
      <w:r w:rsidRPr="001376F4">
        <w:rPr>
          <w:i/>
          <w:iCs/>
        </w:rPr>
        <w:t>"</w:t>
      </w:r>
    </w:p>
    <w:p w14:paraId="5162B135" w14:textId="074FFC94" w:rsidR="00960A33" w:rsidRDefault="00F30EF9" w:rsidP="001376F4">
      <w:pPr>
        <w:pStyle w:val="CommentText"/>
        <w:numPr>
          <w:ilvl w:val="0"/>
          <w:numId w:val="1"/>
        </w:numPr>
        <w:tabs>
          <w:tab w:val="left" w:pos="1701"/>
        </w:tabs>
        <w:spacing w:after="120"/>
        <w:ind w:left="1134" w:right="1134" w:firstLine="0"/>
        <w:jc w:val="both"/>
      </w:pPr>
      <w:r w:rsidRPr="00D63E44">
        <w:t>This p</w:t>
      </w:r>
      <w:r w:rsidR="00960A33" w:rsidRPr="00D63E44">
        <w:t xml:space="preserve">roposal </w:t>
      </w:r>
      <w:r w:rsidRPr="00D63E44">
        <w:t xml:space="preserve">aims </w:t>
      </w:r>
      <w:r w:rsidR="00960A33" w:rsidRPr="00D63E44">
        <w:t xml:space="preserve">to align </w:t>
      </w:r>
      <w:r w:rsidR="00DE6104">
        <w:t xml:space="preserve">the 04 series of amendments to UN regulation No. 41 </w:t>
      </w:r>
      <w:r w:rsidR="00960A33" w:rsidRPr="00D63E44">
        <w:t>with ISO 10844:2014, eliminating provisions which are carried over from ISO 10844:1998</w:t>
      </w:r>
      <w:r w:rsidR="00DE6104">
        <w:t>,</w:t>
      </w:r>
      <w:r w:rsidR="00960A33" w:rsidRPr="00D63E44">
        <w:t xml:space="preserve"> except</w:t>
      </w:r>
      <w:r w:rsidR="00DE6104">
        <w:t xml:space="preserve"> for</w:t>
      </w:r>
      <w:r w:rsidR="00960A33" w:rsidRPr="00D63E44">
        <w:t xml:space="preserve"> Figure 1</w:t>
      </w:r>
      <w:r w:rsidR="00787417">
        <w:t xml:space="preserve"> of Annex 4</w:t>
      </w:r>
      <w:r w:rsidR="00960A33" w:rsidRPr="00D63E44">
        <w:t xml:space="preserve"> which is referred to as explanations of the test track layout.</w:t>
      </w:r>
      <w:r w:rsidR="007D74DB" w:rsidRPr="00D63E44">
        <w:t xml:space="preserve"> </w:t>
      </w:r>
    </w:p>
    <w:p w14:paraId="5844CFAD" w14:textId="1949B72D" w:rsidR="00787417" w:rsidRPr="00D63E44" w:rsidRDefault="00787417" w:rsidP="001376F4">
      <w:pPr>
        <w:pStyle w:val="CommentText"/>
        <w:numPr>
          <w:ilvl w:val="0"/>
          <w:numId w:val="1"/>
        </w:numPr>
        <w:tabs>
          <w:tab w:val="left" w:pos="1701"/>
        </w:tabs>
        <w:spacing w:after="120"/>
        <w:ind w:left="1134" w:right="1134" w:firstLine="0"/>
        <w:jc w:val="both"/>
      </w:pPr>
      <w:r>
        <w:t>IMMA would like to replace the current Figure 1 of Annex 4 with the one in higher resolution.</w:t>
      </w:r>
    </w:p>
    <w:p w14:paraId="7EF810D5" w14:textId="266AE56E" w:rsidR="009825CE" w:rsidRPr="006E11CB" w:rsidRDefault="006E11CB" w:rsidP="006E11CB">
      <w:pPr>
        <w:spacing w:before="240" w:after="0" w:line="240" w:lineRule="atLeast"/>
        <w:jc w:val="center"/>
        <w:rPr>
          <w:u w:val="single"/>
          <w:lang w:val="en-GB"/>
        </w:rPr>
      </w:pPr>
      <w:r>
        <w:rPr>
          <w:u w:val="single"/>
          <w:lang w:val="en-GB"/>
        </w:rPr>
        <w:tab/>
      </w:r>
      <w:r>
        <w:rPr>
          <w:u w:val="single"/>
          <w:lang w:val="en-GB"/>
        </w:rPr>
        <w:tab/>
      </w:r>
      <w:r>
        <w:rPr>
          <w:u w:val="single"/>
          <w:lang w:val="en-GB"/>
        </w:rPr>
        <w:tab/>
      </w:r>
    </w:p>
    <w:sectPr w:rsidR="009825CE" w:rsidRPr="006E11CB" w:rsidSect="006E11CB">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C8586" w14:textId="77777777" w:rsidR="006B3F2C" w:rsidRDefault="006B3F2C" w:rsidP="00960A33">
      <w:pPr>
        <w:spacing w:after="0" w:line="240" w:lineRule="auto"/>
      </w:pPr>
      <w:r>
        <w:separator/>
      </w:r>
    </w:p>
  </w:endnote>
  <w:endnote w:type="continuationSeparator" w:id="0">
    <w:p w14:paraId="7B1BE227" w14:textId="77777777" w:rsidR="006B3F2C" w:rsidRDefault="006B3F2C" w:rsidP="0096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AFF" w:usb1="C000E47F" w:usb2="0000002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HGSGothicM">
    <w:altName w:val="MS UI Gothic"/>
    <w:charset w:val="80"/>
    <w:family w:val="modern"/>
    <w:pitch w:val="variable"/>
    <w:sig w:usb0="00000000" w:usb1="28C76CF8" w:usb2="00000010" w:usb3="00000000" w:csb0="00020000" w:csb1="00000000"/>
  </w:font>
  <w:font w:name="C39T30Lfz">
    <w:altName w:val="Symbol"/>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512A" w14:textId="64537723" w:rsidR="00EF4A58" w:rsidRDefault="00EF4A58" w:rsidP="00EF4A58">
    <w:pPr>
      <w:pStyle w:val="Footer"/>
    </w:pPr>
    <w:r>
      <w:rPr>
        <w:rStyle w:val="PageNumber"/>
      </w:rPr>
      <w:fldChar w:fldCharType="begin"/>
    </w:r>
    <w:r>
      <w:rPr>
        <w:rStyle w:val="PageNumber"/>
      </w:rPr>
      <w:instrText xml:space="preserve"> PAGE </w:instrText>
    </w:r>
    <w:r>
      <w:rPr>
        <w:rStyle w:val="PageNumber"/>
      </w:rPr>
      <w:fldChar w:fldCharType="separate"/>
    </w:r>
    <w:r w:rsidR="00177B54">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B9F6" w14:textId="0EBD116C" w:rsidR="00EF4A58" w:rsidRDefault="00EF4A58" w:rsidP="00EF4A58">
    <w:pPr>
      <w:pStyle w:val="Footer"/>
      <w:jc w:val="right"/>
    </w:pPr>
    <w:r>
      <w:rPr>
        <w:rStyle w:val="PageNumber"/>
      </w:rPr>
      <w:fldChar w:fldCharType="begin"/>
    </w:r>
    <w:r>
      <w:rPr>
        <w:rStyle w:val="PageNumber"/>
      </w:rPr>
      <w:instrText xml:space="preserve"> PAGE </w:instrText>
    </w:r>
    <w:r>
      <w:rPr>
        <w:rStyle w:val="PageNumber"/>
      </w:rPr>
      <w:fldChar w:fldCharType="separate"/>
    </w:r>
    <w:r w:rsidR="00177B54">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F32D" w14:textId="76344CE5" w:rsidR="0003751B" w:rsidRPr="0003751B" w:rsidRDefault="0003751B" w:rsidP="0003751B">
    <w:pPr>
      <w:pStyle w:val="Footer"/>
      <w:ind w:right="1134"/>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7E482" w14:textId="77777777" w:rsidR="006B3F2C" w:rsidRDefault="006B3F2C" w:rsidP="00960A33">
      <w:pPr>
        <w:spacing w:after="0" w:line="240" w:lineRule="auto"/>
      </w:pPr>
      <w:r>
        <w:separator/>
      </w:r>
    </w:p>
  </w:footnote>
  <w:footnote w:type="continuationSeparator" w:id="0">
    <w:p w14:paraId="6A7808BD" w14:textId="77777777" w:rsidR="006B3F2C" w:rsidRDefault="006B3F2C" w:rsidP="00960A33">
      <w:pPr>
        <w:spacing w:after="0" w:line="240" w:lineRule="auto"/>
      </w:pPr>
      <w:r>
        <w:continuationSeparator/>
      </w:r>
    </w:p>
  </w:footnote>
  <w:footnote w:id="1">
    <w:p w14:paraId="3A13BD02" w14:textId="77777777" w:rsidR="001F64F2" w:rsidRPr="00FE243B" w:rsidRDefault="001F64F2" w:rsidP="001F64F2">
      <w:pPr>
        <w:pStyle w:val="FootnoteText"/>
        <w:ind w:hanging="283"/>
        <w:rPr>
          <w:lang w:val="en-US"/>
        </w:rPr>
      </w:pPr>
      <w:r w:rsidRPr="00716F84">
        <w:rPr>
          <w:sz w:val="20"/>
          <w:lang w:val="en-US"/>
        </w:rPr>
        <w:tab/>
      </w:r>
      <w:r w:rsidRPr="00FE243B">
        <w:rPr>
          <w:rStyle w:val="FootnoteReference"/>
          <w:sz w:val="20"/>
          <w:lang w:val="en-US"/>
        </w:rPr>
        <w:t>*</w:t>
      </w:r>
      <w:r w:rsidRPr="00FE243B">
        <w:rPr>
          <w:lang w:val="en-US"/>
        </w:rPr>
        <w:tab/>
      </w:r>
      <w:r w:rsidRPr="00FE243B">
        <w:rPr>
          <w:szCs w:val="18"/>
          <w:lang w:val="en-US"/>
        </w:rPr>
        <w:t xml:space="preserve">In accordance with the </w:t>
      </w:r>
      <w:proofErr w:type="spellStart"/>
      <w:r w:rsidRPr="00FE243B">
        <w:rPr>
          <w:szCs w:val="18"/>
          <w:lang w:val="en-US"/>
        </w:rPr>
        <w:t>programme</w:t>
      </w:r>
      <w:proofErr w:type="spellEnd"/>
      <w:r w:rsidRPr="00FE243B">
        <w:rPr>
          <w:szCs w:val="18"/>
          <w:lang w:val="en-US"/>
        </w:rPr>
        <w:t xml:space="preserve"> of work of the Inland Transport Committee for </w:t>
      </w:r>
      <w:r w:rsidRPr="00FE243B">
        <w:rPr>
          <w:lang w:val="en-US"/>
        </w:rPr>
        <w:t xml:space="preserve">2020 as outlined in proposed </w:t>
      </w:r>
      <w:proofErr w:type="spellStart"/>
      <w:r w:rsidRPr="00FE243B">
        <w:rPr>
          <w:lang w:val="en-US"/>
        </w:rPr>
        <w:t>programme</w:t>
      </w:r>
      <w:proofErr w:type="spellEnd"/>
      <w:r w:rsidRPr="00FE243B">
        <w:rPr>
          <w:lang w:val="en-US"/>
        </w:rPr>
        <w:t xml:space="preserve"> budget for 2020 (A/74/6 (part V sect. 20) para 20.37)</w:t>
      </w:r>
      <w:r w:rsidRPr="00FE243B">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A1890" w14:textId="77777777" w:rsidR="00032682" w:rsidRDefault="00032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51ADC" w14:textId="3F84BCEA" w:rsidR="00EF4A58" w:rsidRPr="00EF4A58" w:rsidRDefault="00EF4A58" w:rsidP="00EF4A58">
    <w:pPr>
      <w:pBdr>
        <w:bottom w:val="single" w:sz="4" w:space="4" w:color="auto"/>
      </w:pBdr>
      <w:suppressAutoHyphens/>
      <w:spacing w:after="0" w:line="240" w:lineRule="auto"/>
      <w:jc w:val="right"/>
      <w:rPr>
        <w:rFonts w:ascii="Times New Roman" w:eastAsia="Times New Roman" w:hAnsi="Times New Roman" w:cs="Times New Roman"/>
        <w:b/>
        <w:sz w:val="18"/>
        <w:szCs w:val="20"/>
        <w:lang w:val="en-US"/>
      </w:rPr>
    </w:pPr>
    <w:r w:rsidRPr="001F64F2">
      <w:rPr>
        <w:rFonts w:ascii="Times New Roman" w:eastAsia="Times New Roman" w:hAnsi="Times New Roman" w:cs="Times New Roman"/>
        <w:b/>
        <w:sz w:val="18"/>
        <w:szCs w:val="20"/>
        <w:lang w:val="en-GB"/>
      </w:rPr>
      <w:t>ECE/TRANS/WP.29/GRBP/2020/</w:t>
    </w:r>
    <w:r>
      <w:rPr>
        <w:rFonts w:ascii="Times New Roman" w:eastAsia="Times New Roman" w:hAnsi="Times New Roman" w:cs="Times New Roman"/>
        <w:b/>
        <w:sz w:val="18"/>
        <w:szCs w:val="20"/>
        <w:lang w:val="en-GB"/>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4" w:type="dxa"/>
      <w:tblLayout w:type="fixed"/>
      <w:tblCellMar>
        <w:left w:w="0" w:type="dxa"/>
        <w:right w:w="0" w:type="dxa"/>
      </w:tblCellMar>
      <w:tblLook w:val="04A0" w:firstRow="1" w:lastRow="0" w:firstColumn="1" w:lastColumn="0" w:noHBand="0" w:noVBand="1"/>
    </w:tblPr>
    <w:tblGrid>
      <w:gridCol w:w="5236"/>
      <w:gridCol w:w="4548"/>
    </w:tblGrid>
    <w:tr w:rsidR="000303F9" w14:paraId="4C9E3FD5" w14:textId="77777777" w:rsidTr="000303F9">
      <w:trPr>
        <w:trHeight w:hRule="exact" w:val="1274"/>
      </w:trPr>
      <w:tc>
        <w:tcPr>
          <w:tcW w:w="5236" w:type="dxa"/>
          <w:hideMark/>
        </w:tcPr>
        <w:p w14:paraId="7DC331E6" w14:textId="77777777" w:rsidR="000303F9" w:rsidRPr="000303F9" w:rsidRDefault="000303F9" w:rsidP="000303F9">
          <w:pPr>
            <w:widowControl w:val="0"/>
            <w:spacing w:after="0" w:line="0" w:lineRule="atLeast"/>
            <w:rPr>
              <w:rFonts w:ascii="Times New Roman" w:eastAsia="HGSGothicM" w:hAnsi="Times New Roman" w:cs="Times New Roman"/>
              <w:kern w:val="2"/>
              <w:sz w:val="20"/>
              <w:szCs w:val="20"/>
              <w:lang w:val="en-US" w:eastAsia="ja-JP"/>
            </w:rPr>
          </w:pPr>
          <w:r w:rsidRPr="000303F9">
            <w:rPr>
              <w:rFonts w:ascii="Times New Roman" w:eastAsia="HGSGothicM" w:hAnsi="Times New Roman" w:cs="Times New Roman"/>
              <w:kern w:val="2"/>
              <w:sz w:val="20"/>
              <w:szCs w:val="20"/>
              <w:lang w:val="en-US" w:eastAsia="ko-KR"/>
            </w:rPr>
            <w:t>Submitted</w:t>
          </w:r>
          <w:r w:rsidRPr="000303F9">
            <w:rPr>
              <w:rFonts w:ascii="Times New Roman" w:eastAsia="HGSGothicM" w:hAnsi="Times New Roman" w:cs="Times New Roman"/>
              <w:kern w:val="2"/>
              <w:sz w:val="20"/>
              <w:szCs w:val="20"/>
              <w:lang w:val="en-US" w:eastAsia="ja-JP"/>
            </w:rPr>
            <w:t xml:space="preserve"> by the expert from the European Commission</w:t>
          </w:r>
        </w:p>
      </w:tc>
      <w:tc>
        <w:tcPr>
          <w:tcW w:w="4548" w:type="dxa"/>
          <w:hideMark/>
        </w:tcPr>
        <w:p w14:paraId="445E31A6" w14:textId="4E40B0DC" w:rsidR="000303F9" w:rsidRPr="000303F9" w:rsidRDefault="000303F9" w:rsidP="000303F9">
          <w:pPr>
            <w:spacing w:after="0" w:line="0" w:lineRule="atLeast"/>
            <w:ind w:left="1349"/>
            <w:rPr>
              <w:rFonts w:ascii="Times New Roman" w:hAnsi="Times New Roman" w:cs="Times New Roman"/>
              <w:sz w:val="20"/>
              <w:szCs w:val="20"/>
              <w:lang w:val="en-US"/>
            </w:rPr>
          </w:pPr>
          <w:r w:rsidRPr="000303F9">
            <w:rPr>
              <w:rFonts w:ascii="Times New Roman" w:hAnsi="Times New Roman" w:cs="Times New Roman"/>
              <w:sz w:val="20"/>
              <w:szCs w:val="20"/>
              <w:u w:val="single"/>
              <w:lang w:val="en-US"/>
            </w:rPr>
            <w:t>Informal document</w:t>
          </w:r>
          <w:r w:rsidRPr="000303F9">
            <w:rPr>
              <w:rFonts w:ascii="Times New Roman" w:hAnsi="Times New Roman" w:cs="Times New Roman"/>
              <w:sz w:val="20"/>
              <w:szCs w:val="20"/>
              <w:lang w:val="en-US"/>
            </w:rPr>
            <w:t xml:space="preserve"> </w:t>
          </w:r>
          <w:r w:rsidRPr="000303F9">
            <w:rPr>
              <w:rFonts w:ascii="Times New Roman" w:hAnsi="Times New Roman" w:cs="Times New Roman"/>
              <w:b/>
              <w:sz w:val="20"/>
              <w:szCs w:val="20"/>
              <w:lang w:val="en-US"/>
            </w:rPr>
            <w:t>GRB</w:t>
          </w:r>
          <w:r w:rsidR="00032682">
            <w:rPr>
              <w:rFonts w:ascii="Times New Roman" w:hAnsi="Times New Roman" w:cs="Times New Roman"/>
              <w:b/>
              <w:sz w:val="20"/>
              <w:szCs w:val="20"/>
              <w:lang w:val="en-US"/>
            </w:rPr>
            <w:t>P</w:t>
          </w:r>
          <w:r w:rsidRPr="000303F9">
            <w:rPr>
              <w:rFonts w:ascii="Times New Roman" w:hAnsi="Times New Roman" w:cs="Times New Roman"/>
              <w:b/>
              <w:sz w:val="20"/>
              <w:szCs w:val="20"/>
              <w:lang w:val="en-US"/>
            </w:rPr>
            <w:t>-72-</w:t>
          </w:r>
          <w:r w:rsidR="00712B21">
            <w:rPr>
              <w:rFonts w:ascii="Times New Roman" w:hAnsi="Times New Roman" w:cs="Times New Roman"/>
              <w:b/>
              <w:sz w:val="20"/>
              <w:szCs w:val="20"/>
              <w:lang w:val="en-US"/>
            </w:rPr>
            <w:t>13</w:t>
          </w:r>
        </w:p>
        <w:p w14:paraId="5B364913" w14:textId="6385D380" w:rsidR="000303F9" w:rsidRPr="000303F9" w:rsidRDefault="000303F9" w:rsidP="000303F9">
          <w:pPr>
            <w:widowControl w:val="0"/>
            <w:tabs>
              <w:tab w:val="center" w:pos="4677"/>
              <w:tab w:val="right" w:pos="9355"/>
            </w:tabs>
            <w:spacing w:after="0" w:line="0" w:lineRule="atLeast"/>
            <w:ind w:left="1349"/>
            <w:rPr>
              <w:rFonts w:ascii="Times New Roman" w:eastAsia="HGSGothicM" w:hAnsi="Times New Roman" w:cs="Times New Roman"/>
              <w:kern w:val="2"/>
              <w:sz w:val="20"/>
              <w:szCs w:val="20"/>
              <w:lang w:val="en-US" w:eastAsia="ar-SA"/>
            </w:rPr>
          </w:pPr>
          <w:r w:rsidRPr="000303F9">
            <w:rPr>
              <w:rFonts w:ascii="Times New Roman" w:eastAsia="HGSGothicM" w:hAnsi="Times New Roman" w:cs="Times New Roman"/>
              <w:kern w:val="2"/>
              <w:sz w:val="20"/>
              <w:szCs w:val="20"/>
              <w:lang w:val="en-US" w:eastAsia="ar-SA"/>
            </w:rPr>
            <w:t>(72</w:t>
          </w:r>
          <w:r w:rsidRPr="000303F9">
            <w:rPr>
              <w:rFonts w:ascii="Times New Roman" w:eastAsia="HGSGothicM" w:hAnsi="Times New Roman" w:cs="Times New Roman"/>
              <w:kern w:val="2"/>
              <w:sz w:val="20"/>
              <w:szCs w:val="20"/>
              <w:vertAlign w:val="superscript"/>
              <w:lang w:val="en-US" w:eastAsia="ar-SA"/>
            </w:rPr>
            <w:t>nd</w:t>
          </w:r>
          <w:r w:rsidRPr="000303F9">
            <w:rPr>
              <w:rFonts w:ascii="Times New Roman" w:eastAsia="HGSGothicM" w:hAnsi="Times New Roman" w:cs="Times New Roman"/>
              <w:kern w:val="2"/>
              <w:sz w:val="20"/>
              <w:szCs w:val="20"/>
              <w:lang w:val="en-US" w:eastAsia="ar-SA"/>
            </w:rPr>
            <w:t xml:space="preserve"> GRBP, 7</w:t>
          </w:r>
          <w:r w:rsidRPr="000303F9">
            <w:rPr>
              <w:rFonts w:ascii="Times New Roman" w:eastAsia="HGSGothicM" w:hAnsi="Times New Roman" w:cs="Times New Roman"/>
              <w:kern w:val="2"/>
              <w:sz w:val="20"/>
              <w:szCs w:val="20"/>
              <w:lang w:val="en-US" w:eastAsia="ja-JP"/>
            </w:rPr>
            <w:t>-9</w:t>
          </w:r>
          <w:r w:rsidRPr="000303F9">
            <w:rPr>
              <w:rFonts w:ascii="Times New Roman" w:eastAsia="HGSGothicM" w:hAnsi="Times New Roman" w:cs="Times New Roman"/>
              <w:kern w:val="2"/>
              <w:sz w:val="20"/>
              <w:szCs w:val="20"/>
              <w:lang w:val="en-US" w:eastAsia="ar-SA"/>
            </w:rPr>
            <w:t xml:space="preserve"> Septem</w:t>
          </w:r>
          <w:bookmarkStart w:id="0" w:name="_GoBack"/>
          <w:bookmarkEnd w:id="0"/>
          <w:r w:rsidRPr="000303F9">
            <w:rPr>
              <w:rFonts w:ascii="Times New Roman" w:eastAsia="HGSGothicM" w:hAnsi="Times New Roman" w:cs="Times New Roman"/>
              <w:kern w:val="2"/>
              <w:sz w:val="20"/>
              <w:szCs w:val="20"/>
              <w:lang w:val="en-US" w:eastAsia="ar-SA"/>
            </w:rPr>
            <w:t xml:space="preserve">ber </w:t>
          </w:r>
          <w:proofErr w:type="gramStart"/>
          <w:r w:rsidRPr="000303F9">
            <w:rPr>
              <w:rFonts w:ascii="Times New Roman" w:eastAsia="HGSGothicM" w:hAnsi="Times New Roman" w:cs="Times New Roman"/>
              <w:kern w:val="2"/>
              <w:sz w:val="20"/>
              <w:szCs w:val="20"/>
              <w:lang w:val="en-US" w:eastAsia="ar-SA"/>
            </w:rPr>
            <w:t>2020</w:t>
          </w:r>
          <w:r w:rsidRPr="000303F9">
            <w:rPr>
              <w:rFonts w:ascii="Times New Roman" w:eastAsia="HGSGothicM" w:hAnsi="Times New Roman" w:cs="Times New Roman"/>
              <w:kern w:val="2"/>
              <w:sz w:val="20"/>
              <w:szCs w:val="20"/>
              <w:lang w:val="en-US" w:eastAsia="ko-KR"/>
            </w:rPr>
            <w:t xml:space="preserve">,  </w:t>
          </w:r>
          <w:r w:rsidRPr="000303F9">
            <w:rPr>
              <w:rFonts w:ascii="Times New Roman" w:eastAsia="HGSGothicM" w:hAnsi="Times New Roman" w:cs="Times New Roman"/>
              <w:kern w:val="2"/>
              <w:sz w:val="20"/>
              <w:szCs w:val="20"/>
              <w:lang w:val="en-US" w:eastAsia="ar-SA"/>
            </w:rPr>
            <w:t>agenda</w:t>
          </w:r>
          <w:proofErr w:type="gramEnd"/>
          <w:r w:rsidRPr="000303F9">
            <w:rPr>
              <w:rFonts w:ascii="Times New Roman" w:eastAsia="HGSGothicM" w:hAnsi="Times New Roman" w:cs="Times New Roman"/>
              <w:kern w:val="2"/>
              <w:sz w:val="20"/>
              <w:szCs w:val="20"/>
              <w:lang w:val="en-US" w:eastAsia="ar-SA"/>
            </w:rPr>
            <w:t xml:space="preserve"> item </w:t>
          </w:r>
          <w:r w:rsidR="00712B21">
            <w:rPr>
              <w:rFonts w:ascii="Times New Roman" w:eastAsia="HGSGothicM" w:hAnsi="Times New Roman" w:cs="Times New Roman"/>
              <w:kern w:val="2"/>
              <w:sz w:val="20"/>
              <w:szCs w:val="20"/>
              <w:lang w:val="en-US" w:eastAsia="ar-SA"/>
            </w:rPr>
            <w:t>2</w:t>
          </w:r>
          <w:r w:rsidRPr="000303F9">
            <w:rPr>
              <w:rFonts w:ascii="Times New Roman" w:eastAsia="HGSGothicM" w:hAnsi="Times New Roman" w:cs="Times New Roman"/>
              <w:kern w:val="2"/>
              <w:sz w:val="20"/>
              <w:szCs w:val="20"/>
              <w:lang w:val="en-US" w:eastAsia="ja-JP"/>
            </w:rPr>
            <w:t>)</w:t>
          </w:r>
        </w:p>
      </w:tc>
    </w:tr>
  </w:tbl>
  <w:p w14:paraId="2A0D0736" w14:textId="77777777" w:rsidR="000303F9" w:rsidRDefault="000303F9" w:rsidP="000303F9">
    <w:pPr>
      <w:pStyle w:val="Header"/>
      <w:spacing w:line="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466AB"/>
    <w:multiLevelType w:val="hybridMultilevel"/>
    <w:tmpl w:val="4D2CE330"/>
    <w:lvl w:ilvl="0" w:tplc="F7A63186">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60A33"/>
    <w:rsid w:val="000303F9"/>
    <w:rsid w:val="00032682"/>
    <w:rsid w:val="0003751B"/>
    <w:rsid w:val="000F1D0F"/>
    <w:rsid w:val="00101856"/>
    <w:rsid w:val="00122458"/>
    <w:rsid w:val="001376F4"/>
    <w:rsid w:val="00177B54"/>
    <w:rsid w:val="001F64F2"/>
    <w:rsid w:val="00224459"/>
    <w:rsid w:val="00334201"/>
    <w:rsid w:val="00592D54"/>
    <w:rsid w:val="005B1946"/>
    <w:rsid w:val="00632415"/>
    <w:rsid w:val="00647E25"/>
    <w:rsid w:val="006B3F2C"/>
    <w:rsid w:val="006C7810"/>
    <w:rsid w:val="006E11CB"/>
    <w:rsid w:val="006F4129"/>
    <w:rsid w:val="00705669"/>
    <w:rsid w:val="00712B21"/>
    <w:rsid w:val="007153E3"/>
    <w:rsid w:val="00763AD5"/>
    <w:rsid w:val="007702EA"/>
    <w:rsid w:val="00787417"/>
    <w:rsid w:val="007B5D64"/>
    <w:rsid w:val="007D74DB"/>
    <w:rsid w:val="00960A33"/>
    <w:rsid w:val="009825CE"/>
    <w:rsid w:val="00AC0CAF"/>
    <w:rsid w:val="00AE271E"/>
    <w:rsid w:val="00B30A35"/>
    <w:rsid w:val="00B329C7"/>
    <w:rsid w:val="00B4672B"/>
    <w:rsid w:val="00B74D00"/>
    <w:rsid w:val="00C80F8B"/>
    <w:rsid w:val="00CC1937"/>
    <w:rsid w:val="00CC6DA2"/>
    <w:rsid w:val="00CE6A53"/>
    <w:rsid w:val="00D11204"/>
    <w:rsid w:val="00D63E44"/>
    <w:rsid w:val="00DE6104"/>
    <w:rsid w:val="00EF4A58"/>
    <w:rsid w:val="00F30EF9"/>
    <w:rsid w:val="00F7283B"/>
    <w:rsid w:val="00FB0C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07D395"/>
  <w15:chartTrackingRefBased/>
  <w15:docId w15:val="{31F4FCEE-C744-4F63-952E-D7EBC70D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0A33"/>
    <w:rPr>
      <w:rFonts w:eastAsia="MS Mincho"/>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A33"/>
    <w:pPr>
      <w:spacing w:after="0" w:line="240" w:lineRule="auto"/>
    </w:pPr>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960A33"/>
    <w:rPr>
      <w:rFonts w:ascii="Segoe UI" w:hAnsi="Segoe UI" w:cs="Segoe UI"/>
      <w:sz w:val="18"/>
      <w:szCs w:val="18"/>
    </w:rPr>
  </w:style>
  <w:style w:type="paragraph" w:customStyle="1" w:styleId="SingleTxtG">
    <w:name w:val="_ Single Txt_G"/>
    <w:basedOn w:val="Normal"/>
    <w:link w:val="SingleTxtGChar"/>
    <w:qFormat/>
    <w:rsid w:val="00960A33"/>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FootnoteReference">
    <w:name w:val="footnote reference"/>
    <w:aliases w:val="4_G,(Footnote Reference),-E Fußnotenzeichen,BVI fnr, BVI fnr,Footnote symbol,Footnote,Footnote Reference Superscript,SUPERS"/>
    <w:uiPriority w:val="99"/>
    <w:qFormat/>
    <w:rsid w:val="00960A33"/>
    <w:rPr>
      <w:rFonts w:ascii="Times New Roman" w:hAnsi="Times New Roman"/>
      <w:sz w:val="18"/>
      <w:vertAlign w:val="superscript"/>
    </w:rPr>
  </w:style>
  <w:style w:type="paragraph" w:styleId="FootnoteText">
    <w:name w:val="footnote text"/>
    <w:aliases w:val="5_G,PP,5_G_6"/>
    <w:basedOn w:val="Normal"/>
    <w:link w:val="FootnoteTextChar1"/>
    <w:uiPriority w:val="99"/>
    <w:qFormat/>
    <w:rsid w:val="00960A33"/>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_6 Char"/>
    <w:basedOn w:val="DefaultParagraphFont"/>
    <w:uiPriority w:val="99"/>
    <w:rsid w:val="00960A33"/>
    <w:rPr>
      <w:rFonts w:eastAsia="MS Mincho"/>
      <w:sz w:val="20"/>
      <w:szCs w:val="20"/>
      <w:lang w:val="de-AT"/>
    </w:rPr>
  </w:style>
  <w:style w:type="character" w:customStyle="1" w:styleId="FootnoteTextChar1">
    <w:name w:val="Footnote Text Char1"/>
    <w:aliases w:val="5_G Char,PP Char,5_G_6 Char1"/>
    <w:basedOn w:val="DefaultParagraphFont"/>
    <w:link w:val="FootnoteText"/>
    <w:rsid w:val="00960A33"/>
    <w:rPr>
      <w:rFonts w:ascii="Times New Roman" w:eastAsia="Times New Roman" w:hAnsi="Times New Roman" w:cs="Times New Roman"/>
      <w:sz w:val="18"/>
      <w:szCs w:val="20"/>
    </w:rPr>
  </w:style>
  <w:style w:type="character" w:customStyle="1" w:styleId="SingleTxtGChar">
    <w:name w:val="_ Single Txt_G Char"/>
    <w:link w:val="SingleTxtG"/>
    <w:qFormat/>
    <w:rsid w:val="00960A33"/>
    <w:rPr>
      <w:rFonts w:ascii="Times New Roman" w:eastAsia="Times New Roman" w:hAnsi="Times New Roman" w:cs="Times New Roman"/>
      <w:sz w:val="20"/>
      <w:szCs w:val="20"/>
    </w:rPr>
  </w:style>
  <w:style w:type="character" w:styleId="CommentReference">
    <w:name w:val="annotation reference"/>
    <w:semiHidden/>
    <w:rsid w:val="00960A33"/>
    <w:rPr>
      <w:sz w:val="6"/>
    </w:rPr>
  </w:style>
  <w:style w:type="paragraph" w:styleId="CommentText">
    <w:name w:val="annotation text"/>
    <w:basedOn w:val="Normal"/>
    <w:link w:val="CommentTextChar"/>
    <w:semiHidden/>
    <w:rsid w:val="00960A33"/>
    <w:pPr>
      <w:suppressAutoHyphens/>
      <w:spacing w:after="0" w:line="240" w:lineRule="atLeas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960A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74DB"/>
    <w:pPr>
      <w:suppressAutoHyphens w:val="0"/>
      <w:spacing w:after="160" w:line="240" w:lineRule="auto"/>
    </w:pPr>
    <w:rPr>
      <w:rFonts w:asciiTheme="minorHAnsi" w:eastAsia="MS Mincho" w:hAnsiTheme="minorHAnsi" w:cstheme="minorBidi"/>
      <w:b/>
      <w:bCs/>
      <w:lang w:val="de-AT"/>
    </w:rPr>
  </w:style>
  <w:style w:type="character" w:customStyle="1" w:styleId="CommentSubjectChar">
    <w:name w:val="Comment Subject Char"/>
    <w:basedOn w:val="CommentTextChar"/>
    <w:link w:val="CommentSubject"/>
    <w:uiPriority w:val="99"/>
    <w:semiHidden/>
    <w:rsid w:val="007D74DB"/>
    <w:rPr>
      <w:rFonts w:ascii="Times New Roman" w:eastAsia="MS Mincho" w:hAnsi="Times New Roman" w:cs="Times New Roman"/>
      <w:b/>
      <w:bCs/>
      <w:sz w:val="20"/>
      <w:szCs w:val="20"/>
      <w:lang w:val="de-AT"/>
    </w:rPr>
  </w:style>
  <w:style w:type="paragraph" w:customStyle="1" w:styleId="HChG">
    <w:name w:val="_ H _Ch_G"/>
    <w:basedOn w:val="Normal"/>
    <w:next w:val="Normal"/>
    <w:link w:val="HChGChar"/>
    <w:qFormat/>
    <w:rsid w:val="00D11204"/>
    <w:pPr>
      <w:keepNext/>
      <w:keepLines/>
      <w:tabs>
        <w:tab w:val="right" w:pos="851"/>
      </w:tabs>
      <w:suppressAutoHyphens/>
      <w:spacing w:before="360" w:after="240" w:line="300" w:lineRule="exact"/>
      <w:ind w:left="1134" w:right="1134" w:hanging="1134"/>
    </w:pPr>
    <w:rPr>
      <w:rFonts w:ascii="Times New Roman" w:eastAsiaTheme="minorEastAsia" w:hAnsi="Times New Roman" w:cs="Times New Roman"/>
      <w:b/>
      <w:sz w:val="28"/>
      <w:szCs w:val="20"/>
      <w:lang w:val="en-GB"/>
    </w:rPr>
  </w:style>
  <w:style w:type="paragraph" w:customStyle="1" w:styleId="H1G">
    <w:name w:val="_ H_1_G"/>
    <w:basedOn w:val="Normal"/>
    <w:next w:val="Normal"/>
    <w:link w:val="H1GChar"/>
    <w:qFormat/>
    <w:rsid w:val="00D11204"/>
    <w:pPr>
      <w:keepNext/>
      <w:keepLines/>
      <w:tabs>
        <w:tab w:val="right" w:pos="851"/>
      </w:tabs>
      <w:suppressAutoHyphens/>
      <w:spacing w:before="360" w:after="240" w:line="270" w:lineRule="exact"/>
      <w:ind w:left="1134" w:right="1134" w:hanging="1134"/>
    </w:pPr>
    <w:rPr>
      <w:rFonts w:ascii="Times New Roman" w:eastAsiaTheme="minorEastAsia" w:hAnsi="Times New Roman" w:cs="Times New Roman"/>
      <w:b/>
      <w:sz w:val="24"/>
      <w:szCs w:val="20"/>
      <w:lang w:val="en-GB"/>
    </w:rPr>
  </w:style>
  <w:style w:type="character" w:customStyle="1" w:styleId="HChGChar">
    <w:name w:val="_ H _Ch_G Char"/>
    <w:link w:val="HChG"/>
    <w:rsid w:val="00D11204"/>
    <w:rPr>
      <w:rFonts w:ascii="Times New Roman" w:eastAsiaTheme="minorEastAsia" w:hAnsi="Times New Roman" w:cs="Times New Roman"/>
      <w:b/>
      <w:sz w:val="28"/>
      <w:szCs w:val="20"/>
    </w:rPr>
  </w:style>
  <w:style w:type="character" w:customStyle="1" w:styleId="H1GChar">
    <w:name w:val="_ H_1_G Char"/>
    <w:link w:val="H1G"/>
    <w:rsid w:val="00D11204"/>
    <w:rPr>
      <w:rFonts w:ascii="Times New Roman" w:eastAsiaTheme="minorEastAsia" w:hAnsi="Times New Roman" w:cs="Times New Roman"/>
      <w:b/>
      <w:sz w:val="24"/>
      <w:szCs w:val="20"/>
    </w:rPr>
  </w:style>
  <w:style w:type="paragraph" w:styleId="Header">
    <w:name w:val="header"/>
    <w:basedOn w:val="Normal"/>
    <w:link w:val="HeaderChar"/>
    <w:uiPriority w:val="99"/>
    <w:unhideWhenUsed/>
    <w:rsid w:val="00122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458"/>
    <w:rPr>
      <w:rFonts w:eastAsia="MS Mincho"/>
      <w:lang w:val="de-AT"/>
    </w:rPr>
  </w:style>
  <w:style w:type="paragraph" w:styleId="Footer">
    <w:name w:val="footer"/>
    <w:aliases w:val="3_G"/>
    <w:basedOn w:val="Normal"/>
    <w:link w:val="FooterChar"/>
    <w:unhideWhenUsed/>
    <w:rsid w:val="00122458"/>
    <w:pPr>
      <w:tabs>
        <w:tab w:val="center" w:pos="4680"/>
        <w:tab w:val="right" w:pos="9360"/>
      </w:tabs>
      <w:spacing w:after="0" w:line="240" w:lineRule="auto"/>
    </w:pPr>
  </w:style>
  <w:style w:type="character" w:customStyle="1" w:styleId="FooterChar">
    <w:name w:val="Footer Char"/>
    <w:aliases w:val="3_G Char"/>
    <w:basedOn w:val="DefaultParagraphFont"/>
    <w:link w:val="Footer"/>
    <w:rsid w:val="00122458"/>
    <w:rPr>
      <w:rFonts w:eastAsia="MS Mincho"/>
      <w:lang w:val="de-AT"/>
    </w:rPr>
  </w:style>
  <w:style w:type="table" w:styleId="TableGrid">
    <w:name w:val="Table Grid"/>
    <w:basedOn w:val="TableNormal"/>
    <w:uiPriority w:val="39"/>
    <w:rsid w:val="00592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liases w:val="7_G"/>
    <w:rsid w:val="00EF4A58"/>
    <w:rPr>
      <w:rFonts w:ascii="Times New Roman" w:hAnsi="Times New Roman"/>
      <w:b/>
      <w:sz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94E50A684EF7419CF0BFBA0F90B44C" ma:contentTypeVersion="12" ma:contentTypeDescription="新しいドキュメントを作成します。" ma:contentTypeScope="" ma:versionID="8b23d31b8e2bfb41120c5d873c0d5f3f">
  <xsd:schema xmlns:xsd="http://www.w3.org/2001/XMLSchema" xmlns:xs="http://www.w3.org/2001/XMLSchema" xmlns:p="http://schemas.microsoft.com/office/2006/metadata/properties" xmlns:ns3="677bb215-e8a0-49e4-aea5-14f5586516dd" xmlns:ns4="4980cfc8-d4e6-4799-8921-5854fb2053a9" targetNamespace="http://schemas.microsoft.com/office/2006/metadata/properties" ma:root="true" ma:fieldsID="889fcb509b569c4ecea785576846261b" ns3:_="" ns4:_="">
    <xsd:import namespace="677bb215-e8a0-49e4-aea5-14f5586516dd"/>
    <xsd:import namespace="4980cfc8-d4e6-4799-8921-5854fb2053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bb215-e8a0-49e4-aea5-14f5586516dd"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SharingHintHash" ma:index="10" nillable="true" ma:displayName="共有のヒントのハッシュ"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0cfc8-d4e6-4799-8921-5854fb2053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B617F-9D8F-484E-8434-1617F1477F72}">
  <ds:schemaRefs>
    <ds:schemaRef ds:uri="http://schemas.microsoft.com/sharepoint/v3/contenttype/forms"/>
  </ds:schemaRefs>
</ds:datastoreItem>
</file>

<file path=customXml/itemProps2.xml><?xml version="1.0" encoding="utf-8"?>
<ds:datastoreItem xmlns:ds="http://schemas.openxmlformats.org/officeDocument/2006/customXml" ds:itemID="{DE4D6978-CB1D-4883-8A5A-F016ADEC1EB7}">
  <ds:schemaRefs>
    <ds:schemaRef ds:uri="http://purl.org/dc/dcmitype/"/>
    <ds:schemaRef ds:uri="http://purl.org/dc/elements/1.1/"/>
    <ds:schemaRef ds:uri="677bb215-e8a0-49e4-aea5-14f5586516dd"/>
    <ds:schemaRef ds:uri="http://purl.org/dc/terms/"/>
    <ds:schemaRef ds:uri="http://www.w3.org/XML/1998/namespace"/>
    <ds:schemaRef ds:uri="4980cfc8-d4e6-4799-8921-5854fb2053a9"/>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D05A041-00EE-4347-9629-55D43AD77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bb215-e8a0-49e4-aea5-14f5586516dd"/>
    <ds:schemaRef ds:uri="4980cfc8-d4e6-4799-8921-5854fb205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857</Words>
  <Characters>4414</Characters>
  <Application>Microsoft Office Word</Application>
  <DocSecurity>0</DocSecurity>
  <Lines>137</Lines>
  <Paragraphs>85</Paragraphs>
  <ScaleCrop>false</ScaleCrop>
  <HeadingPairs>
    <vt:vector size="2" baseType="variant">
      <vt:variant>
        <vt:lpstr>Title</vt:lpstr>
      </vt:variant>
      <vt:variant>
        <vt:i4>1</vt:i4>
      </vt:variant>
    </vt:vector>
  </HeadingPairs>
  <TitlesOfParts>
    <vt:vector size="1" baseType="lpstr">
      <vt:lpstr>ECE/TRANS/WP.29/GRBP/2020/18</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ECE/TRANS/WP.29/GRBP/2020/18</dc:title>
  <dc:subject>2008315</dc:subject>
  <dc:creator>Alex Desplenter</dc:creator>
  <cp:keywords/>
  <dc:description/>
  <cp:lastModifiedBy>E/ECE/324/Rev.2/Add.122/Rev.2/Amend.4</cp:lastModifiedBy>
  <cp:revision>3</cp:revision>
  <dcterms:created xsi:type="dcterms:W3CDTF">2020-09-01T13:27:00Z</dcterms:created>
  <dcterms:modified xsi:type="dcterms:W3CDTF">2020-09-01T13:29:00Z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0x010100A294E50A684EF7419CF0BFBA0F90B44C</vt:lpwstr>
  </property>
</Properties>
</file>