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4695C" w:rsidRPr="00243AA4" w14:paraId="1B145823" w14:textId="77777777" w:rsidTr="00355F28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7D7E5" w14:textId="77777777" w:rsidR="0094695C" w:rsidRPr="001B61B6" w:rsidRDefault="0094695C" w:rsidP="00FA7D59">
            <w:pPr>
              <w:spacing w:line="20" w:lineRule="exact"/>
              <w:rPr>
                <w:sz w:val="2"/>
              </w:rPr>
            </w:pPr>
          </w:p>
          <w:p w14:paraId="3332456F" w14:textId="77777777" w:rsidR="0094695C" w:rsidRDefault="0094695C" w:rsidP="00FA7D5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9E739D" w14:textId="77777777" w:rsidR="0094695C" w:rsidRPr="00844BB6" w:rsidRDefault="0094695C" w:rsidP="00FA7D5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44BB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62208" w14:textId="702AE115" w:rsidR="0094695C" w:rsidRPr="006E1E2F" w:rsidRDefault="0094695C" w:rsidP="00E9361E">
            <w:pPr>
              <w:jc w:val="right"/>
              <w:rPr>
                <w:lang w:val="en-US"/>
              </w:rPr>
            </w:pPr>
            <w:r w:rsidRPr="006E1E2F">
              <w:rPr>
                <w:sz w:val="40"/>
                <w:lang w:val="en-US"/>
              </w:rPr>
              <w:t>ECE</w:t>
            </w:r>
            <w:r w:rsidRPr="006E1E2F">
              <w:rPr>
                <w:lang w:val="en-US"/>
              </w:rPr>
              <w:t>/TRANS/WP.29/GR</w:t>
            </w:r>
            <w:r w:rsidR="00311B15" w:rsidRPr="006E1E2F">
              <w:rPr>
                <w:lang w:val="en-US"/>
              </w:rPr>
              <w:t>BP</w:t>
            </w:r>
            <w:r w:rsidRPr="006E1E2F">
              <w:rPr>
                <w:lang w:val="en-US"/>
              </w:rPr>
              <w:t>/20</w:t>
            </w:r>
            <w:r w:rsidR="00311B15" w:rsidRPr="006E1E2F">
              <w:rPr>
                <w:lang w:val="en-US"/>
              </w:rPr>
              <w:t>21</w:t>
            </w:r>
            <w:r w:rsidRPr="006E1E2F">
              <w:rPr>
                <w:lang w:val="en-US"/>
              </w:rPr>
              <w:t>/</w:t>
            </w:r>
            <w:r w:rsidR="00824C3B">
              <w:rPr>
                <w:lang w:val="en-US"/>
              </w:rPr>
              <w:t>4</w:t>
            </w:r>
          </w:p>
        </w:tc>
      </w:tr>
      <w:tr w:rsidR="0094695C" w:rsidRPr="00822F62" w14:paraId="11AF56BE" w14:textId="77777777" w:rsidTr="00FA7D59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85F846" w14:textId="77777777" w:rsidR="0094695C" w:rsidRDefault="0094695C" w:rsidP="00FA7D5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4C60CA38" wp14:editId="383AAB46">
                  <wp:extent cx="715645" cy="588645"/>
                  <wp:effectExtent l="0" t="0" r="8255" b="1905"/>
                  <wp:docPr id="2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92932A" w14:textId="77777777" w:rsidR="0094695C" w:rsidRPr="00844BB6" w:rsidRDefault="0094695C" w:rsidP="00FA7D59">
            <w:pPr>
              <w:spacing w:before="120" w:line="420" w:lineRule="exact"/>
              <w:rPr>
                <w:sz w:val="40"/>
                <w:szCs w:val="40"/>
              </w:rPr>
            </w:pPr>
            <w:r w:rsidRPr="00844BB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245DF0" w14:textId="77777777" w:rsidR="0094695C" w:rsidRPr="00070C53" w:rsidRDefault="0094695C" w:rsidP="00FA7D59">
            <w:pPr>
              <w:spacing w:before="240" w:line="240" w:lineRule="exact"/>
              <w:rPr>
                <w:lang w:val="en-US"/>
              </w:rPr>
            </w:pPr>
            <w:r w:rsidRPr="00070C53">
              <w:rPr>
                <w:lang w:val="en-US"/>
              </w:rPr>
              <w:t>Distr.: General</w:t>
            </w:r>
          </w:p>
          <w:p w14:paraId="0434BC6C" w14:textId="4C943ABE" w:rsidR="0094695C" w:rsidRPr="00070C53" w:rsidRDefault="00F67CB2" w:rsidP="00FA7D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94695C" w:rsidRPr="00311B15">
              <w:rPr>
                <w:lang w:val="en-US"/>
              </w:rPr>
              <w:t xml:space="preserve"> </w:t>
            </w:r>
            <w:r w:rsidR="00D27B62" w:rsidRPr="00311B15">
              <w:rPr>
                <w:lang w:val="en-US"/>
              </w:rPr>
              <w:t>November</w:t>
            </w:r>
            <w:r w:rsidR="00C45A66" w:rsidRPr="00311B15">
              <w:rPr>
                <w:lang w:val="en-US"/>
              </w:rPr>
              <w:t xml:space="preserve"> 20</w:t>
            </w:r>
            <w:r w:rsidR="00D27B62" w:rsidRPr="00311B15">
              <w:rPr>
                <w:lang w:val="en-US"/>
              </w:rPr>
              <w:t>20</w:t>
            </w:r>
          </w:p>
          <w:p w14:paraId="762D3500" w14:textId="77777777" w:rsidR="0094695C" w:rsidRPr="00070C53" w:rsidRDefault="0094695C" w:rsidP="00FA7D59">
            <w:pPr>
              <w:spacing w:line="240" w:lineRule="exact"/>
              <w:rPr>
                <w:lang w:val="en-US"/>
              </w:rPr>
            </w:pPr>
          </w:p>
          <w:p w14:paraId="3F5742ED" w14:textId="77777777" w:rsidR="0094695C" w:rsidRPr="00070C53" w:rsidRDefault="00243AA4" w:rsidP="00FA7D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94695C">
              <w:rPr>
                <w:lang w:val="en-US"/>
              </w:rPr>
              <w:t>E</w:t>
            </w:r>
            <w:r w:rsidR="0094695C" w:rsidRPr="00070C53">
              <w:rPr>
                <w:lang w:val="en-US"/>
              </w:rPr>
              <w:t>nglish</w:t>
            </w:r>
          </w:p>
        </w:tc>
      </w:tr>
    </w:tbl>
    <w:p w14:paraId="0E9F65EF" w14:textId="77777777" w:rsidR="00243AA4" w:rsidRPr="00CF20B1" w:rsidRDefault="00243AA4" w:rsidP="00243AA4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14:paraId="14162A10" w14:textId="77777777" w:rsidR="00243AA4" w:rsidRPr="00CF20B1" w:rsidRDefault="00243AA4" w:rsidP="00243AA4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14:paraId="3158700B" w14:textId="77777777" w:rsidR="00243AA4" w:rsidRPr="00CF20B1" w:rsidRDefault="00243AA4" w:rsidP="00243AA4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>World Forum for Harmonization of Vehicle Regulations</w:t>
      </w:r>
    </w:p>
    <w:p w14:paraId="28CF33BC" w14:textId="77777777" w:rsidR="00D27B62" w:rsidRPr="00D27B62" w:rsidRDefault="00D27B62" w:rsidP="00D27B62">
      <w:pPr>
        <w:spacing w:line="0" w:lineRule="atLeast"/>
        <w:rPr>
          <w:b/>
          <w:bCs/>
        </w:rPr>
      </w:pPr>
      <w:r w:rsidRPr="00D27B62">
        <w:rPr>
          <w:b/>
          <w:bCs/>
        </w:rPr>
        <w:t>Working Party on Noise and Tyres</w:t>
      </w:r>
    </w:p>
    <w:p w14:paraId="30006FB1" w14:textId="77777777" w:rsidR="00D27B62" w:rsidRDefault="00D27B62" w:rsidP="00D27B62">
      <w:pPr>
        <w:spacing w:line="0" w:lineRule="atLeast"/>
        <w:rPr>
          <w:b/>
          <w:bCs/>
        </w:rPr>
      </w:pPr>
    </w:p>
    <w:p w14:paraId="1BC99C37" w14:textId="77777777" w:rsidR="00D27B62" w:rsidRPr="00824C3B" w:rsidRDefault="00D27B62" w:rsidP="00D27B62">
      <w:pPr>
        <w:spacing w:line="0" w:lineRule="atLeast"/>
        <w:rPr>
          <w:b/>
          <w:bCs/>
        </w:rPr>
      </w:pPr>
      <w:r w:rsidRPr="00824C3B">
        <w:rPr>
          <w:b/>
          <w:bCs/>
        </w:rPr>
        <w:t>Seventy-third session</w:t>
      </w:r>
    </w:p>
    <w:p w14:paraId="207AA553" w14:textId="3E9A2CD5" w:rsidR="00243AA4" w:rsidRPr="00824C3B" w:rsidRDefault="00243AA4" w:rsidP="00D27B62">
      <w:pPr>
        <w:spacing w:line="0" w:lineRule="atLeast"/>
      </w:pPr>
      <w:r w:rsidRPr="00824C3B">
        <w:rPr>
          <w:lang w:val="en-US"/>
        </w:rPr>
        <w:t xml:space="preserve">Geneva, </w:t>
      </w:r>
      <w:r w:rsidR="00824C3B" w:rsidRPr="00824C3B">
        <w:rPr>
          <w:lang w:val="en-US"/>
        </w:rPr>
        <w:t xml:space="preserve">26-29 </w:t>
      </w:r>
      <w:r w:rsidR="00D27B62" w:rsidRPr="00824C3B">
        <w:t xml:space="preserve">January </w:t>
      </w:r>
      <w:r w:rsidRPr="00824C3B">
        <w:t>20</w:t>
      </w:r>
      <w:r w:rsidR="00D27B62" w:rsidRPr="00824C3B">
        <w:t>21</w:t>
      </w:r>
    </w:p>
    <w:p w14:paraId="1C253599" w14:textId="77777777" w:rsidR="00243AA4" w:rsidRPr="00824C3B" w:rsidRDefault="00243AA4" w:rsidP="00243AA4">
      <w:pPr>
        <w:spacing w:line="10" w:lineRule="exact"/>
        <w:rPr>
          <w:sz w:val="24"/>
        </w:rPr>
      </w:pPr>
    </w:p>
    <w:p w14:paraId="5A85FD41" w14:textId="03AC8E05" w:rsidR="0017221D" w:rsidRDefault="0017221D" w:rsidP="0017221D">
      <w:pPr>
        <w:jc w:val="both"/>
        <w:rPr>
          <w:lang w:val="en-US"/>
        </w:rPr>
      </w:pPr>
      <w:r w:rsidRPr="00824C3B">
        <w:t xml:space="preserve">Item </w:t>
      </w:r>
      <w:r w:rsidR="00824C3B" w:rsidRPr="00824C3B">
        <w:t xml:space="preserve">5 (a) </w:t>
      </w:r>
      <w:r w:rsidRPr="00824C3B">
        <w:t>of the provisional agenda</w:t>
      </w:r>
    </w:p>
    <w:p w14:paraId="12E143F7" w14:textId="77777777" w:rsidR="00D27B62" w:rsidRPr="00716F84" w:rsidRDefault="00D27B62" w:rsidP="00D27B62">
      <w:pPr>
        <w:rPr>
          <w:b/>
          <w:bCs/>
          <w:lang w:val="en-US"/>
        </w:rPr>
      </w:pPr>
      <w:proofErr w:type="spellStart"/>
      <w:r w:rsidRPr="00716F84">
        <w:rPr>
          <w:b/>
          <w:bCs/>
          <w:lang w:val="en-US"/>
        </w:rPr>
        <w:t>Tyres</w:t>
      </w:r>
      <w:proofErr w:type="spellEnd"/>
      <w:r w:rsidRPr="00716F84">
        <w:rPr>
          <w:b/>
          <w:bCs/>
          <w:lang w:val="en-US"/>
        </w:rPr>
        <w:t>: UN Regulation No. 30 (Tyres for passenger cars and their trailers)</w:t>
      </w:r>
    </w:p>
    <w:p w14:paraId="66F9177F" w14:textId="2B31D872" w:rsidR="0094695C" w:rsidRPr="00070C53" w:rsidRDefault="0094695C" w:rsidP="0094695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US"/>
        </w:rPr>
      </w:pPr>
      <w:r w:rsidRPr="00070C53">
        <w:rPr>
          <w:lang w:val="en-US"/>
        </w:rPr>
        <w:tab/>
      </w:r>
      <w:r w:rsidRPr="00070C53">
        <w:rPr>
          <w:lang w:val="en-US"/>
        </w:rPr>
        <w:tab/>
      </w:r>
      <w:r w:rsidRPr="00372A0F">
        <w:rPr>
          <w:b/>
          <w:sz w:val="28"/>
          <w:lang w:val="en-US"/>
        </w:rPr>
        <w:t xml:space="preserve">Proposal for a </w:t>
      </w:r>
      <w:r w:rsidR="002B2D02">
        <w:rPr>
          <w:b/>
          <w:sz w:val="28"/>
          <w:lang w:val="en-US"/>
        </w:rPr>
        <w:t>new Supplement</w:t>
      </w:r>
      <w:r>
        <w:rPr>
          <w:b/>
          <w:sz w:val="28"/>
          <w:lang w:val="en-US"/>
        </w:rPr>
        <w:t xml:space="preserve"> to </w:t>
      </w:r>
      <w:r w:rsidR="002B2D02">
        <w:rPr>
          <w:b/>
          <w:sz w:val="28"/>
          <w:lang w:val="en-US"/>
        </w:rPr>
        <w:t xml:space="preserve">the 02 </w:t>
      </w:r>
      <w:r w:rsidR="005A1090">
        <w:rPr>
          <w:b/>
          <w:sz w:val="28"/>
          <w:lang w:val="en-US"/>
        </w:rPr>
        <w:t>s</w:t>
      </w:r>
      <w:r w:rsidR="002B2D02">
        <w:rPr>
          <w:b/>
          <w:sz w:val="28"/>
          <w:lang w:val="en-US"/>
        </w:rPr>
        <w:t xml:space="preserve">eries of </w:t>
      </w:r>
      <w:r w:rsidR="005A1090">
        <w:rPr>
          <w:b/>
          <w:sz w:val="28"/>
          <w:lang w:val="en-US"/>
        </w:rPr>
        <w:t>a</w:t>
      </w:r>
      <w:r w:rsidR="002B2D02">
        <w:rPr>
          <w:b/>
          <w:sz w:val="28"/>
          <w:lang w:val="en-US"/>
        </w:rPr>
        <w:t xml:space="preserve">mendments </w:t>
      </w:r>
      <w:r w:rsidR="001C05CF">
        <w:rPr>
          <w:b/>
          <w:sz w:val="28"/>
          <w:lang w:val="en-US"/>
        </w:rPr>
        <w:t xml:space="preserve">to </w:t>
      </w:r>
      <w:r w:rsidR="003B6B49">
        <w:rPr>
          <w:b/>
          <w:sz w:val="28"/>
          <w:lang w:val="en-US"/>
        </w:rPr>
        <w:t xml:space="preserve">UN </w:t>
      </w:r>
      <w:r>
        <w:rPr>
          <w:b/>
          <w:sz w:val="28"/>
          <w:lang w:val="en-US"/>
        </w:rPr>
        <w:t xml:space="preserve">Regulation No. </w:t>
      </w:r>
      <w:r w:rsidR="00A35E92">
        <w:rPr>
          <w:b/>
          <w:sz w:val="28"/>
          <w:lang w:val="en-US"/>
        </w:rPr>
        <w:t>30</w:t>
      </w:r>
      <w:r w:rsidRPr="00070C53">
        <w:rPr>
          <w:b/>
          <w:sz w:val="28"/>
          <w:lang w:val="en-US"/>
        </w:rPr>
        <w:t xml:space="preserve"> </w:t>
      </w:r>
    </w:p>
    <w:p w14:paraId="7D0748E3" w14:textId="0E27EAA7" w:rsidR="0094695C" w:rsidRDefault="0094695C" w:rsidP="0094695C">
      <w:pPr>
        <w:suppressAutoHyphens w:val="0"/>
        <w:spacing w:line="240" w:lineRule="auto"/>
        <w:ind w:left="1134" w:right="1134"/>
        <w:rPr>
          <w:sz w:val="24"/>
          <w:szCs w:val="24"/>
          <w:lang w:val="en-US"/>
        </w:rPr>
      </w:pPr>
      <w:r w:rsidRPr="00805CA6">
        <w:rPr>
          <w:b/>
          <w:sz w:val="24"/>
          <w:lang w:val="en-US"/>
        </w:rPr>
        <w:t xml:space="preserve">Submitted by the experts from the European </w:t>
      </w:r>
      <w:proofErr w:type="spellStart"/>
      <w:r w:rsidRPr="00805CA6">
        <w:rPr>
          <w:b/>
          <w:sz w:val="24"/>
          <w:lang w:val="en-US"/>
        </w:rPr>
        <w:t>Tyre</w:t>
      </w:r>
      <w:proofErr w:type="spellEnd"/>
      <w:r w:rsidRPr="00805CA6">
        <w:rPr>
          <w:b/>
          <w:sz w:val="24"/>
          <w:lang w:val="en-US"/>
        </w:rPr>
        <w:t xml:space="preserve"> and Rim Technical </w:t>
      </w:r>
      <w:r w:rsidRPr="00B469DA">
        <w:rPr>
          <w:b/>
          <w:sz w:val="24"/>
        </w:rPr>
        <w:t>Organisation</w:t>
      </w:r>
      <w:r w:rsidR="00824C3B" w:rsidRPr="007215DD">
        <w:rPr>
          <w:rStyle w:val="H1GChar"/>
        </w:rPr>
        <w:footnoteReference w:customMarkFollows="1" w:id="2"/>
        <w:t>*</w:t>
      </w:r>
    </w:p>
    <w:p w14:paraId="1B841FEF" w14:textId="523047FB" w:rsidR="0094695C" w:rsidRPr="00B469DA" w:rsidRDefault="0094695C" w:rsidP="0094695C">
      <w:pPr>
        <w:keepNext/>
        <w:keepLines/>
        <w:spacing w:before="360" w:after="240" w:line="240" w:lineRule="auto"/>
        <w:ind w:left="1134" w:right="1134"/>
        <w:jc w:val="both"/>
      </w:pPr>
      <w:r w:rsidRPr="00B469DA">
        <w:tab/>
      </w:r>
      <w:r w:rsidR="00B06C77">
        <w:tab/>
      </w:r>
      <w:r w:rsidRPr="00B469DA">
        <w:t>The text reproduced below was prepared by the experts from the European Tyre and Rim Technical Organisation (ETRTO)</w:t>
      </w:r>
      <w:r w:rsidR="00F7341E">
        <w:t xml:space="preserve">. It </w:t>
      </w:r>
      <w:r w:rsidR="00FE1630" w:rsidRPr="00B469DA">
        <w:t>alrea</w:t>
      </w:r>
      <w:r w:rsidR="00D27B62">
        <w:t>dy</w:t>
      </w:r>
      <w:r w:rsidR="00F7341E">
        <w:t xml:space="preserve"> takes into account </w:t>
      </w:r>
      <w:r w:rsidR="00D27B62" w:rsidRPr="002B2D02">
        <w:t>Supplement 22</w:t>
      </w:r>
      <w:r w:rsidR="005654A7" w:rsidRPr="005654A7">
        <w:t xml:space="preserve"> to the 02 series of amendments to UN Regulation No. 30</w:t>
      </w:r>
      <w:r w:rsidR="008A1E51" w:rsidRPr="002B2D02">
        <w:t xml:space="preserve"> adopted in </w:t>
      </w:r>
      <w:r w:rsidR="00D27B62" w:rsidRPr="002B2D02">
        <w:t>June</w:t>
      </w:r>
      <w:r w:rsidR="008A1E51" w:rsidRPr="002B2D02">
        <w:t xml:space="preserve"> 20</w:t>
      </w:r>
      <w:r w:rsidR="00D27B62" w:rsidRPr="002B2D02">
        <w:t>20</w:t>
      </w:r>
      <w:r w:rsidR="008A1E51" w:rsidRPr="00B469DA">
        <w:t xml:space="preserve"> but not yet in force</w:t>
      </w:r>
      <w:r w:rsidRPr="00B469DA">
        <w:t xml:space="preserve">. </w:t>
      </w:r>
      <w:r w:rsidR="00A35E92" w:rsidRPr="00B469DA">
        <w:t xml:space="preserve">The modifications to the existing text of the </w:t>
      </w:r>
      <w:r w:rsidR="00243AA4" w:rsidRPr="00B469DA">
        <w:t xml:space="preserve">UN </w:t>
      </w:r>
      <w:r w:rsidR="00A35E92" w:rsidRPr="00B469DA">
        <w:t>Regulation are marked in bold for new or strikethrough for deleted characte</w:t>
      </w:r>
      <w:bookmarkStart w:id="0" w:name="_GoBack"/>
      <w:bookmarkEnd w:id="0"/>
      <w:r w:rsidR="00A35E92" w:rsidRPr="00B469DA">
        <w:t>rs</w:t>
      </w:r>
      <w:r w:rsidRPr="00B469DA">
        <w:t>.</w:t>
      </w:r>
    </w:p>
    <w:p w14:paraId="36C9C3DB" w14:textId="77777777" w:rsidR="0094695C" w:rsidRPr="00B469DA" w:rsidRDefault="0094695C" w:rsidP="0094695C"/>
    <w:p w14:paraId="756B6C97" w14:textId="77777777" w:rsidR="0094695C" w:rsidRPr="00B469DA" w:rsidRDefault="0094695C" w:rsidP="0094695C">
      <w:pPr>
        <w:suppressAutoHyphens w:val="0"/>
        <w:spacing w:line="240" w:lineRule="auto"/>
        <w:rPr>
          <w:b/>
          <w:sz w:val="28"/>
        </w:rPr>
      </w:pPr>
      <w:r w:rsidRPr="00B469DA">
        <w:br w:type="page"/>
      </w:r>
    </w:p>
    <w:p w14:paraId="3531DA5D" w14:textId="156B2647" w:rsidR="00141EE2" w:rsidRPr="00B469DA" w:rsidRDefault="00821314" w:rsidP="00821314">
      <w:pPr>
        <w:pStyle w:val="HChG"/>
        <w:ind w:left="360" w:firstLine="0"/>
      </w:pPr>
      <w:r>
        <w:lastRenderedPageBreak/>
        <w:tab/>
        <w:t>I.</w:t>
      </w:r>
      <w:r w:rsidR="00550D04">
        <w:tab/>
      </w:r>
      <w:r w:rsidR="00141EE2" w:rsidRPr="00B469DA">
        <w:t>Proposal</w:t>
      </w:r>
    </w:p>
    <w:p w14:paraId="5492DEDA" w14:textId="2A62D8E3" w:rsidR="00141EE2" w:rsidRDefault="00141EE2" w:rsidP="00141EE2">
      <w:pPr>
        <w:spacing w:after="120" w:line="240" w:lineRule="auto"/>
        <w:ind w:left="1134" w:right="993"/>
        <w:jc w:val="both"/>
      </w:pPr>
      <w:r w:rsidRPr="00B469DA">
        <w:rPr>
          <w:i/>
        </w:rPr>
        <w:t xml:space="preserve">Paragraph </w:t>
      </w:r>
      <w:r w:rsidR="00D27B62">
        <w:rPr>
          <w:i/>
        </w:rPr>
        <w:t>3.1.14</w:t>
      </w:r>
      <w:r w:rsidR="005654A7" w:rsidRPr="00762ECA">
        <w:rPr>
          <w:i/>
        </w:rPr>
        <w:t>.,</w:t>
      </w:r>
      <w:r w:rsidR="00D27B62" w:rsidRPr="00762ECA">
        <w:rPr>
          <w:i/>
        </w:rPr>
        <w:t xml:space="preserve"> </w:t>
      </w:r>
      <w:r w:rsidR="00F0394A" w:rsidRPr="00762ECA">
        <w:rPr>
          <w:i/>
        </w:rPr>
        <w:t>symbol</w:t>
      </w:r>
      <w:r w:rsidR="00762ECA" w:rsidRPr="00762ECA">
        <w:rPr>
          <w:i/>
        </w:rPr>
        <w:t>,</w:t>
      </w:r>
      <w:r w:rsidR="00762ECA">
        <w:rPr>
          <w:iCs/>
        </w:rPr>
        <w:t xml:space="preserve"> replace to read:</w:t>
      </w:r>
    </w:p>
    <w:p w14:paraId="782C3ACC" w14:textId="61F8577D" w:rsidR="00F0394A" w:rsidRDefault="007956CD" w:rsidP="00141EE2">
      <w:pPr>
        <w:spacing w:after="120" w:line="240" w:lineRule="auto"/>
        <w:ind w:left="1134" w:right="993"/>
        <w:jc w:val="both"/>
        <w:rPr>
          <w:iCs/>
        </w:rPr>
      </w:pPr>
      <w:r>
        <w:t>"</w:t>
      </w:r>
    </w:p>
    <w:p w14:paraId="217C2C76" w14:textId="486250EF" w:rsidR="00141EE2" w:rsidRDefault="007956CD" w:rsidP="00F0394A">
      <w:pPr>
        <w:ind w:left="1985"/>
      </w:pPr>
      <w:r>
        <w:rPr>
          <w:noProof/>
        </w:rPr>
        <w:drawing>
          <wp:inline distT="0" distB="0" distL="0" distR="0" wp14:anchorId="460B94A1" wp14:editId="4551BDE1">
            <wp:extent cx="4150160" cy="2334061"/>
            <wp:effectExtent l="0" t="0" r="317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8" cy="235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9DA">
        <w:t>"</w:t>
      </w:r>
    </w:p>
    <w:p w14:paraId="7D3917BC" w14:textId="77777777" w:rsidR="00D73BDD" w:rsidRDefault="00C97390" w:rsidP="004D3461">
      <w:pPr>
        <w:suppressAutoHyphens w:val="0"/>
        <w:spacing w:after="120"/>
        <w:ind w:left="1134"/>
        <w:rPr>
          <w:i/>
        </w:rPr>
      </w:pPr>
      <w:r w:rsidRPr="00B469DA">
        <w:rPr>
          <w:i/>
        </w:rPr>
        <w:t xml:space="preserve">Annex 7, </w:t>
      </w:r>
    </w:p>
    <w:p w14:paraId="4408D7DD" w14:textId="586A3326" w:rsidR="0055161E" w:rsidRDefault="0055161E" w:rsidP="004D3461">
      <w:pPr>
        <w:suppressAutoHyphens w:val="0"/>
        <w:spacing w:after="120"/>
        <w:ind w:left="1134"/>
      </w:pPr>
      <w:r w:rsidRPr="00B469DA">
        <w:rPr>
          <w:i/>
        </w:rPr>
        <w:t xml:space="preserve">Paragraph </w:t>
      </w:r>
      <w:r w:rsidR="00A36538">
        <w:rPr>
          <w:i/>
        </w:rPr>
        <w:t>3</w:t>
      </w:r>
      <w:r w:rsidRPr="00B469DA">
        <w:rPr>
          <w:i/>
        </w:rPr>
        <w:t>.2.</w:t>
      </w:r>
      <w:r w:rsidR="00C97390" w:rsidRPr="00B469DA">
        <w:rPr>
          <w:i/>
        </w:rPr>
        <w:t>,</w:t>
      </w:r>
      <w:r w:rsidRPr="00B469DA">
        <w:rPr>
          <w:i/>
        </w:rPr>
        <w:t xml:space="preserve"> </w:t>
      </w:r>
      <w:r w:rsidRPr="00B469DA">
        <w:t>amend to read:</w:t>
      </w:r>
    </w:p>
    <w:p w14:paraId="1D3A5A49" w14:textId="65EA9869" w:rsidR="00505ABF" w:rsidRDefault="007956CD" w:rsidP="004D3461">
      <w:pPr>
        <w:pStyle w:val="para"/>
      </w:pPr>
      <w:r w:rsidRPr="00B469DA">
        <w:t>"</w:t>
      </w:r>
      <w:r w:rsidR="00A36538" w:rsidRPr="00A36538">
        <w:t>3.2.</w:t>
      </w:r>
      <w:r w:rsidR="00A36538" w:rsidRPr="00A36538">
        <w:tab/>
      </w:r>
      <w:r w:rsidR="00A36538" w:rsidRPr="00B64C8D">
        <w:rPr>
          <w:strike/>
        </w:rPr>
        <w:t xml:space="preserve">Carry out the procedure as detailed in paragraphs 1.2. to 1.5. </w:t>
      </w:r>
      <w:r w:rsidR="00B64C8D" w:rsidRPr="00B64C8D">
        <w:rPr>
          <w:b/>
          <w:strike/>
        </w:rPr>
        <w:t xml:space="preserve"> </w:t>
      </w:r>
      <w:r w:rsidR="00A36538" w:rsidRPr="00B64C8D">
        <w:rPr>
          <w:b/>
          <w:strike/>
        </w:rPr>
        <w:t>.</w:t>
      </w:r>
      <w:r w:rsidR="00A36538" w:rsidRPr="00B64C8D">
        <w:rPr>
          <w:strike/>
        </w:rPr>
        <w:t xml:space="preserve"> above with </w:t>
      </w:r>
      <w:r w:rsidR="00B64C8D" w:rsidRPr="00B64C8D">
        <w:rPr>
          <w:b/>
          <w:strike/>
        </w:rPr>
        <w:t xml:space="preserve"> </w:t>
      </w:r>
      <w:r w:rsidR="00A36538" w:rsidRPr="00B64C8D">
        <w:rPr>
          <w:strike/>
        </w:rPr>
        <w:t xml:space="preserve"> a test room temperature at 38 ºC ± 3 ºC  in relation to conditioning the tyre-and-wheel assembly as detailed in paragraph 1.4. The temperature sensor shall be at a distance not less than 0.15 m and not more than 1.00 m from the tyre sidewall</w:t>
      </w:r>
      <w:r w:rsidR="00A36538" w:rsidRPr="00A36538">
        <w:t>.</w:t>
      </w:r>
    </w:p>
    <w:p w14:paraId="5B4C4554" w14:textId="44C00845" w:rsidR="006C6ADC" w:rsidRDefault="006C6ADC" w:rsidP="004D3461">
      <w:pPr>
        <w:pStyle w:val="para"/>
        <w:ind w:firstLine="0"/>
        <w:rPr>
          <w:color w:val="00B050"/>
        </w:rPr>
      </w:pPr>
      <w:r w:rsidRPr="00B64C8D">
        <w:rPr>
          <w:b/>
          <w:bCs/>
        </w:rPr>
        <w:t xml:space="preserve">Inflate </w:t>
      </w:r>
      <w:r w:rsidR="00B64C8D" w:rsidRPr="00B64C8D">
        <w:rPr>
          <w:b/>
          <w:bCs/>
        </w:rPr>
        <w:t>the tyre</w:t>
      </w:r>
      <w:r w:rsidRPr="00B64C8D">
        <w:rPr>
          <w:b/>
          <w:bCs/>
        </w:rPr>
        <w:t xml:space="preserve"> to an inflation pressure of 2.5 bar and condition the tyre-and-wheel assembly at a test room temperature of 38 ºC ± 3 ºC  for not less than three hours.</w:t>
      </w:r>
      <w:r w:rsidR="007956CD" w:rsidRPr="00B469DA">
        <w:t>"</w:t>
      </w:r>
    </w:p>
    <w:p w14:paraId="2E62A5C5" w14:textId="4D17A19A" w:rsidR="00A36538" w:rsidRDefault="006C6ADC" w:rsidP="004D3461">
      <w:pPr>
        <w:pStyle w:val="para"/>
      </w:pPr>
      <w:r w:rsidRPr="00B469DA">
        <w:rPr>
          <w:i/>
        </w:rPr>
        <w:t xml:space="preserve">Paragraph </w:t>
      </w:r>
      <w:r>
        <w:rPr>
          <w:i/>
        </w:rPr>
        <w:t>3</w:t>
      </w:r>
      <w:r w:rsidRPr="00B469DA">
        <w:rPr>
          <w:i/>
        </w:rPr>
        <w:t>.</w:t>
      </w:r>
      <w:r>
        <w:rPr>
          <w:i/>
        </w:rPr>
        <w:t>7</w:t>
      </w:r>
      <w:r w:rsidRPr="00B469DA">
        <w:rPr>
          <w:i/>
        </w:rPr>
        <w:t xml:space="preserve">., </w:t>
      </w:r>
      <w:r w:rsidRPr="00B469DA">
        <w:t>amend to read</w:t>
      </w:r>
      <w:r>
        <w:t>:</w:t>
      </w:r>
    </w:p>
    <w:p w14:paraId="3CEDDBEF" w14:textId="160A10D1" w:rsidR="003A4024" w:rsidRDefault="007956CD" w:rsidP="004D3461">
      <w:pPr>
        <w:tabs>
          <w:tab w:val="left" w:pos="-284"/>
        </w:tabs>
        <w:spacing w:after="120"/>
        <w:ind w:left="2268" w:right="1134" w:hanging="1134"/>
        <w:jc w:val="both"/>
      </w:pPr>
      <w:r w:rsidRPr="00B469DA">
        <w:t>"</w:t>
      </w:r>
      <w:r w:rsidR="003A4024" w:rsidRPr="00190AF6">
        <w:t>3.</w:t>
      </w:r>
      <w:r w:rsidR="003A4024" w:rsidRPr="00190AF6">
        <w:rPr>
          <w:lang w:eastAsia="ja-JP"/>
        </w:rPr>
        <w:t>7</w:t>
      </w:r>
      <w:r w:rsidR="003A4024" w:rsidRPr="00190AF6">
        <w:t xml:space="preserve">. </w:t>
      </w:r>
      <w:r w:rsidR="003A4024" w:rsidRPr="00190AF6">
        <w:tab/>
        <w:t>During the test the temperature of the test room must be maintained at 38°C ± 3°C.</w:t>
      </w:r>
    </w:p>
    <w:p w14:paraId="18195A4B" w14:textId="2F88B6D7" w:rsidR="006C6ADC" w:rsidRPr="00B64C8D" w:rsidRDefault="006C6ADC" w:rsidP="004D3461">
      <w:pPr>
        <w:pStyle w:val="para"/>
        <w:ind w:firstLine="0"/>
        <w:rPr>
          <w:b/>
          <w:bCs/>
          <w:i/>
        </w:rPr>
      </w:pPr>
      <w:r w:rsidRPr="00B64C8D">
        <w:rPr>
          <w:b/>
          <w:bCs/>
        </w:rPr>
        <w:t>The temperature sensor shall be at a distance not less than 0.15 m and not more than 1.00 m from the tyre sidewall</w:t>
      </w:r>
      <w:r w:rsidR="007956CD">
        <w:rPr>
          <w:b/>
          <w:bCs/>
        </w:rPr>
        <w:t>.</w:t>
      </w:r>
      <w:r w:rsidR="007956CD" w:rsidRPr="00B469DA">
        <w:t>"</w:t>
      </w:r>
    </w:p>
    <w:p w14:paraId="52B3FA43" w14:textId="026F3AB6" w:rsidR="00A36538" w:rsidRDefault="00A36538" w:rsidP="004D3461">
      <w:pPr>
        <w:pStyle w:val="para"/>
      </w:pPr>
      <w:r w:rsidRPr="00B469DA">
        <w:rPr>
          <w:i/>
        </w:rPr>
        <w:t xml:space="preserve">Paragraph </w:t>
      </w:r>
      <w:r>
        <w:rPr>
          <w:i/>
        </w:rPr>
        <w:t>4</w:t>
      </w:r>
      <w:r w:rsidRPr="00B469DA">
        <w:rPr>
          <w:i/>
        </w:rPr>
        <w:t xml:space="preserve">.2., </w:t>
      </w:r>
      <w:r w:rsidRPr="00B469DA">
        <w:t>amend to read:</w:t>
      </w:r>
    </w:p>
    <w:p w14:paraId="0B3A329A" w14:textId="2ADB223C" w:rsidR="00A36538" w:rsidRDefault="007956CD" w:rsidP="004D3461">
      <w:pPr>
        <w:pStyle w:val="para"/>
      </w:pPr>
      <w:r w:rsidRPr="00B469DA">
        <w:t>"</w:t>
      </w:r>
      <w:r w:rsidR="00A36538" w:rsidRPr="00A36538">
        <w:t>4.2.</w:t>
      </w:r>
      <w:r w:rsidR="00A36538" w:rsidRPr="00A36538">
        <w:tab/>
      </w:r>
      <w:r w:rsidR="00A36538" w:rsidRPr="00620727">
        <w:rPr>
          <w:strike/>
        </w:rPr>
        <w:t xml:space="preserve">Carry out the procedure as detailed in paragraphs 1.2. to </w:t>
      </w:r>
      <w:r w:rsidR="00E10863" w:rsidRPr="00620727">
        <w:rPr>
          <w:strike/>
        </w:rPr>
        <w:t xml:space="preserve">1.5. </w:t>
      </w:r>
      <w:r w:rsidR="00620727" w:rsidRPr="00620727">
        <w:rPr>
          <w:b/>
          <w:strike/>
        </w:rPr>
        <w:t xml:space="preserve"> </w:t>
      </w:r>
      <w:r w:rsidR="00E10863" w:rsidRPr="00620727">
        <w:rPr>
          <w:strike/>
        </w:rPr>
        <w:t xml:space="preserve"> above with </w:t>
      </w:r>
      <w:r w:rsidR="00A36538" w:rsidRPr="00620727">
        <w:rPr>
          <w:strike/>
        </w:rPr>
        <w:t>a test room temperature at 25 ºC ± 3 ºC in relation to conditioning the tyre-and-wheel assembly as detailed in paragraph 1.4. The temperature sensor shall be at a distance not less than 0.15 m and not more than 1.00 m from the tyre sidewall</w:t>
      </w:r>
      <w:r w:rsidR="00A36538" w:rsidRPr="00A36538">
        <w:t>.</w:t>
      </w:r>
    </w:p>
    <w:p w14:paraId="3DF56254" w14:textId="6AD2E638" w:rsidR="006C6ADC" w:rsidRDefault="006C6ADC" w:rsidP="004D3461">
      <w:pPr>
        <w:pStyle w:val="para"/>
        <w:ind w:firstLine="0"/>
        <w:rPr>
          <w:color w:val="00B050"/>
        </w:rPr>
      </w:pPr>
      <w:r w:rsidRPr="00620727">
        <w:rPr>
          <w:b/>
          <w:bCs/>
        </w:rPr>
        <w:t>Inflate it to an inflation pressure of 2.5 bar and condition the tyre-and-wheel assembly at a test room temperature of 25 ºC ± 3 ºC  for not less than three hours.</w:t>
      </w:r>
      <w:r w:rsidR="007956CD" w:rsidRPr="00B469DA">
        <w:t>"</w:t>
      </w:r>
      <w:r w:rsidRPr="00620727">
        <w:t xml:space="preserve"> </w:t>
      </w:r>
    </w:p>
    <w:p w14:paraId="3709894D" w14:textId="7AF320CD" w:rsidR="006C6ADC" w:rsidRDefault="006C6ADC" w:rsidP="004D3461">
      <w:pPr>
        <w:pStyle w:val="para"/>
      </w:pPr>
      <w:r w:rsidRPr="00B469DA">
        <w:rPr>
          <w:i/>
        </w:rPr>
        <w:t xml:space="preserve">Paragraph </w:t>
      </w:r>
      <w:r>
        <w:rPr>
          <w:i/>
        </w:rPr>
        <w:t>4</w:t>
      </w:r>
      <w:r w:rsidRPr="00B469DA">
        <w:rPr>
          <w:i/>
        </w:rPr>
        <w:t>.</w:t>
      </w:r>
      <w:r>
        <w:rPr>
          <w:i/>
        </w:rPr>
        <w:t>7</w:t>
      </w:r>
      <w:r w:rsidRPr="00B469DA">
        <w:rPr>
          <w:i/>
        </w:rPr>
        <w:t xml:space="preserve">., </w:t>
      </w:r>
      <w:r w:rsidRPr="00B469DA">
        <w:t>amend to read</w:t>
      </w:r>
      <w:r>
        <w:t>:</w:t>
      </w:r>
    </w:p>
    <w:p w14:paraId="0D36C095" w14:textId="37D6DCD1" w:rsidR="003A4024" w:rsidRDefault="007956CD" w:rsidP="004D3461">
      <w:pPr>
        <w:tabs>
          <w:tab w:val="left" w:pos="-284"/>
        </w:tabs>
        <w:spacing w:after="120"/>
        <w:ind w:left="2268" w:right="1134" w:hanging="1134"/>
        <w:jc w:val="both"/>
      </w:pPr>
      <w:r w:rsidRPr="00B469DA">
        <w:t>"</w:t>
      </w:r>
      <w:r w:rsidR="003A4024" w:rsidRPr="00E3024F">
        <w:t>4.7.</w:t>
      </w:r>
      <w:r w:rsidR="003A4024">
        <w:tab/>
      </w:r>
      <w:r w:rsidR="003A4024" w:rsidRPr="00E3024F">
        <w:t>During the test the temperature of the test room must be maintained at 25°C ± 3°C.</w:t>
      </w:r>
    </w:p>
    <w:p w14:paraId="03E52525" w14:textId="6AFEFE30" w:rsidR="006C6ADC" w:rsidRPr="00620727" w:rsidRDefault="006C6ADC" w:rsidP="004D3461">
      <w:pPr>
        <w:pStyle w:val="para"/>
        <w:ind w:firstLine="0"/>
        <w:rPr>
          <w:b/>
          <w:bCs/>
          <w:i/>
        </w:rPr>
      </w:pPr>
      <w:r w:rsidRPr="00620727">
        <w:rPr>
          <w:b/>
          <w:bCs/>
        </w:rPr>
        <w:t>The temperature sensor shall be at a distance not less than 0.15 m and not more than 1.00 m from the tyre sidewall</w:t>
      </w:r>
      <w:r w:rsidR="007956CD">
        <w:rPr>
          <w:b/>
          <w:bCs/>
        </w:rPr>
        <w:t>.</w:t>
      </w:r>
      <w:r w:rsidR="007956CD" w:rsidRPr="00B469DA">
        <w:t>"</w:t>
      </w:r>
    </w:p>
    <w:p w14:paraId="7E87E1FB" w14:textId="77777777" w:rsidR="006C6ADC" w:rsidRPr="00B469DA" w:rsidRDefault="006C6ADC" w:rsidP="004D3461">
      <w:pPr>
        <w:pStyle w:val="para"/>
      </w:pPr>
    </w:p>
    <w:p w14:paraId="62A65C4A" w14:textId="1305FE9D" w:rsidR="00141EE2" w:rsidRPr="00B469DA" w:rsidRDefault="00302C2E" w:rsidP="00302C2E">
      <w:pPr>
        <w:pStyle w:val="HChG"/>
        <w:ind w:left="360" w:firstLine="0"/>
      </w:pPr>
      <w:r>
        <w:lastRenderedPageBreak/>
        <w:tab/>
        <w:t>II.</w:t>
      </w:r>
      <w:r>
        <w:tab/>
      </w:r>
      <w:r w:rsidR="00141EE2" w:rsidRPr="00B469DA">
        <w:t>Justification</w:t>
      </w:r>
    </w:p>
    <w:p w14:paraId="232F5E73" w14:textId="04AC0BB9" w:rsidR="0069555C" w:rsidRDefault="00B15060" w:rsidP="004D3461">
      <w:pPr>
        <w:spacing w:after="120"/>
        <w:ind w:left="1134" w:right="1134"/>
        <w:jc w:val="both"/>
      </w:pPr>
      <w:r w:rsidRPr="00B469DA">
        <w:t>1.</w:t>
      </w:r>
      <w:r w:rsidRPr="00B469DA">
        <w:tab/>
      </w:r>
      <w:r w:rsidR="0069555C" w:rsidRPr="00B469DA">
        <w:t xml:space="preserve">This document presents </w:t>
      </w:r>
      <w:r w:rsidR="003F23F2">
        <w:t xml:space="preserve">an </w:t>
      </w:r>
      <w:r w:rsidR="00312228">
        <w:t>amendment</w:t>
      </w:r>
      <w:r w:rsidR="00D27B62">
        <w:t xml:space="preserve"> </w:t>
      </w:r>
      <w:r w:rsidRPr="00B469DA">
        <w:t>to the</w:t>
      </w:r>
      <w:r w:rsidR="0069555C" w:rsidRPr="00B469DA">
        <w:t xml:space="preserve"> </w:t>
      </w:r>
      <w:r w:rsidR="003F23F2">
        <w:t>e</w:t>
      </w:r>
      <w:r w:rsidR="003F23F2" w:rsidRPr="003F23F2">
        <w:t xml:space="preserve">xtended </w:t>
      </w:r>
      <w:r w:rsidR="003F23F2">
        <w:t>m</w:t>
      </w:r>
      <w:r w:rsidR="003F23F2" w:rsidRPr="003F23F2">
        <w:t xml:space="preserve">obility </w:t>
      </w:r>
      <w:r w:rsidR="003F23F2">
        <w:t>t</w:t>
      </w:r>
      <w:r w:rsidR="003F23F2" w:rsidRPr="003F23F2">
        <w:t xml:space="preserve">yre </w:t>
      </w:r>
      <w:r w:rsidR="003F23F2">
        <w:t>(</w:t>
      </w:r>
      <w:r w:rsidR="00D27B62">
        <w:t>EMT</w:t>
      </w:r>
      <w:r w:rsidR="003F23F2">
        <w:t>)</w:t>
      </w:r>
      <w:r w:rsidR="00D27B62">
        <w:t xml:space="preserve"> </w:t>
      </w:r>
      <w:r w:rsidR="00312228">
        <w:t>symbol</w:t>
      </w:r>
      <w:r w:rsidR="00D27B62">
        <w:t xml:space="preserve"> following the detection of dimensional inconsistencies within </w:t>
      </w:r>
      <w:r w:rsidR="00BA1A57">
        <w:t xml:space="preserve">the International Organization for </w:t>
      </w:r>
      <w:r w:rsidR="006824ED">
        <w:t xml:space="preserve">Standardization Working Group </w:t>
      </w:r>
      <w:r w:rsidR="001071BB">
        <w:t>(</w:t>
      </w:r>
      <w:r w:rsidR="00D27B62">
        <w:t>ISO</w:t>
      </w:r>
      <w:r w:rsidR="001071BB">
        <w:t>)</w:t>
      </w:r>
      <w:r w:rsidR="00D27B62">
        <w:t xml:space="preserve"> TC31/SC3/WG19</w:t>
      </w:r>
      <w:r w:rsidR="00BF08D5">
        <w:t>,</w:t>
      </w:r>
      <w:r w:rsidR="00D27B62">
        <w:t xml:space="preserve"> where the dimension "0,33h" was judged wrong and constituting an</w:t>
      </w:r>
      <w:r w:rsidR="00835C54">
        <w:t xml:space="preserve"> unnecessary </w:t>
      </w:r>
      <w:r w:rsidR="00D27B62">
        <w:t>over</w:t>
      </w:r>
      <w:r w:rsidR="00835C54">
        <w:t xml:space="preserve"> </w:t>
      </w:r>
      <w:r w:rsidR="00D27B62">
        <w:t>constraint</w:t>
      </w:r>
      <w:r w:rsidR="0069555C" w:rsidRPr="00B469DA">
        <w:t>.</w:t>
      </w:r>
      <w:r w:rsidR="00D27B62">
        <w:t xml:space="preserve"> ISO experts agreed to correct </w:t>
      </w:r>
      <w:r w:rsidR="001071BB">
        <w:t xml:space="preserve">the standard </w:t>
      </w:r>
      <w:r w:rsidR="00D27B62">
        <w:t xml:space="preserve">ISO 16992:2018 EMT </w:t>
      </w:r>
      <w:r w:rsidR="00312228">
        <w:t>symbol</w:t>
      </w:r>
      <w:r w:rsidR="00D27B62">
        <w:t xml:space="preserve"> by removing such dimension and introducing the information that the two angles at the base are the same. This </w:t>
      </w:r>
      <w:r w:rsidR="00AE218A">
        <w:t>amendment</w:t>
      </w:r>
      <w:r w:rsidR="00D27B62">
        <w:t xml:space="preserve"> is important to allow </w:t>
      </w:r>
      <w:r w:rsidR="00312228">
        <w:t>symbol</w:t>
      </w:r>
      <w:r w:rsidR="00D27B62">
        <w:t xml:space="preserve"> implementation and to ensure no deviation from the requirement in reproducing it.</w:t>
      </w:r>
    </w:p>
    <w:p w14:paraId="20D3729D" w14:textId="7A0BB0CF" w:rsidR="00141EE2" w:rsidRPr="00B469DA" w:rsidRDefault="00B15060" w:rsidP="004D3461">
      <w:pPr>
        <w:spacing w:after="120"/>
        <w:ind w:left="1134" w:right="1134"/>
        <w:jc w:val="both"/>
      </w:pPr>
      <w:r w:rsidRPr="00B469DA">
        <w:t>2.</w:t>
      </w:r>
      <w:r w:rsidRPr="00B469DA">
        <w:tab/>
      </w:r>
      <w:r w:rsidR="009B5CA8" w:rsidRPr="00B469DA">
        <w:t xml:space="preserve">This document presents </w:t>
      </w:r>
      <w:r w:rsidR="00825BE3">
        <w:t>an amend</w:t>
      </w:r>
      <w:r w:rsidR="0031653D">
        <w:t>ment</w:t>
      </w:r>
      <w:r w:rsidR="009B5CA8">
        <w:t xml:space="preserve"> </w:t>
      </w:r>
      <w:r w:rsidR="009B5CA8" w:rsidRPr="00B469DA">
        <w:t>to the</w:t>
      </w:r>
      <w:r w:rsidR="009B5CA8">
        <w:t xml:space="preserve"> inflation </w:t>
      </w:r>
      <w:r w:rsidR="00601E8B">
        <w:t xml:space="preserve">value to be </w:t>
      </w:r>
      <w:r w:rsidR="009B5CA8">
        <w:t xml:space="preserve">used for the tyre conditioning when </w:t>
      </w:r>
      <w:r w:rsidR="009B5CA8" w:rsidRPr="009B5CA8">
        <w:t>assess</w:t>
      </w:r>
      <w:r w:rsidR="009B5CA8">
        <w:t>ing</w:t>
      </w:r>
      <w:r w:rsidR="009B5CA8" w:rsidRPr="009B5CA8">
        <w:t xml:space="preserve"> the "flat tyre running mode" of "run flat tyre</w:t>
      </w:r>
      <w:r w:rsidR="00005DA8">
        <w:t>s</w:t>
      </w:r>
      <w:r w:rsidR="009B5CA8" w:rsidRPr="009B5CA8">
        <w:t>"</w:t>
      </w:r>
      <w:r w:rsidR="009B5CA8">
        <w:t xml:space="preserve"> and of </w:t>
      </w:r>
      <w:r w:rsidR="009B5CA8" w:rsidRPr="009B5CA8">
        <w:t>"extended mobility tyres"</w:t>
      </w:r>
      <w:r w:rsidR="0069555C" w:rsidRPr="00B469DA">
        <w:t>.</w:t>
      </w:r>
      <w:r w:rsidR="00601E8B">
        <w:t xml:space="preserve"> </w:t>
      </w:r>
      <w:r w:rsidR="00302C2E">
        <w:t>Indeed,</w:t>
      </w:r>
      <w:r w:rsidR="00601E8B">
        <w:t xml:space="preserve"> as per ISO 16992:2018 this value shall not be speed dependant because the test performed for the </w:t>
      </w:r>
      <w:r w:rsidR="00601E8B" w:rsidRPr="009B5CA8">
        <w:t>"flat tyre running mode"</w:t>
      </w:r>
      <w:r w:rsidR="00601E8B">
        <w:t xml:space="preserve"> is performed at constant speed irrespective of the tyre speed </w:t>
      </w:r>
      <w:r w:rsidR="009C5BAA">
        <w:t>category</w:t>
      </w:r>
      <w:r w:rsidR="00601E8B">
        <w:t xml:space="preserve">. </w:t>
      </w:r>
      <w:r w:rsidR="00302C2E">
        <w:t>Therefore,</w:t>
      </w:r>
      <w:r w:rsidR="00601E8B">
        <w:t xml:space="preserve"> the </w:t>
      </w:r>
      <w:r w:rsidR="00112667">
        <w:t>amendment</w:t>
      </w:r>
      <w:r w:rsidR="00601E8B">
        <w:t xml:space="preserve"> is intended to ensure the</w:t>
      </w:r>
      <w:r w:rsidR="00112667">
        <w:t xml:space="preserve"> harmonisation</w:t>
      </w:r>
      <w:r w:rsidR="00601E8B">
        <w:t xml:space="preserve"> of this</w:t>
      </w:r>
      <w:r w:rsidR="00126439">
        <w:t xml:space="preserve"> UN</w:t>
      </w:r>
      <w:r w:rsidR="00601E8B">
        <w:t xml:space="preserve"> Regulation with the IS</w:t>
      </w:r>
      <w:r w:rsidR="00C044DF">
        <w:t>O s</w:t>
      </w:r>
      <w:r w:rsidR="00601E8B">
        <w:t xml:space="preserve">tandard </w:t>
      </w:r>
      <w:r w:rsidR="00005DA8">
        <w:t xml:space="preserve">and </w:t>
      </w:r>
      <w:r w:rsidR="00601E8B">
        <w:t xml:space="preserve">with other </w:t>
      </w:r>
      <w:r w:rsidR="00C044DF">
        <w:t xml:space="preserve">UN </w:t>
      </w:r>
      <w:r w:rsidR="00601E8B">
        <w:t>Regulations that may just refer to ISO 16992:2018 in setting their requirements.</w:t>
      </w:r>
      <w:r w:rsidR="00F62453">
        <w:t xml:space="preserve"> Also, the </w:t>
      </w:r>
      <w:r w:rsidR="00112667">
        <w:t xml:space="preserve">temperature sensor positioning requirements needs to be moved to paragraphs 3.7 and 4.7 in Annex 7 respectively for </w:t>
      </w:r>
      <w:r w:rsidR="00005DA8">
        <w:t>r</w:t>
      </w:r>
      <w:r w:rsidR="00112667">
        <w:t xml:space="preserve">un </w:t>
      </w:r>
      <w:r w:rsidR="00005DA8">
        <w:t>f</w:t>
      </w:r>
      <w:r w:rsidR="00112667">
        <w:t xml:space="preserve">lat and </w:t>
      </w:r>
      <w:r w:rsidR="00005DA8">
        <w:t>e</w:t>
      </w:r>
      <w:r w:rsidR="00112667">
        <w:t xml:space="preserve">xtended </w:t>
      </w:r>
      <w:r w:rsidR="00005DA8">
        <w:t>m</w:t>
      </w:r>
      <w:r w:rsidR="00112667">
        <w:t>obility tyres</w:t>
      </w:r>
      <w:r w:rsidR="0054382E">
        <w:t>,</w:t>
      </w:r>
      <w:r w:rsidR="00112667">
        <w:t xml:space="preserve"> because</w:t>
      </w:r>
      <w:r w:rsidR="0054382E">
        <w:t xml:space="preserve"> they </w:t>
      </w:r>
      <w:r w:rsidR="009C5BAA">
        <w:t>address</w:t>
      </w:r>
      <w:r w:rsidR="00112667">
        <w:t xml:space="preserve"> a testing parameter </w:t>
      </w:r>
      <w:r w:rsidR="009C5BAA">
        <w:t xml:space="preserve">and </w:t>
      </w:r>
      <w:r w:rsidR="00112667">
        <w:t>not a conditioning value</w:t>
      </w:r>
      <w:r w:rsidR="009C5BAA">
        <w:t>.</w:t>
      </w:r>
    </w:p>
    <w:p w14:paraId="6AE0C7E0" w14:textId="6D9E75F2" w:rsidR="00134C76" w:rsidRPr="003B6B49" w:rsidRDefault="00141EE2" w:rsidP="003B6B49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  <w:r w:rsidR="00F67CB2">
        <w:rPr>
          <w:u w:val="single"/>
        </w:rPr>
        <w:tab/>
      </w:r>
    </w:p>
    <w:sectPr w:rsidR="00134C76" w:rsidRPr="003B6B49" w:rsidSect="00355F2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89DE" w14:textId="77777777" w:rsidR="00F41C22" w:rsidRDefault="00F41C22"/>
  </w:endnote>
  <w:endnote w:type="continuationSeparator" w:id="0">
    <w:p w14:paraId="3E23A7D5" w14:textId="77777777" w:rsidR="00F41C22" w:rsidRDefault="00F41C22"/>
  </w:endnote>
  <w:endnote w:type="continuationNotice" w:id="1">
    <w:p w14:paraId="557B1F08" w14:textId="77777777" w:rsidR="00F41C22" w:rsidRDefault="00F41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7B9B" w14:textId="77777777" w:rsidR="003B6B49" w:rsidRDefault="003B6B49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6C62B9">
      <w:rPr>
        <w:b/>
        <w:noProof/>
        <w:sz w:val="18"/>
      </w:rPr>
      <w:t>6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11E2" w14:textId="77777777" w:rsidR="003B6B49" w:rsidRDefault="003B6B49" w:rsidP="003B6B49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6C62B9">
      <w:rPr>
        <w:b/>
        <w:noProof/>
        <w:sz w:val="18"/>
      </w:rPr>
      <w:t>7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4367" w14:textId="15CA375D" w:rsidR="00E7033D" w:rsidRDefault="00E7033D" w:rsidP="00E7033D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2B4F7CB" wp14:editId="6392E78F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A992B" w14:textId="2B8ECA4F" w:rsidR="00E7033D" w:rsidRDefault="00E7033D" w:rsidP="00E7033D">
    <w:pPr>
      <w:pStyle w:val="Footer"/>
      <w:ind w:right="1134"/>
      <w:rPr>
        <w:sz w:val="20"/>
      </w:rPr>
    </w:pPr>
    <w:r>
      <w:rPr>
        <w:sz w:val="20"/>
      </w:rPr>
      <w:t>GE.20-14860(E)</w:t>
    </w:r>
  </w:p>
  <w:p w14:paraId="1FF41311" w14:textId="707BD84B" w:rsidR="00E7033D" w:rsidRPr="00E7033D" w:rsidRDefault="00E7033D" w:rsidP="00E7033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*2014860*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4E864B42" wp14:editId="02DB5B49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F5F5" w14:textId="77777777" w:rsidR="00F41C22" w:rsidRPr="000B175B" w:rsidRDefault="00F41C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E1F0F8" w14:textId="77777777" w:rsidR="00F41C22" w:rsidRPr="00FC68B7" w:rsidRDefault="00F41C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C25C3F" w14:textId="77777777" w:rsidR="00F41C22" w:rsidRDefault="00F41C22"/>
  </w:footnote>
  <w:footnote w:id="2">
    <w:p w14:paraId="2C61CCA1" w14:textId="77777777" w:rsidR="00824C3B" w:rsidRPr="0098219D" w:rsidRDefault="00824C3B" w:rsidP="00824C3B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AB708F">
        <w:rPr>
          <w:szCs w:val="18"/>
          <w:lang w:val="en-US"/>
        </w:rPr>
        <w:t>In accordance with the programme of work of the Inland Transport Committee for 202</w:t>
      </w:r>
      <w:r>
        <w:rPr>
          <w:szCs w:val="18"/>
          <w:lang w:val="en-US"/>
        </w:rPr>
        <w:t>1</w:t>
      </w:r>
      <w:r w:rsidRPr="00AB708F">
        <w:rPr>
          <w:szCs w:val="18"/>
          <w:lang w:val="en-US"/>
        </w:rPr>
        <w:t xml:space="preserve"> as outlined in proposed programme budget for 202</w:t>
      </w:r>
      <w:r>
        <w:rPr>
          <w:szCs w:val="18"/>
          <w:lang w:val="en-US"/>
        </w:rPr>
        <w:t>1</w:t>
      </w:r>
      <w:r w:rsidRPr="00AB708F">
        <w:rPr>
          <w:szCs w:val="18"/>
          <w:lang w:val="en-US"/>
        </w:rPr>
        <w:t xml:space="preserve"> (</w:t>
      </w:r>
      <w:r w:rsidRPr="004D4AB5">
        <w:rPr>
          <w:szCs w:val="18"/>
          <w:lang w:val="en-US"/>
        </w:rPr>
        <w:t>A/75/6 (Sect.20), para 20.51</w:t>
      </w:r>
      <w:r w:rsidRPr="00AB708F"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7B61" w14:textId="0CCFFCE9" w:rsidR="00243AA4" w:rsidRPr="00243AA4" w:rsidRDefault="00243AA4">
    <w:pPr>
      <w:pStyle w:val="Header"/>
      <w:rPr>
        <w:lang w:val="fr-CH"/>
      </w:rPr>
    </w:pPr>
    <w:r>
      <w:rPr>
        <w:lang w:val="fr-CH"/>
      </w:rPr>
      <w:t>ECE/TRANS/WP.29/GR</w:t>
    </w:r>
    <w:r w:rsidR="007956CD">
      <w:rPr>
        <w:lang w:val="fr-CH"/>
      </w:rPr>
      <w:t>BP/2021/</w:t>
    </w:r>
    <w:r w:rsidR="004D3461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DC61" w14:textId="67D295F7" w:rsidR="003B6B49" w:rsidRDefault="003B6B49" w:rsidP="003B6B49">
    <w:pPr>
      <w:pStyle w:val="Header"/>
      <w:jc w:val="right"/>
    </w:pPr>
    <w:r>
      <w:rPr>
        <w:lang w:val="fr-CH"/>
      </w:rPr>
      <w:t>ECE/TRANS/WP.29/GR</w:t>
    </w:r>
    <w:r w:rsidR="00112C16">
      <w:rPr>
        <w:lang w:val="fr-CH"/>
      </w:rPr>
      <w:t>BP/2021/</w:t>
    </w:r>
    <w:r w:rsidR="004D3461">
      <w:rPr>
        <w:lang w:val="fr-C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F65E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17B8"/>
    <w:multiLevelType w:val="hybridMultilevel"/>
    <w:tmpl w:val="48846326"/>
    <w:lvl w:ilvl="0" w:tplc="ACBC42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C1F5D"/>
    <w:multiLevelType w:val="hybridMultilevel"/>
    <w:tmpl w:val="70ACF9EC"/>
    <w:lvl w:ilvl="0" w:tplc="9BD6DF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70A3B"/>
    <w:multiLevelType w:val="hybridMultilevel"/>
    <w:tmpl w:val="E418282E"/>
    <w:lvl w:ilvl="0" w:tplc="5B98698E">
      <w:start w:val="1"/>
      <w:numFmt w:val="upperRoman"/>
      <w:lvlText w:val="%1."/>
      <w:lvlJc w:val="left"/>
      <w:pPr>
        <w:ind w:left="1209" w:hanging="849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62"/>
    <w:rsid w:val="00005DA8"/>
    <w:rsid w:val="00024E6E"/>
    <w:rsid w:val="00032D32"/>
    <w:rsid w:val="00032D68"/>
    <w:rsid w:val="00044269"/>
    <w:rsid w:val="00050F6B"/>
    <w:rsid w:val="000537D0"/>
    <w:rsid w:val="0005782A"/>
    <w:rsid w:val="00060FF7"/>
    <w:rsid w:val="000674E4"/>
    <w:rsid w:val="00072C8C"/>
    <w:rsid w:val="00084906"/>
    <w:rsid w:val="00086DE8"/>
    <w:rsid w:val="000931C0"/>
    <w:rsid w:val="00093305"/>
    <w:rsid w:val="00096647"/>
    <w:rsid w:val="000A00D4"/>
    <w:rsid w:val="000A3D9B"/>
    <w:rsid w:val="000A5066"/>
    <w:rsid w:val="000B175B"/>
    <w:rsid w:val="000B3A0F"/>
    <w:rsid w:val="000B7C00"/>
    <w:rsid w:val="000C18A7"/>
    <w:rsid w:val="000C658A"/>
    <w:rsid w:val="000E0415"/>
    <w:rsid w:val="000E2105"/>
    <w:rsid w:val="000E5267"/>
    <w:rsid w:val="000E5643"/>
    <w:rsid w:val="000F07F5"/>
    <w:rsid w:val="000F3E47"/>
    <w:rsid w:val="000F5836"/>
    <w:rsid w:val="0010206C"/>
    <w:rsid w:val="00105B0C"/>
    <w:rsid w:val="0010673D"/>
    <w:rsid w:val="001071BB"/>
    <w:rsid w:val="00112667"/>
    <w:rsid w:val="00112C16"/>
    <w:rsid w:val="001136A4"/>
    <w:rsid w:val="0011403D"/>
    <w:rsid w:val="00115C36"/>
    <w:rsid w:val="001160C5"/>
    <w:rsid w:val="001220B8"/>
    <w:rsid w:val="001229E5"/>
    <w:rsid w:val="00122C62"/>
    <w:rsid w:val="001250B8"/>
    <w:rsid w:val="00126439"/>
    <w:rsid w:val="00131C6E"/>
    <w:rsid w:val="00134C76"/>
    <w:rsid w:val="00141EE2"/>
    <w:rsid w:val="00141EE5"/>
    <w:rsid w:val="00154375"/>
    <w:rsid w:val="0017221D"/>
    <w:rsid w:val="00174E9E"/>
    <w:rsid w:val="00175483"/>
    <w:rsid w:val="00175568"/>
    <w:rsid w:val="001802F4"/>
    <w:rsid w:val="001825C7"/>
    <w:rsid w:val="00183895"/>
    <w:rsid w:val="00195C6A"/>
    <w:rsid w:val="001A77BE"/>
    <w:rsid w:val="001B19A6"/>
    <w:rsid w:val="001B4A7B"/>
    <w:rsid w:val="001B4B04"/>
    <w:rsid w:val="001B58A4"/>
    <w:rsid w:val="001B6AC4"/>
    <w:rsid w:val="001C05CF"/>
    <w:rsid w:val="001C0F06"/>
    <w:rsid w:val="001C6663"/>
    <w:rsid w:val="001C7895"/>
    <w:rsid w:val="001D08BE"/>
    <w:rsid w:val="001D22CC"/>
    <w:rsid w:val="001D26DF"/>
    <w:rsid w:val="001D389B"/>
    <w:rsid w:val="001D5270"/>
    <w:rsid w:val="001E2A66"/>
    <w:rsid w:val="001E34F8"/>
    <w:rsid w:val="001F0CB2"/>
    <w:rsid w:val="001F652B"/>
    <w:rsid w:val="002073E2"/>
    <w:rsid w:val="0020740A"/>
    <w:rsid w:val="00211E0B"/>
    <w:rsid w:val="00214326"/>
    <w:rsid w:val="00230261"/>
    <w:rsid w:val="0023058A"/>
    <w:rsid w:val="002405A7"/>
    <w:rsid w:val="00241224"/>
    <w:rsid w:val="00243AA4"/>
    <w:rsid w:val="00252C01"/>
    <w:rsid w:val="00254E02"/>
    <w:rsid w:val="002575FC"/>
    <w:rsid w:val="00260941"/>
    <w:rsid w:val="002639A4"/>
    <w:rsid w:val="00270062"/>
    <w:rsid w:val="00270596"/>
    <w:rsid w:val="002765B0"/>
    <w:rsid w:val="002801B1"/>
    <w:rsid w:val="00283C29"/>
    <w:rsid w:val="002866EC"/>
    <w:rsid w:val="00293B1A"/>
    <w:rsid w:val="002B0557"/>
    <w:rsid w:val="002B236F"/>
    <w:rsid w:val="002B2D02"/>
    <w:rsid w:val="002B3BE4"/>
    <w:rsid w:val="002B681A"/>
    <w:rsid w:val="002C3C6F"/>
    <w:rsid w:val="002C522F"/>
    <w:rsid w:val="002D4723"/>
    <w:rsid w:val="002D4CA4"/>
    <w:rsid w:val="002E4E7F"/>
    <w:rsid w:val="002E7232"/>
    <w:rsid w:val="003027A3"/>
    <w:rsid w:val="00302C2E"/>
    <w:rsid w:val="00303847"/>
    <w:rsid w:val="003107FA"/>
    <w:rsid w:val="00311B15"/>
    <w:rsid w:val="00311C02"/>
    <w:rsid w:val="00312228"/>
    <w:rsid w:val="003157BB"/>
    <w:rsid w:val="0031653D"/>
    <w:rsid w:val="0031765D"/>
    <w:rsid w:val="003229D8"/>
    <w:rsid w:val="00332B37"/>
    <w:rsid w:val="0033745A"/>
    <w:rsid w:val="00337D16"/>
    <w:rsid w:val="00343B4B"/>
    <w:rsid w:val="0035497A"/>
    <w:rsid w:val="00355F28"/>
    <w:rsid w:val="0036445D"/>
    <w:rsid w:val="00366544"/>
    <w:rsid w:val="00375810"/>
    <w:rsid w:val="00380FAE"/>
    <w:rsid w:val="00385BE3"/>
    <w:rsid w:val="00386749"/>
    <w:rsid w:val="00387E38"/>
    <w:rsid w:val="0039277A"/>
    <w:rsid w:val="00394BCA"/>
    <w:rsid w:val="003972E0"/>
    <w:rsid w:val="003A098C"/>
    <w:rsid w:val="003A2BEB"/>
    <w:rsid w:val="003A4024"/>
    <w:rsid w:val="003A5D91"/>
    <w:rsid w:val="003A5F2D"/>
    <w:rsid w:val="003B17B2"/>
    <w:rsid w:val="003B2CF2"/>
    <w:rsid w:val="003B5B26"/>
    <w:rsid w:val="003B6B49"/>
    <w:rsid w:val="003C2684"/>
    <w:rsid w:val="003C26D6"/>
    <w:rsid w:val="003C2CC4"/>
    <w:rsid w:val="003C3936"/>
    <w:rsid w:val="003D4B23"/>
    <w:rsid w:val="003D65DE"/>
    <w:rsid w:val="003E22A9"/>
    <w:rsid w:val="003E2FD7"/>
    <w:rsid w:val="003E308F"/>
    <w:rsid w:val="003E4ABF"/>
    <w:rsid w:val="003E4B35"/>
    <w:rsid w:val="003E722E"/>
    <w:rsid w:val="003F078C"/>
    <w:rsid w:val="003F1ED3"/>
    <w:rsid w:val="003F23F2"/>
    <w:rsid w:val="003F725E"/>
    <w:rsid w:val="004006FE"/>
    <w:rsid w:val="00401B74"/>
    <w:rsid w:val="004026D0"/>
    <w:rsid w:val="004034D6"/>
    <w:rsid w:val="004037FF"/>
    <w:rsid w:val="00404F2C"/>
    <w:rsid w:val="00416815"/>
    <w:rsid w:val="00420BEE"/>
    <w:rsid w:val="0042215C"/>
    <w:rsid w:val="0042498D"/>
    <w:rsid w:val="00426D3A"/>
    <w:rsid w:val="004325CB"/>
    <w:rsid w:val="00444D53"/>
    <w:rsid w:val="00446DE4"/>
    <w:rsid w:val="00451238"/>
    <w:rsid w:val="004526E0"/>
    <w:rsid w:val="00454800"/>
    <w:rsid w:val="004644BF"/>
    <w:rsid w:val="004720E9"/>
    <w:rsid w:val="00472D41"/>
    <w:rsid w:val="00474399"/>
    <w:rsid w:val="0047624B"/>
    <w:rsid w:val="00480750"/>
    <w:rsid w:val="00486DB6"/>
    <w:rsid w:val="0048700A"/>
    <w:rsid w:val="004A41CA"/>
    <w:rsid w:val="004A76D5"/>
    <w:rsid w:val="004B31ED"/>
    <w:rsid w:val="004B5D16"/>
    <w:rsid w:val="004C1157"/>
    <w:rsid w:val="004C285B"/>
    <w:rsid w:val="004C308F"/>
    <w:rsid w:val="004D1515"/>
    <w:rsid w:val="004D3461"/>
    <w:rsid w:val="004D6C6A"/>
    <w:rsid w:val="004D7C20"/>
    <w:rsid w:val="004F1D9E"/>
    <w:rsid w:val="004F6E92"/>
    <w:rsid w:val="00503228"/>
    <w:rsid w:val="00505384"/>
    <w:rsid w:val="00505ABF"/>
    <w:rsid w:val="0051602C"/>
    <w:rsid w:val="0051754E"/>
    <w:rsid w:val="00517730"/>
    <w:rsid w:val="00517C0B"/>
    <w:rsid w:val="005258F6"/>
    <w:rsid w:val="005420F2"/>
    <w:rsid w:val="0054382E"/>
    <w:rsid w:val="00550D04"/>
    <w:rsid w:val="0055161E"/>
    <w:rsid w:val="00551B00"/>
    <w:rsid w:val="00551BF9"/>
    <w:rsid w:val="00552EB9"/>
    <w:rsid w:val="00553C2A"/>
    <w:rsid w:val="00563F74"/>
    <w:rsid w:val="005654A7"/>
    <w:rsid w:val="00574851"/>
    <w:rsid w:val="0057659B"/>
    <w:rsid w:val="00581D97"/>
    <w:rsid w:val="00581E9D"/>
    <w:rsid w:val="00590289"/>
    <w:rsid w:val="005A1090"/>
    <w:rsid w:val="005A7816"/>
    <w:rsid w:val="005A7E9C"/>
    <w:rsid w:val="005B25CC"/>
    <w:rsid w:val="005B3DB3"/>
    <w:rsid w:val="005B5C50"/>
    <w:rsid w:val="005C632C"/>
    <w:rsid w:val="005C6FAF"/>
    <w:rsid w:val="005C745B"/>
    <w:rsid w:val="005D4B0D"/>
    <w:rsid w:val="005D691D"/>
    <w:rsid w:val="005D6E85"/>
    <w:rsid w:val="005E0F37"/>
    <w:rsid w:val="005E2098"/>
    <w:rsid w:val="005F0CC3"/>
    <w:rsid w:val="005F3F7C"/>
    <w:rsid w:val="005F59FD"/>
    <w:rsid w:val="005F5DC7"/>
    <w:rsid w:val="006008EB"/>
    <w:rsid w:val="00601E8B"/>
    <w:rsid w:val="00611FC4"/>
    <w:rsid w:val="006176FB"/>
    <w:rsid w:val="00617F08"/>
    <w:rsid w:val="00620727"/>
    <w:rsid w:val="00627ED0"/>
    <w:rsid w:val="00633FCB"/>
    <w:rsid w:val="00634361"/>
    <w:rsid w:val="00640B26"/>
    <w:rsid w:val="00641297"/>
    <w:rsid w:val="00655599"/>
    <w:rsid w:val="00665595"/>
    <w:rsid w:val="0067026F"/>
    <w:rsid w:val="00671D23"/>
    <w:rsid w:val="00673C20"/>
    <w:rsid w:val="0068224A"/>
    <w:rsid w:val="006824ED"/>
    <w:rsid w:val="006836B8"/>
    <w:rsid w:val="00684EBA"/>
    <w:rsid w:val="00694FC2"/>
    <w:rsid w:val="0069555C"/>
    <w:rsid w:val="006A7392"/>
    <w:rsid w:val="006C317F"/>
    <w:rsid w:val="006C3A5C"/>
    <w:rsid w:val="006C62B9"/>
    <w:rsid w:val="006C6ADC"/>
    <w:rsid w:val="006D2E55"/>
    <w:rsid w:val="006D394E"/>
    <w:rsid w:val="006D3D3C"/>
    <w:rsid w:val="006E1E2F"/>
    <w:rsid w:val="006E4EC8"/>
    <w:rsid w:val="006E564B"/>
    <w:rsid w:val="006E5835"/>
    <w:rsid w:val="006E5C7D"/>
    <w:rsid w:val="006F0E92"/>
    <w:rsid w:val="006F35E0"/>
    <w:rsid w:val="006F4AD3"/>
    <w:rsid w:val="00710C4D"/>
    <w:rsid w:val="00722E56"/>
    <w:rsid w:val="00725A9F"/>
    <w:rsid w:val="0072632A"/>
    <w:rsid w:val="00743705"/>
    <w:rsid w:val="00743CD6"/>
    <w:rsid w:val="0074655D"/>
    <w:rsid w:val="00746C0C"/>
    <w:rsid w:val="00762ECA"/>
    <w:rsid w:val="00764796"/>
    <w:rsid w:val="007661F7"/>
    <w:rsid w:val="00771078"/>
    <w:rsid w:val="00773393"/>
    <w:rsid w:val="007774DA"/>
    <w:rsid w:val="00787626"/>
    <w:rsid w:val="007956CD"/>
    <w:rsid w:val="007A1421"/>
    <w:rsid w:val="007A3DCC"/>
    <w:rsid w:val="007A7B3B"/>
    <w:rsid w:val="007B6BA5"/>
    <w:rsid w:val="007C3390"/>
    <w:rsid w:val="007C4F4B"/>
    <w:rsid w:val="007D0073"/>
    <w:rsid w:val="007D5798"/>
    <w:rsid w:val="007D6AE6"/>
    <w:rsid w:val="007D6D6C"/>
    <w:rsid w:val="007E0ED0"/>
    <w:rsid w:val="007E2B7D"/>
    <w:rsid w:val="007E5A5C"/>
    <w:rsid w:val="007F0B83"/>
    <w:rsid w:val="007F2894"/>
    <w:rsid w:val="007F6611"/>
    <w:rsid w:val="0080287D"/>
    <w:rsid w:val="0080627E"/>
    <w:rsid w:val="00806BBD"/>
    <w:rsid w:val="00815B70"/>
    <w:rsid w:val="008161DB"/>
    <w:rsid w:val="00816D1B"/>
    <w:rsid w:val="008175E9"/>
    <w:rsid w:val="00817EAA"/>
    <w:rsid w:val="00821314"/>
    <w:rsid w:val="008242D7"/>
    <w:rsid w:val="00824BB7"/>
    <w:rsid w:val="00824C3B"/>
    <w:rsid w:val="00825BE3"/>
    <w:rsid w:val="00827E05"/>
    <w:rsid w:val="008311A3"/>
    <w:rsid w:val="00834921"/>
    <w:rsid w:val="00834B0C"/>
    <w:rsid w:val="00835C54"/>
    <w:rsid w:val="00837B2A"/>
    <w:rsid w:val="00842C79"/>
    <w:rsid w:val="00842E96"/>
    <w:rsid w:val="00847AFE"/>
    <w:rsid w:val="008573DB"/>
    <w:rsid w:val="008608F2"/>
    <w:rsid w:val="00867104"/>
    <w:rsid w:val="00871FD5"/>
    <w:rsid w:val="008721D4"/>
    <w:rsid w:val="00874384"/>
    <w:rsid w:val="00876B51"/>
    <w:rsid w:val="0088180C"/>
    <w:rsid w:val="008844AC"/>
    <w:rsid w:val="008852CF"/>
    <w:rsid w:val="00887AA0"/>
    <w:rsid w:val="008902BA"/>
    <w:rsid w:val="00890C48"/>
    <w:rsid w:val="008979B1"/>
    <w:rsid w:val="008A1E51"/>
    <w:rsid w:val="008A6B25"/>
    <w:rsid w:val="008A6C4F"/>
    <w:rsid w:val="008B1A26"/>
    <w:rsid w:val="008C3E22"/>
    <w:rsid w:val="008C47AD"/>
    <w:rsid w:val="008E0E46"/>
    <w:rsid w:val="008E70CE"/>
    <w:rsid w:val="008F06A6"/>
    <w:rsid w:val="008F1F5C"/>
    <w:rsid w:val="008F5F67"/>
    <w:rsid w:val="00900D0A"/>
    <w:rsid w:val="00900FBD"/>
    <w:rsid w:val="00907AD2"/>
    <w:rsid w:val="00911709"/>
    <w:rsid w:val="00915188"/>
    <w:rsid w:val="009305E1"/>
    <w:rsid w:val="009445DD"/>
    <w:rsid w:val="0094695C"/>
    <w:rsid w:val="0094716C"/>
    <w:rsid w:val="00947DBE"/>
    <w:rsid w:val="00955B82"/>
    <w:rsid w:val="00957D8E"/>
    <w:rsid w:val="00963CBA"/>
    <w:rsid w:val="00965BDF"/>
    <w:rsid w:val="00967A43"/>
    <w:rsid w:val="00971A1C"/>
    <w:rsid w:val="00971A69"/>
    <w:rsid w:val="00974A8D"/>
    <w:rsid w:val="009817E5"/>
    <w:rsid w:val="00984F11"/>
    <w:rsid w:val="00991261"/>
    <w:rsid w:val="009960FD"/>
    <w:rsid w:val="009A26E8"/>
    <w:rsid w:val="009A425A"/>
    <w:rsid w:val="009A65C5"/>
    <w:rsid w:val="009B3C15"/>
    <w:rsid w:val="009B41BC"/>
    <w:rsid w:val="009B5CA8"/>
    <w:rsid w:val="009C12D6"/>
    <w:rsid w:val="009C5BAA"/>
    <w:rsid w:val="009D212D"/>
    <w:rsid w:val="009D4595"/>
    <w:rsid w:val="009D6501"/>
    <w:rsid w:val="009E75C6"/>
    <w:rsid w:val="009E7E15"/>
    <w:rsid w:val="009F0680"/>
    <w:rsid w:val="009F3A17"/>
    <w:rsid w:val="009F3BAC"/>
    <w:rsid w:val="00A0445A"/>
    <w:rsid w:val="00A12550"/>
    <w:rsid w:val="00A1427D"/>
    <w:rsid w:val="00A17158"/>
    <w:rsid w:val="00A24677"/>
    <w:rsid w:val="00A27422"/>
    <w:rsid w:val="00A27824"/>
    <w:rsid w:val="00A302F4"/>
    <w:rsid w:val="00A346C3"/>
    <w:rsid w:val="00A35E92"/>
    <w:rsid w:val="00A36538"/>
    <w:rsid w:val="00A44457"/>
    <w:rsid w:val="00A46B68"/>
    <w:rsid w:val="00A6047C"/>
    <w:rsid w:val="00A60BD2"/>
    <w:rsid w:val="00A62DF3"/>
    <w:rsid w:val="00A65058"/>
    <w:rsid w:val="00A65E2E"/>
    <w:rsid w:val="00A710C1"/>
    <w:rsid w:val="00A71409"/>
    <w:rsid w:val="00A72F22"/>
    <w:rsid w:val="00A748A6"/>
    <w:rsid w:val="00A77A2C"/>
    <w:rsid w:val="00A856A1"/>
    <w:rsid w:val="00A85956"/>
    <w:rsid w:val="00A879A4"/>
    <w:rsid w:val="00A87EEC"/>
    <w:rsid w:val="00A952D6"/>
    <w:rsid w:val="00AA3834"/>
    <w:rsid w:val="00AB40A2"/>
    <w:rsid w:val="00AC00A9"/>
    <w:rsid w:val="00AC0287"/>
    <w:rsid w:val="00AC7089"/>
    <w:rsid w:val="00AE0D9A"/>
    <w:rsid w:val="00AE0EE4"/>
    <w:rsid w:val="00AE1CB4"/>
    <w:rsid w:val="00AE218A"/>
    <w:rsid w:val="00AE283D"/>
    <w:rsid w:val="00AF1794"/>
    <w:rsid w:val="00AF6B0D"/>
    <w:rsid w:val="00B01BCF"/>
    <w:rsid w:val="00B02AA4"/>
    <w:rsid w:val="00B02B4A"/>
    <w:rsid w:val="00B03017"/>
    <w:rsid w:val="00B06C77"/>
    <w:rsid w:val="00B07ABB"/>
    <w:rsid w:val="00B15060"/>
    <w:rsid w:val="00B16B11"/>
    <w:rsid w:val="00B2493A"/>
    <w:rsid w:val="00B26AF3"/>
    <w:rsid w:val="00B30179"/>
    <w:rsid w:val="00B3336F"/>
    <w:rsid w:val="00B33EC0"/>
    <w:rsid w:val="00B367B8"/>
    <w:rsid w:val="00B44370"/>
    <w:rsid w:val="00B469DA"/>
    <w:rsid w:val="00B544A8"/>
    <w:rsid w:val="00B5507F"/>
    <w:rsid w:val="00B617C6"/>
    <w:rsid w:val="00B61E60"/>
    <w:rsid w:val="00B62CBD"/>
    <w:rsid w:val="00B64C8D"/>
    <w:rsid w:val="00B6722E"/>
    <w:rsid w:val="00B711BC"/>
    <w:rsid w:val="00B7124E"/>
    <w:rsid w:val="00B813D0"/>
    <w:rsid w:val="00B81E12"/>
    <w:rsid w:val="00B931E7"/>
    <w:rsid w:val="00BA1A57"/>
    <w:rsid w:val="00BA479A"/>
    <w:rsid w:val="00BB7044"/>
    <w:rsid w:val="00BB7941"/>
    <w:rsid w:val="00BC05A4"/>
    <w:rsid w:val="00BC1B3D"/>
    <w:rsid w:val="00BC6D89"/>
    <w:rsid w:val="00BC74E9"/>
    <w:rsid w:val="00BD1E64"/>
    <w:rsid w:val="00BD2146"/>
    <w:rsid w:val="00BD538F"/>
    <w:rsid w:val="00BE4F74"/>
    <w:rsid w:val="00BE5C18"/>
    <w:rsid w:val="00BE618E"/>
    <w:rsid w:val="00BE7695"/>
    <w:rsid w:val="00BF08D5"/>
    <w:rsid w:val="00C00979"/>
    <w:rsid w:val="00C02843"/>
    <w:rsid w:val="00C044DF"/>
    <w:rsid w:val="00C13AC2"/>
    <w:rsid w:val="00C17699"/>
    <w:rsid w:val="00C23A21"/>
    <w:rsid w:val="00C268C5"/>
    <w:rsid w:val="00C329BA"/>
    <w:rsid w:val="00C362B5"/>
    <w:rsid w:val="00C41595"/>
    <w:rsid w:val="00C41A28"/>
    <w:rsid w:val="00C45A66"/>
    <w:rsid w:val="00C463DD"/>
    <w:rsid w:val="00C711C7"/>
    <w:rsid w:val="00C742EF"/>
    <w:rsid w:val="00C745C3"/>
    <w:rsid w:val="00C82B7C"/>
    <w:rsid w:val="00C866B4"/>
    <w:rsid w:val="00C87F2A"/>
    <w:rsid w:val="00C907DB"/>
    <w:rsid w:val="00C92C2B"/>
    <w:rsid w:val="00C948E2"/>
    <w:rsid w:val="00C97390"/>
    <w:rsid w:val="00CA2D53"/>
    <w:rsid w:val="00CB1C55"/>
    <w:rsid w:val="00CB4734"/>
    <w:rsid w:val="00CD4C58"/>
    <w:rsid w:val="00CE22B0"/>
    <w:rsid w:val="00CE3352"/>
    <w:rsid w:val="00CE4A8F"/>
    <w:rsid w:val="00CF1839"/>
    <w:rsid w:val="00CF3471"/>
    <w:rsid w:val="00CF6593"/>
    <w:rsid w:val="00D026BA"/>
    <w:rsid w:val="00D06210"/>
    <w:rsid w:val="00D07F62"/>
    <w:rsid w:val="00D2031B"/>
    <w:rsid w:val="00D25C63"/>
    <w:rsid w:val="00D25FE2"/>
    <w:rsid w:val="00D27B62"/>
    <w:rsid w:val="00D3103F"/>
    <w:rsid w:val="00D317BB"/>
    <w:rsid w:val="00D342C9"/>
    <w:rsid w:val="00D34A77"/>
    <w:rsid w:val="00D42DEF"/>
    <w:rsid w:val="00D43252"/>
    <w:rsid w:val="00D44725"/>
    <w:rsid w:val="00D46B67"/>
    <w:rsid w:val="00D5051C"/>
    <w:rsid w:val="00D51282"/>
    <w:rsid w:val="00D51C05"/>
    <w:rsid w:val="00D617EB"/>
    <w:rsid w:val="00D73BDD"/>
    <w:rsid w:val="00D73F10"/>
    <w:rsid w:val="00D749A7"/>
    <w:rsid w:val="00D85493"/>
    <w:rsid w:val="00D85AC6"/>
    <w:rsid w:val="00D978C6"/>
    <w:rsid w:val="00DA0541"/>
    <w:rsid w:val="00DA3558"/>
    <w:rsid w:val="00DA67AD"/>
    <w:rsid w:val="00DA7243"/>
    <w:rsid w:val="00DB1655"/>
    <w:rsid w:val="00DB5D0F"/>
    <w:rsid w:val="00DC3F07"/>
    <w:rsid w:val="00DD3D3C"/>
    <w:rsid w:val="00DD5EFF"/>
    <w:rsid w:val="00DE1658"/>
    <w:rsid w:val="00DE1960"/>
    <w:rsid w:val="00DF12F7"/>
    <w:rsid w:val="00E02C81"/>
    <w:rsid w:val="00E03E64"/>
    <w:rsid w:val="00E045BB"/>
    <w:rsid w:val="00E045F9"/>
    <w:rsid w:val="00E052DB"/>
    <w:rsid w:val="00E1081F"/>
    <w:rsid w:val="00E10863"/>
    <w:rsid w:val="00E130AB"/>
    <w:rsid w:val="00E13C17"/>
    <w:rsid w:val="00E15E39"/>
    <w:rsid w:val="00E2119C"/>
    <w:rsid w:val="00E24210"/>
    <w:rsid w:val="00E44556"/>
    <w:rsid w:val="00E5631A"/>
    <w:rsid w:val="00E65250"/>
    <w:rsid w:val="00E7033D"/>
    <w:rsid w:val="00E70C5C"/>
    <w:rsid w:val="00E71458"/>
    <w:rsid w:val="00E71787"/>
    <w:rsid w:val="00E7260F"/>
    <w:rsid w:val="00E74DC9"/>
    <w:rsid w:val="00E80888"/>
    <w:rsid w:val="00E85AC3"/>
    <w:rsid w:val="00E862A8"/>
    <w:rsid w:val="00E87921"/>
    <w:rsid w:val="00E929DC"/>
    <w:rsid w:val="00E9361E"/>
    <w:rsid w:val="00E948A6"/>
    <w:rsid w:val="00E96630"/>
    <w:rsid w:val="00E96808"/>
    <w:rsid w:val="00EA264E"/>
    <w:rsid w:val="00EA26FD"/>
    <w:rsid w:val="00EA6797"/>
    <w:rsid w:val="00EB0A81"/>
    <w:rsid w:val="00EB58B6"/>
    <w:rsid w:val="00EC2909"/>
    <w:rsid w:val="00EC7246"/>
    <w:rsid w:val="00ED7A2A"/>
    <w:rsid w:val="00EE016A"/>
    <w:rsid w:val="00EE4F5B"/>
    <w:rsid w:val="00EE67D0"/>
    <w:rsid w:val="00EE7037"/>
    <w:rsid w:val="00EE7B77"/>
    <w:rsid w:val="00EF1D7F"/>
    <w:rsid w:val="00EF4BB3"/>
    <w:rsid w:val="00EF73AC"/>
    <w:rsid w:val="00F02DD4"/>
    <w:rsid w:val="00F0394A"/>
    <w:rsid w:val="00F05B0C"/>
    <w:rsid w:val="00F05D03"/>
    <w:rsid w:val="00F248CE"/>
    <w:rsid w:val="00F344E9"/>
    <w:rsid w:val="00F41C22"/>
    <w:rsid w:val="00F525C3"/>
    <w:rsid w:val="00F53EDA"/>
    <w:rsid w:val="00F56807"/>
    <w:rsid w:val="00F62453"/>
    <w:rsid w:val="00F67869"/>
    <w:rsid w:val="00F67CB2"/>
    <w:rsid w:val="00F72CE9"/>
    <w:rsid w:val="00F7341E"/>
    <w:rsid w:val="00F73FCF"/>
    <w:rsid w:val="00F7753D"/>
    <w:rsid w:val="00F803F1"/>
    <w:rsid w:val="00F81A0B"/>
    <w:rsid w:val="00F85F34"/>
    <w:rsid w:val="00F9417D"/>
    <w:rsid w:val="00FA06F7"/>
    <w:rsid w:val="00FA22DE"/>
    <w:rsid w:val="00FA7D59"/>
    <w:rsid w:val="00FB171A"/>
    <w:rsid w:val="00FB422C"/>
    <w:rsid w:val="00FC1461"/>
    <w:rsid w:val="00FC65EF"/>
    <w:rsid w:val="00FC68B7"/>
    <w:rsid w:val="00FC6FC3"/>
    <w:rsid w:val="00FD3874"/>
    <w:rsid w:val="00FD6848"/>
    <w:rsid w:val="00FD7BF6"/>
    <w:rsid w:val="00FE1630"/>
    <w:rsid w:val="00FE1C70"/>
    <w:rsid w:val="00FE2C23"/>
    <w:rsid w:val="00FF1CA4"/>
    <w:rsid w:val="00FF27B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4:docId w14:val="4A3FF8C5"/>
  <w15:docId w15:val="{E27609F4-5EF8-40CC-8533-9A2D473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styleId="CommentReference">
    <w:name w:val="annotation reference"/>
    <w:uiPriority w:val="99"/>
    <w:rsid w:val="00114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403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Shruti" w:hAnsi="Shruti"/>
      <w:lang w:val="en-US"/>
    </w:rPr>
  </w:style>
  <w:style w:type="character" w:customStyle="1" w:styleId="CommentTextChar">
    <w:name w:val="Comment Text Char"/>
    <w:link w:val="CommentText"/>
    <w:uiPriority w:val="99"/>
    <w:rsid w:val="0011403D"/>
    <w:rPr>
      <w:rFonts w:ascii="Shruti" w:hAnsi="Shruti"/>
      <w:lang w:val="en-US" w:eastAsia="en-US"/>
    </w:rPr>
  </w:style>
  <w:style w:type="paragraph" w:styleId="BalloonText">
    <w:name w:val="Balloon Text"/>
    <w:basedOn w:val="Normal"/>
    <w:link w:val="BalloonTextChar"/>
    <w:rsid w:val="00114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403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862A8"/>
  </w:style>
  <w:style w:type="character" w:customStyle="1" w:styleId="HeaderChar">
    <w:name w:val="Header Char"/>
    <w:aliases w:val="6_G Char"/>
    <w:link w:val="Header"/>
    <w:rsid w:val="00E862A8"/>
    <w:rPr>
      <w:b/>
      <w:sz w:val="18"/>
      <w:lang w:eastAsia="en-US"/>
    </w:rPr>
  </w:style>
  <w:style w:type="numbering" w:customStyle="1" w:styleId="NoList2">
    <w:name w:val="No List2"/>
    <w:next w:val="NoList"/>
    <w:semiHidden/>
    <w:unhideWhenUsed/>
    <w:rsid w:val="003B2CF2"/>
  </w:style>
  <w:style w:type="character" w:customStyle="1" w:styleId="FooterChar">
    <w:name w:val="Footer Char"/>
    <w:aliases w:val="3_G Char"/>
    <w:link w:val="Footer"/>
    <w:rsid w:val="003B2CF2"/>
    <w:rPr>
      <w:sz w:val="16"/>
      <w:lang w:eastAsia="en-US"/>
    </w:rPr>
  </w:style>
  <w:style w:type="table" w:customStyle="1" w:styleId="TableGrid1">
    <w:name w:val="Table Grid1"/>
    <w:basedOn w:val="TableNormal"/>
    <w:next w:val="TableGrid"/>
    <w:rsid w:val="003B2CF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3B2CF2"/>
    <w:pPr>
      <w:tabs>
        <w:tab w:val="left" w:pos="709"/>
        <w:tab w:val="left" w:leader="dot" w:pos="9356"/>
      </w:tabs>
      <w:suppressAutoHyphens w:val="0"/>
      <w:spacing w:line="240" w:lineRule="auto"/>
      <w:ind w:left="709" w:hanging="709"/>
      <w:jc w:val="both"/>
    </w:pPr>
    <w:rPr>
      <w:iCs/>
      <w:sz w:val="24"/>
    </w:rPr>
  </w:style>
  <w:style w:type="character" w:customStyle="1" w:styleId="BodyTextIndent2Char">
    <w:name w:val="Body Text Indent 2 Char"/>
    <w:link w:val="BodyTextIndent2"/>
    <w:rsid w:val="003B2CF2"/>
    <w:rPr>
      <w:i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2CF2"/>
    <w:rPr>
      <w:b/>
      <w:bCs/>
    </w:rPr>
  </w:style>
  <w:style w:type="character" w:customStyle="1" w:styleId="CommentSubjectChar">
    <w:name w:val="Comment Subject Char"/>
    <w:link w:val="CommentSubject"/>
    <w:rsid w:val="003B2CF2"/>
    <w:rPr>
      <w:rFonts w:ascii="Shruti" w:hAnsi="Shruti"/>
      <w:b/>
      <w:bCs/>
      <w:lang w:val="en-US" w:eastAsia="en-US"/>
    </w:rPr>
  </w:style>
  <w:style w:type="paragraph" w:customStyle="1" w:styleId="TableHeading">
    <w:name w:val="Table Heading"/>
    <w:basedOn w:val="Normal"/>
    <w:rsid w:val="003B2CF2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 w:val="24"/>
      <w:szCs w:val="32"/>
    </w:rPr>
  </w:style>
  <w:style w:type="paragraph" w:styleId="Revision">
    <w:name w:val="Revision"/>
    <w:hidden/>
    <w:uiPriority w:val="99"/>
    <w:semiHidden/>
    <w:rsid w:val="003B2CF2"/>
    <w:rPr>
      <w:rFonts w:ascii="Shruti" w:hAnsi="Shruti"/>
      <w:sz w:val="24"/>
      <w:szCs w:val="24"/>
      <w:lang w:val="en-US" w:eastAsia="en-US"/>
    </w:rPr>
  </w:style>
  <w:style w:type="paragraph" w:customStyle="1" w:styleId="Frontpagelarger">
    <w:name w:val="Front page larger"/>
    <w:basedOn w:val="Normal"/>
    <w:rsid w:val="003B2CF2"/>
    <w:pPr>
      <w:suppressAutoHyphens w:val="0"/>
      <w:spacing w:line="240" w:lineRule="auto"/>
    </w:pPr>
    <w:rPr>
      <w:rFonts w:ascii="Arial" w:hAnsi="Arial"/>
      <w:b/>
      <w:sz w:val="24"/>
    </w:rPr>
  </w:style>
  <w:style w:type="character" w:customStyle="1" w:styleId="EndnoteTextChar">
    <w:name w:val="Endnote Text Char"/>
    <w:aliases w:val="2_G Char"/>
    <w:link w:val="EndnoteText"/>
    <w:rsid w:val="003B2CF2"/>
    <w:rPr>
      <w:sz w:val="18"/>
      <w:lang w:eastAsia="en-US"/>
    </w:rPr>
  </w:style>
  <w:style w:type="numbering" w:customStyle="1" w:styleId="NoList3">
    <w:name w:val="No List3"/>
    <w:next w:val="NoList"/>
    <w:semiHidden/>
    <w:rsid w:val="008B1A26"/>
  </w:style>
  <w:style w:type="table" w:customStyle="1" w:styleId="TableGrid2">
    <w:name w:val="Table Grid2"/>
    <w:basedOn w:val="TableNormal"/>
    <w:next w:val="TableGrid"/>
    <w:rsid w:val="008B1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soustab">
    <w:name w:val="notes sous tab"/>
    <w:basedOn w:val="Normal"/>
    <w:qFormat/>
    <w:rsid w:val="00A24677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  <w:style w:type="paragraph" w:styleId="ListBullet">
    <w:name w:val="List Bullet"/>
    <w:basedOn w:val="Normal"/>
    <w:autoRedefine/>
    <w:rsid w:val="00DE1960"/>
    <w:pPr>
      <w:numPr>
        <w:numId w:val="3"/>
      </w:numPr>
      <w:suppressAutoHyphens w:val="0"/>
      <w:spacing w:line="240" w:lineRule="auto"/>
    </w:pPr>
    <w:rPr>
      <w:sz w:val="24"/>
      <w:lang w:val="fr-FR"/>
    </w:rPr>
  </w:style>
  <w:style w:type="paragraph" w:styleId="BodyText2">
    <w:name w:val="Body Text 2"/>
    <w:basedOn w:val="Normal"/>
    <w:link w:val="BodyText2Char"/>
    <w:rsid w:val="00DE1960"/>
    <w:pPr>
      <w:spacing w:after="120" w:line="480" w:lineRule="auto"/>
    </w:pPr>
  </w:style>
  <w:style w:type="character" w:customStyle="1" w:styleId="BodyText2Char">
    <w:name w:val="Body Text 2 Char"/>
    <w:link w:val="BodyText2"/>
    <w:rsid w:val="00DE1960"/>
    <w:rPr>
      <w:lang w:eastAsia="en-US"/>
    </w:rPr>
  </w:style>
  <w:style w:type="paragraph" w:customStyle="1" w:styleId="Default">
    <w:name w:val="Default"/>
    <w:rsid w:val="00947DBE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rsid w:val="005C745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141E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41EE2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C6BA-C1F6-48BB-9B97-0153E44F7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DCAD9-85BE-4CBC-8430-8AA908691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AC01C-FE17-429C-9478-96F8FA91B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5C7B8-E6B1-42A3-9C5C-1F3FA0B0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3</Pages>
  <Words>675</Words>
  <Characters>3371</Characters>
  <Application>Microsoft Office Word</Application>
  <DocSecurity>0</DocSecurity>
  <Lines>84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ECE/TRANS/WP.29/GRVA/2018/6</vt:lpstr>
      <vt:lpstr>ECE/TRANS/WP.29/GRVA/2018/6</vt:lpstr>
    </vt:vector>
  </TitlesOfParts>
  <Company>CSD</Company>
  <LinksUpToDate>false</LinksUpToDate>
  <CharactersWithSpaces>4031</CharactersWithSpaces>
  <SharedDoc>false</SharedDoc>
  <HLinks>
    <vt:vector size="210" baseType="variant">
      <vt:variant>
        <vt:i4>1572917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_Toc365964543</vt:lpwstr>
      </vt:variant>
      <vt:variant>
        <vt:i4>1572917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_Toc365964542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_Toc365964541</vt:lpwstr>
      </vt:variant>
      <vt:variant>
        <vt:i4>1572917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_Toc365964540</vt:lpwstr>
      </vt:variant>
      <vt:variant>
        <vt:i4>2031669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_Toc365964539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_Toc365964538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_Toc365964537</vt:lpwstr>
      </vt:variant>
      <vt:variant>
        <vt:i4>2031669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_Toc365964536</vt:lpwstr>
      </vt:variant>
      <vt:variant>
        <vt:i4>2031669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_Toc365964532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_Toc365964531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_Toc365964530</vt:lpwstr>
      </vt:variant>
      <vt:variant>
        <vt:i4>1966133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_Toc365964529</vt:lpwstr>
      </vt:variant>
      <vt:variant>
        <vt:i4>1376308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_Toc365964494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_Toc365964493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_Toc365964492</vt:lpwstr>
      </vt:variant>
      <vt:variant>
        <vt:i4>1376308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_Toc365964491</vt:lpwstr>
      </vt:variant>
      <vt:variant>
        <vt:i4>1310772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_Toc365964483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_Toc365964482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_Toc365964481</vt:lpwstr>
      </vt:variant>
      <vt:variant>
        <vt:i4>1310772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_Toc365964480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_Toc365964479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_Toc365964478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_Toc365964475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_Toc365964474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_Toc365964473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_Toc365964472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_Toc365964471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_Toc365964470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_Toc365964469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_Toc365964468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_Toc365964467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_Toc365964466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_Toc365964465</vt:lpwstr>
      </vt:variant>
      <vt:variant>
        <vt:i4>1703953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ECE/TRANS/WP.29/GRBP/2021/4</dc:title>
  <dc:subject>2014860</dc:subject>
  <dc:creator>lb</dc:creator>
  <cp:keywords/>
  <dc:description/>
  <cp:lastModifiedBy>Anni Vi TIROL</cp:lastModifiedBy>
  <cp:revision>2</cp:revision>
  <cp:lastPrinted>2020-11-09T15:00:00Z</cp:lastPrinted>
  <dcterms:created xsi:type="dcterms:W3CDTF">2020-11-09T15:50:00Z</dcterms:created>
  <dcterms:modified xsi:type="dcterms:W3CDTF">2020-11-09T15:50:00Z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