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C6E021" w14:textId="77777777" w:rsidTr="00C97039">
        <w:trPr>
          <w:trHeight w:hRule="exact" w:val="851"/>
        </w:trPr>
        <w:tc>
          <w:tcPr>
            <w:tcW w:w="1276" w:type="dxa"/>
            <w:tcBorders>
              <w:bottom w:val="single" w:sz="4" w:space="0" w:color="auto"/>
            </w:tcBorders>
          </w:tcPr>
          <w:p w14:paraId="1EB256CD" w14:textId="77777777" w:rsidR="00F35BAF" w:rsidRPr="00DB58B5" w:rsidRDefault="00F35BAF" w:rsidP="00FD14FE">
            <w:bookmarkStart w:id="0" w:name="_GoBack"/>
            <w:bookmarkEnd w:id="0"/>
          </w:p>
        </w:tc>
        <w:tc>
          <w:tcPr>
            <w:tcW w:w="2268" w:type="dxa"/>
            <w:tcBorders>
              <w:bottom w:val="single" w:sz="4" w:space="0" w:color="auto"/>
            </w:tcBorders>
            <w:vAlign w:val="bottom"/>
          </w:tcPr>
          <w:p w14:paraId="3AB8B8B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92E778" w14:textId="287685A9" w:rsidR="00F35BAF" w:rsidRPr="00DB58B5" w:rsidRDefault="00FD14FE" w:rsidP="00FD14FE">
            <w:pPr>
              <w:jc w:val="right"/>
            </w:pPr>
            <w:r w:rsidRPr="00FD14FE">
              <w:rPr>
                <w:sz w:val="40"/>
              </w:rPr>
              <w:t>ECE</w:t>
            </w:r>
            <w:r>
              <w:t>/TRANS/WP.29/GRBP/2020/12</w:t>
            </w:r>
            <w:r w:rsidR="00CE3DDC" w:rsidRPr="00CE3DDC">
              <w:rPr>
                <w:rStyle w:val="FootnoteReference"/>
                <w:sz w:val="20"/>
                <w:vertAlign w:val="baseline"/>
              </w:rPr>
              <w:footnoteReference w:customMarkFollows="1" w:id="2"/>
              <w:t>*</w:t>
            </w:r>
          </w:p>
        </w:tc>
      </w:tr>
      <w:tr w:rsidR="00F35BAF" w:rsidRPr="00DB58B5" w14:paraId="7953422F" w14:textId="77777777" w:rsidTr="00C97039">
        <w:trPr>
          <w:trHeight w:hRule="exact" w:val="2835"/>
        </w:trPr>
        <w:tc>
          <w:tcPr>
            <w:tcW w:w="1276" w:type="dxa"/>
            <w:tcBorders>
              <w:top w:val="single" w:sz="4" w:space="0" w:color="auto"/>
              <w:bottom w:val="single" w:sz="12" w:space="0" w:color="auto"/>
            </w:tcBorders>
          </w:tcPr>
          <w:p w14:paraId="41911D4B" w14:textId="77777777" w:rsidR="00F35BAF" w:rsidRPr="00DB58B5" w:rsidRDefault="00F35BAF" w:rsidP="00C97039">
            <w:pPr>
              <w:spacing w:before="120"/>
              <w:jc w:val="center"/>
            </w:pPr>
            <w:r>
              <w:rPr>
                <w:noProof/>
                <w:lang w:eastAsia="fr-CH"/>
              </w:rPr>
              <w:drawing>
                <wp:inline distT="0" distB="0" distL="0" distR="0" wp14:anchorId="7724AD06" wp14:editId="550EB5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1D8EC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FB3B8A" w14:textId="77777777" w:rsidR="00F35BAF" w:rsidRDefault="00FD14FE" w:rsidP="00C97039">
            <w:pPr>
              <w:spacing w:before="240"/>
            </w:pPr>
            <w:r>
              <w:t xml:space="preserve">Distr. </w:t>
            </w:r>
            <w:proofErr w:type="gramStart"/>
            <w:r>
              <w:t>générale</w:t>
            </w:r>
            <w:proofErr w:type="gramEnd"/>
          </w:p>
          <w:p w14:paraId="1827EF7B" w14:textId="77777777" w:rsidR="00FD14FE" w:rsidRDefault="00FD14FE" w:rsidP="00FD14FE">
            <w:pPr>
              <w:spacing w:line="240" w:lineRule="exact"/>
            </w:pPr>
            <w:r>
              <w:t>19 juin 2020</w:t>
            </w:r>
          </w:p>
          <w:p w14:paraId="4F1B0D10" w14:textId="77777777" w:rsidR="00FD14FE" w:rsidRDefault="00FD14FE" w:rsidP="00FD14FE">
            <w:pPr>
              <w:spacing w:line="240" w:lineRule="exact"/>
            </w:pPr>
            <w:r>
              <w:t>Français</w:t>
            </w:r>
          </w:p>
          <w:p w14:paraId="5BD0EE4F" w14:textId="77777777" w:rsidR="00FD14FE" w:rsidRPr="00DB58B5" w:rsidRDefault="00FD14FE" w:rsidP="00FD14FE">
            <w:pPr>
              <w:spacing w:line="240" w:lineRule="exact"/>
            </w:pPr>
            <w:r>
              <w:t>Original : anglais</w:t>
            </w:r>
          </w:p>
        </w:tc>
      </w:tr>
    </w:tbl>
    <w:p w14:paraId="0A1EFE16" w14:textId="77777777" w:rsidR="007F20FA" w:rsidRPr="000312C0" w:rsidRDefault="007F20FA" w:rsidP="007F20FA">
      <w:pPr>
        <w:spacing w:before="120"/>
        <w:rPr>
          <w:b/>
          <w:sz w:val="28"/>
          <w:szCs w:val="28"/>
        </w:rPr>
      </w:pPr>
      <w:r w:rsidRPr="000312C0">
        <w:rPr>
          <w:b/>
          <w:sz w:val="28"/>
          <w:szCs w:val="28"/>
        </w:rPr>
        <w:t>Commission économique pour l</w:t>
      </w:r>
      <w:r w:rsidR="00FD14FE">
        <w:rPr>
          <w:b/>
          <w:sz w:val="28"/>
          <w:szCs w:val="28"/>
        </w:rPr>
        <w:t>’</w:t>
      </w:r>
      <w:r w:rsidRPr="000312C0">
        <w:rPr>
          <w:b/>
          <w:sz w:val="28"/>
          <w:szCs w:val="28"/>
        </w:rPr>
        <w:t>Europe</w:t>
      </w:r>
    </w:p>
    <w:p w14:paraId="620652F4" w14:textId="77777777" w:rsidR="007F20FA" w:rsidRDefault="007F20FA" w:rsidP="007F20FA">
      <w:pPr>
        <w:spacing w:before="120"/>
        <w:rPr>
          <w:sz w:val="28"/>
          <w:szCs w:val="28"/>
        </w:rPr>
      </w:pPr>
      <w:r w:rsidRPr="00685843">
        <w:rPr>
          <w:sz w:val="28"/>
          <w:szCs w:val="28"/>
        </w:rPr>
        <w:t>Comité des transports intérieurs</w:t>
      </w:r>
    </w:p>
    <w:p w14:paraId="27A946FD" w14:textId="77777777" w:rsidR="00FD14FE" w:rsidRDefault="00FD14FE"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415246A" w14:textId="77777777" w:rsidR="00FD14FE" w:rsidRDefault="00FD14FE" w:rsidP="00F9573C">
      <w:pPr>
        <w:spacing w:before="120" w:after="120" w:line="240" w:lineRule="exact"/>
        <w:rPr>
          <w:b/>
        </w:rPr>
      </w:pPr>
      <w:r>
        <w:rPr>
          <w:b/>
        </w:rPr>
        <w:t xml:space="preserve">Groupe de travail du bruit </w:t>
      </w:r>
      <w:r>
        <w:rPr>
          <w:b/>
          <w:bCs/>
          <w:lang w:val="fr-FR"/>
        </w:rPr>
        <w:t>et des pneumatiques</w:t>
      </w:r>
    </w:p>
    <w:p w14:paraId="5A22BB71" w14:textId="77777777" w:rsidR="00FD14FE" w:rsidRDefault="00FD14FE" w:rsidP="00F9573C">
      <w:pPr>
        <w:spacing w:before="120" w:line="240" w:lineRule="exact"/>
        <w:rPr>
          <w:b/>
        </w:rPr>
      </w:pPr>
      <w:r>
        <w:rPr>
          <w:b/>
          <w:bCs/>
          <w:lang w:val="fr-FR"/>
        </w:rPr>
        <w:t xml:space="preserve">Soixante-douzième </w:t>
      </w:r>
      <w:r>
        <w:rPr>
          <w:b/>
        </w:rPr>
        <w:t>session</w:t>
      </w:r>
    </w:p>
    <w:p w14:paraId="017DBC17" w14:textId="77777777" w:rsidR="00FD14FE" w:rsidRPr="00E03A64" w:rsidRDefault="00FD14FE" w:rsidP="00FD14FE">
      <w:pPr>
        <w:rPr>
          <w:bCs/>
        </w:rPr>
      </w:pPr>
      <w:r>
        <w:rPr>
          <w:lang w:val="fr-FR"/>
        </w:rPr>
        <w:t>Genève, 7-9 septembre 2020</w:t>
      </w:r>
    </w:p>
    <w:p w14:paraId="4FA57042" w14:textId="77777777" w:rsidR="00FD14FE" w:rsidRPr="00FE243B" w:rsidRDefault="00FD14FE" w:rsidP="00FD14FE">
      <w:pPr>
        <w:rPr>
          <w:bCs/>
        </w:rPr>
      </w:pPr>
      <w:r>
        <w:rPr>
          <w:lang w:val="fr-FR"/>
        </w:rPr>
        <w:t>Point 5 a) de l’ordre du jour provisoire</w:t>
      </w:r>
    </w:p>
    <w:p w14:paraId="18D06CC5" w14:textId="77777777" w:rsidR="00FD14FE" w:rsidRDefault="00FD14FE" w:rsidP="00FD14FE">
      <w:pPr>
        <w:spacing w:line="240" w:lineRule="exact"/>
      </w:pPr>
      <w:r>
        <w:rPr>
          <w:b/>
          <w:bCs/>
          <w:lang w:val="fr-FR"/>
        </w:rPr>
        <w:t>Pneumatiques : Règlement ONU n</w:t>
      </w:r>
      <w:r w:rsidRPr="00C93481">
        <w:rPr>
          <w:b/>
          <w:bCs/>
          <w:vertAlign w:val="superscript"/>
          <w:lang w:val="fr-FR"/>
        </w:rPr>
        <w:t>o</w:t>
      </w:r>
      <w:r>
        <w:rPr>
          <w:b/>
          <w:bCs/>
          <w:lang w:val="fr-FR"/>
        </w:rPr>
        <w:t xml:space="preserve"> 30 (Pneumatiques pour voitures </w:t>
      </w:r>
      <w:r>
        <w:rPr>
          <w:b/>
          <w:bCs/>
          <w:lang w:val="fr-FR"/>
        </w:rPr>
        <w:br/>
        <w:t>particulières et leurs remorques)</w:t>
      </w:r>
    </w:p>
    <w:p w14:paraId="0EE989E0" w14:textId="77777777" w:rsidR="00FD14FE" w:rsidRPr="00FD14FE" w:rsidRDefault="00FD14FE" w:rsidP="00FD14FE">
      <w:pPr>
        <w:pStyle w:val="HChG"/>
        <w:rPr>
          <w:sz w:val="24"/>
          <w:szCs w:val="24"/>
        </w:rPr>
      </w:pPr>
      <w:r>
        <w:rPr>
          <w:lang w:val="fr-FR"/>
        </w:rPr>
        <w:tab/>
      </w:r>
      <w:r>
        <w:rPr>
          <w:lang w:val="fr-FR"/>
        </w:rPr>
        <w:tab/>
        <w:t xml:space="preserve">Proposition d’amendements au </w:t>
      </w:r>
      <w:r w:rsidRPr="00FD14FE">
        <w:rPr>
          <w:lang w:val="fr-FR"/>
        </w:rPr>
        <w:t>Règlement ONU n</w:t>
      </w:r>
      <w:r w:rsidRPr="00FD14FE">
        <w:rPr>
          <w:vertAlign w:val="superscript"/>
          <w:lang w:val="fr-FR"/>
        </w:rPr>
        <w:t>o</w:t>
      </w:r>
      <w:r w:rsidRPr="00FD14FE">
        <w:rPr>
          <w:lang w:val="fr-FR"/>
        </w:rPr>
        <w:t xml:space="preserve"> 30 </w:t>
      </w:r>
    </w:p>
    <w:p w14:paraId="305B14B7" w14:textId="3FA8C6B6" w:rsidR="00FD14FE" w:rsidRPr="00FD14FE" w:rsidRDefault="00FD14FE" w:rsidP="00FD14FE">
      <w:pPr>
        <w:pStyle w:val="H1G"/>
      </w:pPr>
      <w:r w:rsidRPr="00FD14FE">
        <w:rPr>
          <w:lang w:val="fr-FR"/>
        </w:rPr>
        <w:tab/>
      </w:r>
      <w:r w:rsidRPr="00FD14FE">
        <w:rPr>
          <w:lang w:val="fr-FR"/>
        </w:rPr>
        <w:tab/>
        <w:t>Communication des experts de l</w:t>
      </w:r>
      <w:r>
        <w:rPr>
          <w:lang w:val="fr-FR"/>
        </w:rPr>
        <w:t>’</w:t>
      </w:r>
      <w:r w:rsidRPr="00FD14FE">
        <w:rPr>
          <w:lang w:val="fr-FR"/>
        </w:rPr>
        <w:t xml:space="preserve">Organisation technique européenne </w:t>
      </w:r>
      <w:r>
        <w:rPr>
          <w:lang w:val="fr-FR"/>
        </w:rPr>
        <w:br/>
      </w:r>
      <w:r w:rsidRPr="00FD14FE">
        <w:rPr>
          <w:lang w:val="fr-FR"/>
        </w:rPr>
        <w:t>du pneumatique et de la jante</w:t>
      </w:r>
      <w:r w:rsidR="00CE3DDC" w:rsidRPr="00CE3DDC">
        <w:rPr>
          <w:rStyle w:val="FootnoteReference"/>
          <w:b w:val="0"/>
          <w:bCs/>
          <w:sz w:val="20"/>
          <w:vertAlign w:val="baseline"/>
        </w:rPr>
        <w:footnoteReference w:customMarkFollows="1" w:id="3"/>
        <w:t>**</w:t>
      </w:r>
    </w:p>
    <w:p w14:paraId="31368F1E" w14:textId="77777777" w:rsidR="00FD14FE" w:rsidRDefault="00FD14FE" w:rsidP="00FD14FE">
      <w:pPr>
        <w:pStyle w:val="SingleTxtG"/>
      </w:pPr>
      <w:r w:rsidRPr="00FD14FE">
        <w:rPr>
          <w:lang w:val="fr-FR"/>
        </w:rPr>
        <w:tab/>
        <w:t>Le texte ci-après a été établi par les experts de l</w:t>
      </w:r>
      <w:r>
        <w:rPr>
          <w:lang w:val="fr-FR"/>
        </w:rPr>
        <w:t>’</w:t>
      </w:r>
      <w:r w:rsidRPr="00FD14FE">
        <w:rPr>
          <w:lang w:val="fr-FR"/>
        </w:rPr>
        <w:t>Organisation technique européenne du pneumatique et de la jante (ETRTO). Les modifications qu</w:t>
      </w:r>
      <w:r>
        <w:rPr>
          <w:lang w:val="fr-FR"/>
        </w:rPr>
        <w:t>’</w:t>
      </w:r>
      <w:r w:rsidRPr="00FD14FE">
        <w:rPr>
          <w:lang w:val="fr-FR"/>
        </w:rPr>
        <w:t>il est proposé d</w:t>
      </w:r>
      <w:r>
        <w:rPr>
          <w:lang w:val="fr-FR"/>
        </w:rPr>
        <w:t>’</w:t>
      </w:r>
      <w:r w:rsidRPr="00FD14FE">
        <w:rPr>
          <w:lang w:val="fr-FR"/>
        </w:rPr>
        <w:t>apporter au texte actuel du Règlement ONU n</w:t>
      </w:r>
      <w:r w:rsidRPr="00FD14FE">
        <w:rPr>
          <w:vertAlign w:val="superscript"/>
          <w:lang w:val="fr-FR"/>
        </w:rPr>
        <w:t>o</w:t>
      </w:r>
      <w:r w:rsidRPr="00FD14FE">
        <w:rPr>
          <w:lang w:val="fr-FR"/>
        </w:rPr>
        <w:t xml:space="preserve"> 30 figurent en caractères gras pour </w:t>
      </w:r>
      <w:r>
        <w:rPr>
          <w:lang w:val="fr-FR"/>
        </w:rPr>
        <w:t xml:space="preserve">les ajouts et biffés pour les suppressions. </w:t>
      </w:r>
    </w:p>
    <w:p w14:paraId="151D3530" w14:textId="77777777" w:rsidR="00FD14FE" w:rsidRPr="00FD14FE" w:rsidRDefault="00FD14FE" w:rsidP="00FD14FE">
      <w:pPr>
        <w:pStyle w:val="HChG"/>
        <w:rPr>
          <w:sz w:val="40"/>
          <w:szCs w:val="28"/>
        </w:rPr>
      </w:pPr>
      <w:r w:rsidRPr="00FD14FE">
        <w:br w:type="page"/>
      </w:r>
      <w:r>
        <w:lastRenderedPageBreak/>
        <w:tab/>
      </w:r>
      <w:r w:rsidRPr="00FD14FE">
        <w:rPr>
          <w:szCs w:val="28"/>
        </w:rPr>
        <w:t>I.</w:t>
      </w:r>
      <w:r w:rsidRPr="00FD14FE">
        <w:rPr>
          <w:szCs w:val="28"/>
        </w:rPr>
        <w:tab/>
      </w:r>
      <w:r w:rsidRPr="001E3AF7">
        <w:rPr>
          <w:lang w:val="fr-FR"/>
        </w:rPr>
        <w:t>Proposition</w:t>
      </w:r>
    </w:p>
    <w:p w14:paraId="1C8E2A43" w14:textId="77777777" w:rsidR="00FD14FE" w:rsidRPr="00716F84" w:rsidRDefault="00FD14FE" w:rsidP="00FD14FE">
      <w:pPr>
        <w:pStyle w:val="SingleTxtG"/>
      </w:pPr>
      <w:r w:rsidRPr="00FD14FE">
        <w:rPr>
          <w:i/>
          <w:iCs/>
          <w:lang w:val="fr-FR"/>
        </w:rPr>
        <w:t>Paragraphe 3.4</w:t>
      </w:r>
      <w:r>
        <w:rPr>
          <w:lang w:val="fr-FR"/>
        </w:rPr>
        <w:t>, lire :</w:t>
      </w:r>
    </w:p>
    <w:p w14:paraId="14F80C2F" w14:textId="50079275" w:rsidR="00FD14FE" w:rsidRPr="00716F84" w:rsidRDefault="00FD14FE" w:rsidP="00FD14FE">
      <w:pPr>
        <w:pStyle w:val="SingleTxtG"/>
        <w:ind w:left="2268" w:hanging="1134"/>
      </w:pPr>
      <w:r>
        <w:rPr>
          <w:lang w:val="fr-FR"/>
        </w:rPr>
        <w:t>« 3.4</w:t>
      </w:r>
      <w:r>
        <w:rPr>
          <w:lang w:val="fr-FR"/>
        </w:rPr>
        <w:tab/>
        <w:t>Les inscriptions mentionnées au paragraphe 3.1 et la marque d’homologation prévue par le paragraphe 5.4 du présent Règlement</w:t>
      </w:r>
      <w:r>
        <w:rPr>
          <w:strike/>
          <w:lang w:val="fr-FR"/>
        </w:rPr>
        <w:t xml:space="preserve"> doivent être moulées en relief ou en creux sur les pneumatiques.</w:t>
      </w:r>
      <w:r w:rsidRPr="00FD14FE">
        <w:rPr>
          <w:strike/>
          <w:lang w:val="fr-FR"/>
        </w:rPr>
        <w:t xml:space="preserve"> </w:t>
      </w:r>
      <w:r>
        <w:rPr>
          <w:strike/>
          <w:lang w:val="fr-FR"/>
        </w:rPr>
        <w:t>Elles</w:t>
      </w:r>
      <w:r w:rsidRPr="00FD14FE">
        <w:rPr>
          <w:lang w:val="fr-FR"/>
        </w:rPr>
        <w:t xml:space="preserve"> </w:t>
      </w:r>
      <w:r>
        <w:rPr>
          <w:lang w:val="fr-FR"/>
        </w:rPr>
        <w:t>doivent être nettement lisibles</w:t>
      </w:r>
      <w:r w:rsidR="00CE3DDC">
        <w:rPr>
          <w:lang w:val="fr-FR"/>
        </w:rPr>
        <w:t xml:space="preserve"> </w:t>
      </w:r>
      <w:r w:rsidR="00CE3DDC" w:rsidRPr="00CE3DDC">
        <w:rPr>
          <w:b/>
          <w:bCs/>
          <w:lang w:val="fr-FR"/>
        </w:rPr>
        <w:t>et</w:t>
      </w:r>
      <w:r>
        <w:rPr>
          <w:b/>
          <w:bCs/>
          <w:lang w:val="fr-FR"/>
        </w:rPr>
        <w:t xml:space="preserve"> indélébiles</w:t>
      </w:r>
      <w:r w:rsidR="00CE3DDC">
        <w:rPr>
          <w:b/>
          <w:bCs/>
          <w:lang w:val="fr-FR"/>
        </w:rPr>
        <w:t>,</w:t>
      </w:r>
      <w:r>
        <w:rPr>
          <w:b/>
          <w:bCs/>
          <w:lang w:val="fr-FR"/>
        </w:rPr>
        <w:t xml:space="preserve"> et </w:t>
      </w:r>
      <w:r w:rsidR="00CE3DDC">
        <w:rPr>
          <w:b/>
          <w:bCs/>
          <w:lang w:val="fr-FR"/>
        </w:rPr>
        <w:t>apparaître</w:t>
      </w:r>
      <w:r>
        <w:rPr>
          <w:b/>
          <w:bCs/>
          <w:lang w:val="fr-FR"/>
        </w:rPr>
        <w:t xml:space="preserve"> en saillie ou en creux </w:t>
      </w:r>
      <w:r w:rsidR="00CE3DDC">
        <w:rPr>
          <w:b/>
          <w:bCs/>
          <w:lang w:val="fr-FR"/>
        </w:rPr>
        <w:t>par rapport</w:t>
      </w:r>
      <w:r>
        <w:rPr>
          <w:b/>
          <w:bCs/>
          <w:lang w:val="fr-FR"/>
        </w:rPr>
        <w:t xml:space="preserve"> </w:t>
      </w:r>
      <w:r w:rsidR="00CE3DDC">
        <w:rPr>
          <w:b/>
          <w:bCs/>
          <w:lang w:val="fr-FR"/>
        </w:rPr>
        <w:t xml:space="preserve">à </w:t>
      </w:r>
      <w:r>
        <w:rPr>
          <w:b/>
          <w:bCs/>
          <w:lang w:val="fr-FR"/>
        </w:rPr>
        <w:t>la surface du pneumatique</w:t>
      </w:r>
      <w:r w:rsidRPr="00FD14FE">
        <w:rPr>
          <w:strike/>
          <w:lang w:val="fr-FR"/>
        </w:rPr>
        <w:t xml:space="preserve"> </w:t>
      </w:r>
      <w:r>
        <w:rPr>
          <w:strike/>
          <w:lang w:val="fr-FR"/>
        </w:rPr>
        <w:t>et situées dans la zone basse du pneumatique sur au moins un des flancs, à l’exception de l’inscription mentionnée aux paragraphes 3.1.1, 3.1.2</w:t>
      </w:r>
      <w:r>
        <w:rPr>
          <w:lang w:val="fr-FR"/>
        </w:rPr>
        <w:t xml:space="preserve"> </w:t>
      </w:r>
      <w:r>
        <w:rPr>
          <w:strike/>
          <w:lang w:val="fr-FR"/>
        </w:rPr>
        <w:t>et 3.1.12</w:t>
      </w:r>
      <w:r>
        <w:rPr>
          <w:lang w:val="fr-FR"/>
        </w:rPr>
        <w:t>. ».</w:t>
      </w:r>
    </w:p>
    <w:p w14:paraId="0AF81143" w14:textId="77777777" w:rsidR="00FD14FE" w:rsidRPr="00716F84" w:rsidRDefault="00FD14FE" w:rsidP="00FD14FE">
      <w:pPr>
        <w:pStyle w:val="SingleTxtG"/>
        <w:rPr>
          <w:iCs/>
        </w:rPr>
      </w:pPr>
      <w:r>
        <w:rPr>
          <w:i/>
          <w:iCs/>
          <w:lang w:val="fr-FR"/>
        </w:rPr>
        <w:t>Paragraphe 3.4.1</w:t>
      </w:r>
      <w:r>
        <w:rPr>
          <w:lang w:val="fr-FR"/>
        </w:rPr>
        <w:t>, lire :</w:t>
      </w:r>
    </w:p>
    <w:p w14:paraId="69BAF4EE" w14:textId="77777777" w:rsidR="00FD14FE" w:rsidRPr="00716F84" w:rsidRDefault="00FD14FE" w:rsidP="00FD14FE">
      <w:pPr>
        <w:pStyle w:val="SingleTxtG"/>
        <w:ind w:left="2268" w:hanging="1134"/>
      </w:pPr>
      <w:r>
        <w:rPr>
          <w:lang w:val="fr-FR"/>
        </w:rPr>
        <w:t>« 3.4.1</w:t>
      </w:r>
      <w:r>
        <w:rPr>
          <w:lang w:val="fr-FR"/>
        </w:rPr>
        <w:tab/>
      </w:r>
      <w:r>
        <w:rPr>
          <w:b/>
          <w:bCs/>
          <w:lang w:val="fr-FR"/>
        </w:rPr>
        <w:t>Les inscriptions doivent être situées dans la zone basse du pneumatique sur au moins un des flancs, à l’exception de l’inscription mentionnée aux paragraphes 3.1.1, 3.1.2</w:t>
      </w:r>
      <w:r>
        <w:rPr>
          <w:lang w:val="fr-FR"/>
        </w:rPr>
        <w:t xml:space="preserve"> </w:t>
      </w:r>
      <w:r>
        <w:rPr>
          <w:b/>
          <w:bCs/>
          <w:lang w:val="fr-FR"/>
        </w:rPr>
        <w:t>et 3.1.12.</w:t>
      </w:r>
    </w:p>
    <w:p w14:paraId="44533424" w14:textId="77777777" w:rsidR="00FD14FE" w:rsidRPr="00716F84" w:rsidRDefault="00FD14FE" w:rsidP="00FD14FE">
      <w:pPr>
        <w:pStyle w:val="SingleTxtG"/>
        <w:ind w:left="2268"/>
      </w:pPr>
      <w:r>
        <w:rPr>
          <w:lang w:val="fr-FR"/>
        </w:rPr>
        <w:t>Toutefois, pour les pneumatiques identifiés par la mention “montage pneumatique/jante” (voir le paragraphe 2.27.1), symbole “A” ou “U”, les inscriptions peuvent être apposées n’importe où sur le flanc extérieur du pneumatique. ».</w:t>
      </w:r>
    </w:p>
    <w:p w14:paraId="47040F36" w14:textId="77777777" w:rsidR="00FD14FE" w:rsidRPr="00716F84" w:rsidRDefault="00FD14FE" w:rsidP="00FD14FE">
      <w:pPr>
        <w:pStyle w:val="SingleTxtG"/>
        <w:rPr>
          <w:iCs/>
        </w:rPr>
      </w:pPr>
      <w:r>
        <w:rPr>
          <w:i/>
          <w:iCs/>
          <w:lang w:val="fr-FR"/>
        </w:rPr>
        <w:t>Ajouter un nouveau paragraphe 3.4.2</w:t>
      </w:r>
      <w:r>
        <w:rPr>
          <w:lang w:val="fr-FR"/>
        </w:rPr>
        <w:t>, comme suit :</w:t>
      </w:r>
    </w:p>
    <w:p w14:paraId="01C8650F" w14:textId="77777777" w:rsidR="00FD14FE" w:rsidRPr="00CC1634" w:rsidRDefault="00FD14FE" w:rsidP="00FD14FE">
      <w:pPr>
        <w:pStyle w:val="SingleTxtG"/>
        <w:ind w:left="2268" w:hanging="1134"/>
        <w:rPr>
          <w:bCs/>
        </w:rPr>
      </w:pPr>
      <w:r>
        <w:rPr>
          <w:lang w:val="fr-FR"/>
        </w:rPr>
        <w:t>« </w:t>
      </w:r>
      <w:r>
        <w:rPr>
          <w:b/>
          <w:bCs/>
          <w:lang w:val="fr-FR"/>
        </w:rPr>
        <w:t>3.4.2</w:t>
      </w:r>
      <w:r>
        <w:rPr>
          <w:lang w:val="fr-FR"/>
        </w:rPr>
        <w:tab/>
      </w:r>
      <w:r>
        <w:rPr>
          <w:b/>
          <w:bCs/>
          <w:lang w:val="fr-FR"/>
        </w:rPr>
        <w:t>Lorsque la date de fabrication n’est pas moulée en relief, elle doit être inscrite sur le pneumatique au plus tard 24 heures après que celui-ci a été retiré du moule.</w:t>
      </w:r>
      <w:r>
        <w:rPr>
          <w:lang w:val="fr-FR"/>
        </w:rPr>
        <w:t> ».</w:t>
      </w:r>
    </w:p>
    <w:p w14:paraId="7FD9AD23" w14:textId="77777777" w:rsidR="00FD14FE" w:rsidRPr="00C93481" w:rsidRDefault="00FD14FE" w:rsidP="00FD14FE">
      <w:pPr>
        <w:pStyle w:val="HChG"/>
        <w:rPr>
          <w:szCs w:val="28"/>
        </w:rPr>
      </w:pPr>
      <w:r>
        <w:rPr>
          <w:szCs w:val="28"/>
        </w:rPr>
        <w:tab/>
      </w:r>
      <w:r w:rsidRPr="00C93481">
        <w:rPr>
          <w:szCs w:val="28"/>
        </w:rPr>
        <w:t>II.</w:t>
      </w:r>
      <w:r w:rsidRPr="00C93481">
        <w:rPr>
          <w:szCs w:val="28"/>
        </w:rPr>
        <w:tab/>
      </w:r>
      <w:r w:rsidRPr="001E3AF7">
        <w:rPr>
          <w:lang w:val="fr-FR"/>
        </w:rPr>
        <w:t>Justification</w:t>
      </w:r>
    </w:p>
    <w:p w14:paraId="5CD41CDD" w14:textId="77777777" w:rsidR="00FD14FE" w:rsidRPr="004D1C44" w:rsidRDefault="00FD14FE" w:rsidP="00FD14FE">
      <w:pPr>
        <w:pStyle w:val="ListParagraph"/>
        <w:spacing w:after="120"/>
        <w:ind w:left="1134" w:right="1134"/>
        <w:jc w:val="both"/>
        <w:rPr>
          <w:lang w:val="fr-FR"/>
        </w:rPr>
      </w:pPr>
      <w:r w:rsidRPr="004D1C44">
        <w:rPr>
          <w:lang w:val="fr-FR"/>
        </w:rPr>
        <w:t>1.</w:t>
      </w:r>
      <w:r w:rsidRPr="004D1C44">
        <w:rPr>
          <w:lang w:val="fr-FR"/>
        </w:rPr>
        <w:tab/>
      </w:r>
      <w:r>
        <w:rPr>
          <w:lang w:val="fr-FR"/>
        </w:rPr>
        <w:t xml:space="preserve">Comme précisé dans le document informel GRBP-71-08, l’utilisation du terme « moulé » s’explique par la technologie qui était disponible à l’époque de la publication de la première édition du Règlement, mais elle </w:t>
      </w:r>
      <w:r w:rsidRPr="00E25C35">
        <w:rPr>
          <w:lang w:val="fr-FR"/>
        </w:rPr>
        <w:t xml:space="preserve">impose </w:t>
      </w:r>
      <w:r>
        <w:rPr>
          <w:lang w:val="fr-FR"/>
        </w:rPr>
        <w:t>une technique</w:t>
      </w:r>
      <w:r w:rsidRPr="00E25C35">
        <w:rPr>
          <w:lang w:val="fr-FR"/>
        </w:rPr>
        <w:t xml:space="preserve"> </w:t>
      </w:r>
      <w:r>
        <w:rPr>
          <w:lang w:val="fr-FR"/>
        </w:rPr>
        <w:t>qui n’est plus actuellement qu’une solution parmi d’autres.</w:t>
      </w:r>
    </w:p>
    <w:p w14:paraId="50643282" w14:textId="77777777" w:rsidR="00FD14FE" w:rsidRPr="004D1C44" w:rsidRDefault="00FD14FE" w:rsidP="00FD14FE">
      <w:pPr>
        <w:pStyle w:val="ListParagraph"/>
        <w:spacing w:after="120"/>
        <w:ind w:left="1134" w:right="1134"/>
        <w:jc w:val="both"/>
        <w:rPr>
          <w:lang w:val="fr-FR"/>
        </w:rPr>
      </w:pPr>
      <w:r w:rsidRPr="004D1C44">
        <w:rPr>
          <w:lang w:val="fr-FR"/>
        </w:rPr>
        <w:t>2.</w:t>
      </w:r>
      <w:r w:rsidRPr="004D1C44">
        <w:rPr>
          <w:lang w:val="fr-FR"/>
        </w:rPr>
        <w:tab/>
      </w:r>
      <w:r>
        <w:rPr>
          <w:lang w:val="fr-FR"/>
        </w:rPr>
        <w:t>Il serait souhaitable d’éliminer cette limitation technique au nom du principe selon lequel l’innovation technologique ne doit pas être entravée.</w:t>
      </w:r>
      <w:bookmarkStart w:id="1" w:name="_Hlk39670090"/>
      <w:bookmarkEnd w:id="1"/>
    </w:p>
    <w:p w14:paraId="2EF29878" w14:textId="77777777" w:rsidR="00FD14FE" w:rsidRPr="004D1C44" w:rsidRDefault="00FD14FE" w:rsidP="00FD14FE">
      <w:pPr>
        <w:pStyle w:val="ListParagraph"/>
        <w:spacing w:after="120"/>
        <w:ind w:left="1134" w:right="1134"/>
        <w:jc w:val="both"/>
        <w:rPr>
          <w:lang w:val="fr-FR"/>
        </w:rPr>
      </w:pPr>
      <w:r w:rsidRPr="004D1C44">
        <w:rPr>
          <w:lang w:val="fr-FR"/>
        </w:rPr>
        <w:t>3.</w:t>
      </w:r>
      <w:r w:rsidRPr="004D1C44">
        <w:rPr>
          <w:lang w:val="fr-FR"/>
        </w:rPr>
        <w:tab/>
      </w:r>
      <w:r>
        <w:rPr>
          <w:lang w:val="fr-FR"/>
        </w:rPr>
        <w:t>L’ETRTO propose de modifier le Règlement ONU sur les pneumatiques afin d’autoriser des méthodes de marquage des pneumatiques autres que le moulage, à condition que les critères suivants soient respectés :</w:t>
      </w:r>
    </w:p>
    <w:p w14:paraId="2BCFF502" w14:textId="77777777" w:rsidR="00FD14FE" w:rsidRPr="004D1C44" w:rsidRDefault="00FD14FE" w:rsidP="00FD14FE">
      <w:pPr>
        <w:pStyle w:val="Bullet1G"/>
        <w:rPr>
          <w:lang w:val="fr-FR"/>
        </w:rPr>
      </w:pPr>
      <w:r>
        <w:rPr>
          <w:lang w:val="fr-FR"/>
        </w:rPr>
        <w:t xml:space="preserve">Toute solution technique autre que le moulage doit garantir que les inscriptions sur le flanc du pneumatique soient clairement lisibles et indélébiles ; </w:t>
      </w:r>
    </w:p>
    <w:p w14:paraId="63F71728" w14:textId="77777777" w:rsidR="00FD14FE" w:rsidRPr="004D1C44" w:rsidRDefault="00FD14FE" w:rsidP="00FD14FE">
      <w:pPr>
        <w:pStyle w:val="Bullet1G"/>
        <w:rPr>
          <w:lang w:val="fr-FR"/>
        </w:rPr>
      </w:pPr>
      <w:r>
        <w:rPr>
          <w:lang w:val="fr-FR"/>
        </w:rPr>
        <w:t>On doit s’assurer que la date de fabrication soit inscrite dans les 24 heures suivant le démoulage du pneu (comme prescrit dans le Règlement 49 CFR 574.5 du recueil des règlements fédéraux des États-Unis d’Amérique) ;</w:t>
      </w:r>
    </w:p>
    <w:p w14:paraId="194033AC" w14:textId="77777777" w:rsidR="00FD14FE" w:rsidRPr="004D1C44" w:rsidRDefault="00FD14FE" w:rsidP="00FD14FE">
      <w:pPr>
        <w:pStyle w:val="Bullet1G"/>
        <w:rPr>
          <w:lang w:val="fr-FR"/>
        </w:rPr>
      </w:pPr>
      <w:r>
        <w:rPr>
          <w:lang w:val="fr-FR"/>
        </w:rPr>
        <w:t>Une fois modifié le Règlement ONU sur les pneumatiques, il sera possible − et recommandé − de proposer, à l’échelle mondiale, les mêmes prescriptions aux autres grands pays qui ne les appliquent pas (c’est-à-dire les États-Unis d’Amérique, la Chine et l’Inde) en modifiant le Règlement technique mondial (RTM) ONU n</w:t>
      </w:r>
      <w:r>
        <w:rPr>
          <w:vertAlign w:val="superscript"/>
          <w:lang w:val="fr-FR"/>
        </w:rPr>
        <w:t>o</w:t>
      </w:r>
      <w:r>
        <w:rPr>
          <w:lang w:val="fr-FR"/>
        </w:rPr>
        <w:t xml:space="preserve"> 16. </w:t>
      </w:r>
    </w:p>
    <w:p w14:paraId="4F0B14AA" w14:textId="77777777" w:rsidR="00F9573C" w:rsidRPr="00FD14FE" w:rsidRDefault="00FD14FE" w:rsidP="00FD14F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FD14FE" w:rsidSect="00FD14F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C70A" w14:textId="77777777" w:rsidR="00290BE0" w:rsidRDefault="00290BE0" w:rsidP="00F95C08">
      <w:pPr>
        <w:spacing w:line="240" w:lineRule="auto"/>
      </w:pPr>
    </w:p>
  </w:endnote>
  <w:endnote w:type="continuationSeparator" w:id="0">
    <w:p w14:paraId="3C4BC5B5" w14:textId="77777777" w:rsidR="00290BE0" w:rsidRPr="00AC3823" w:rsidRDefault="00290BE0" w:rsidP="00AC3823">
      <w:pPr>
        <w:pStyle w:val="Footer"/>
      </w:pPr>
    </w:p>
  </w:endnote>
  <w:endnote w:type="continuationNotice" w:id="1">
    <w:p w14:paraId="27F898A3" w14:textId="77777777" w:rsidR="00290BE0" w:rsidRDefault="00290B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178F" w14:textId="77777777" w:rsidR="00FD14FE" w:rsidRPr="00FD14FE" w:rsidRDefault="00FD14FE" w:rsidP="00FD14FE">
    <w:pPr>
      <w:pStyle w:val="Footer"/>
      <w:tabs>
        <w:tab w:val="right" w:pos="9638"/>
      </w:tabs>
    </w:pPr>
    <w:r w:rsidRPr="00FD14FE">
      <w:rPr>
        <w:b/>
        <w:sz w:val="18"/>
      </w:rPr>
      <w:fldChar w:fldCharType="begin"/>
    </w:r>
    <w:r w:rsidRPr="00FD14FE">
      <w:rPr>
        <w:b/>
        <w:sz w:val="18"/>
      </w:rPr>
      <w:instrText xml:space="preserve"> PAGE  \* MERGEFORMAT </w:instrText>
    </w:r>
    <w:r w:rsidRPr="00FD14FE">
      <w:rPr>
        <w:b/>
        <w:sz w:val="18"/>
      </w:rPr>
      <w:fldChar w:fldCharType="separate"/>
    </w:r>
    <w:r w:rsidRPr="00FD14FE">
      <w:rPr>
        <w:b/>
        <w:noProof/>
        <w:sz w:val="18"/>
      </w:rPr>
      <w:t>2</w:t>
    </w:r>
    <w:r w:rsidRPr="00FD14FE">
      <w:rPr>
        <w:b/>
        <w:sz w:val="18"/>
      </w:rPr>
      <w:fldChar w:fldCharType="end"/>
    </w:r>
    <w:r>
      <w:rPr>
        <w:b/>
        <w:sz w:val="18"/>
      </w:rPr>
      <w:tab/>
    </w:r>
    <w:r>
      <w:t>GE.20-08130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8BA0" w14:textId="77777777" w:rsidR="00FD14FE" w:rsidRPr="00FD14FE" w:rsidRDefault="00FD14FE" w:rsidP="00FD14FE">
    <w:pPr>
      <w:pStyle w:val="Footer"/>
      <w:tabs>
        <w:tab w:val="right" w:pos="9638"/>
      </w:tabs>
      <w:rPr>
        <w:b/>
        <w:sz w:val="18"/>
      </w:rPr>
    </w:pPr>
    <w:r>
      <w:t>GE.20-08130</w:t>
    </w:r>
    <w:r>
      <w:tab/>
    </w:r>
    <w:r w:rsidRPr="00FD14FE">
      <w:rPr>
        <w:b/>
        <w:sz w:val="18"/>
      </w:rPr>
      <w:fldChar w:fldCharType="begin"/>
    </w:r>
    <w:r w:rsidRPr="00FD14FE">
      <w:rPr>
        <w:b/>
        <w:sz w:val="18"/>
      </w:rPr>
      <w:instrText xml:space="preserve"> PAGE  \* MERGEFORMAT </w:instrText>
    </w:r>
    <w:r w:rsidRPr="00FD14FE">
      <w:rPr>
        <w:b/>
        <w:sz w:val="18"/>
      </w:rPr>
      <w:fldChar w:fldCharType="separate"/>
    </w:r>
    <w:r w:rsidRPr="00FD14FE">
      <w:rPr>
        <w:b/>
        <w:noProof/>
        <w:sz w:val="18"/>
      </w:rPr>
      <w:t>3</w:t>
    </w:r>
    <w:r w:rsidRPr="00FD14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7E3D" w14:textId="77777777" w:rsidR="007F20FA" w:rsidRPr="00FD14FE" w:rsidRDefault="00FD14FE" w:rsidP="00FD14F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4928BFE" wp14:editId="5C1E65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08130  (</w:t>
    </w:r>
    <w:proofErr w:type="gramEnd"/>
    <w:r>
      <w:rPr>
        <w:sz w:val="20"/>
      </w:rPr>
      <w:t>F)    260620    290620</w:t>
    </w:r>
    <w:r>
      <w:rPr>
        <w:sz w:val="20"/>
      </w:rPr>
      <w:br/>
    </w:r>
    <w:r w:rsidRPr="00FD14FE">
      <w:rPr>
        <w:rFonts w:ascii="C39T30Lfz" w:hAnsi="C39T30Lfz"/>
        <w:sz w:val="56"/>
      </w:rPr>
      <w:t></w:t>
    </w:r>
    <w:r w:rsidRPr="00FD14FE">
      <w:rPr>
        <w:rFonts w:ascii="C39T30Lfz" w:hAnsi="C39T30Lfz"/>
        <w:sz w:val="56"/>
      </w:rPr>
      <w:t></w:t>
    </w:r>
    <w:r w:rsidRPr="00FD14FE">
      <w:rPr>
        <w:rFonts w:ascii="C39T30Lfz" w:hAnsi="C39T30Lfz"/>
        <w:sz w:val="56"/>
      </w:rPr>
      <w:t></w:t>
    </w:r>
    <w:r w:rsidRPr="00FD14FE">
      <w:rPr>
        <w:rFonts w:ascii="C39T30Lfz" w:hAnsi="C39T30Lfz"/>
        <w:sz w:val="56"/>
      </w:rPr>
      <w:t></w:t>
    </w:r>
    <w:r w:rsidRPr="00FD14FE">
      <w:rPr>
        <w:rFonts w:ascii="C39T30Lfz" w:hAnsi="C39T30Lfz"/>
        <w:sz w:val="56"/>
      </w:rPr>
      <w:t></w:t>
    </w:r>
    <w:r w:rsidRPr="00FD14FE">
      <w:rPr>
        <w:rFonts w:ascii="C39T30Lfz" w:hAnsi="C39T30Lfz"/>
        <w:sz w:val="56"/>
      </w:rPr>
      <w:t></w:t>
    </w:r>
    <w:r w:rsidRPr="00FD14FE">
      <w:rPr>
        <w:rFonts w:ascii="C39T30Lfz" w:hAnsi="C39T30Lfz"/>
        <w:sz w:val="56"/>
      </w:rPr>
      <w:t></w:t>
    </w:r>
    <w:r w:rsidRPr="00FD14FE">
      <w:rPr>
        <w:rFonts w:ascii="C39T30Lfz" w:hAnsi="C39T30Lfz"/>
        <w:sz w:val="56"/>
      </w:rPr>
      <w:t></w:t>
    </w:r>
    <w:r w:rsidRPr="00FD14FE">
      <w:rPr>
        <w:rFonts w:ascii="C39T30Lfz" w:hAnsi="C39T30Lfz"/>
        <w:sz w:val="56"/>
      </w:rPr>
      <w:t></w:t>
    </w:r>
    <w:r>
      <w:rPr>
        <w:noProof/>
        <w:sz w:val="20"/>
      </w:rPr>
      <w:drawing>
        <wp:anchor distT="0" distB="0" distL="114300" distR="114300" simplePos="0" relativeHeight="251658240" behindDoc="0" locked="0" layoutInCell="1" allowOverlap="1" wp14:anchorId="51D093D5" wp14:editId="151B0FF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58AE" w14:textId="77777777" w:rsidR="00290BE0" w:rsidRPr="00AC3823" w:rsidRDefault="00290BE0" w:rsidP="00AC3823">
      <w:pPr>
        <w:pStyle w:val="Footer"/>
        <w:tabs>
          <w:tab w:val="right" w:pos="2155"/>
        </w:tabs>
        <w:spacing w:after="80" w:line="240" w:lineRule="atLeast"/>
        <w:ind w:left="680"/>
        <w:rPr>
          <w:u w:val="single"/>
        </w:rPr>
      </w:pPr>
      <w:r>
        <w:rPr>
          <w:u w:val="single"/>
        </w:rPr>
        <w:tab/>
      </w:r>
    </w:p>
  </w:footnote>
  <w:footnote w:type="continuationSeparator" w:id="0">
    <w:p w14:paraId="49630821" w14:textId="77777777" w:rsidR="00290BE0" w:rsidRPr="00AC3823" w:rsidRDefault="00290BE0" w:rsidP="00AC3823">
      <w:pPr>
        <w:pStyle w:val="Footer"/>
        <w:tabs>
          <w:tab w:val="right" w:pos="2155"/>
        </w:tabs>
        <w:spacing w:after="80" w:line="240" w:lineRule="atLeast"/>
        <w:ind w:left="680"/>
        <w:rPr>
          <w:u w:val="single"/>
        </w:rPr>
      </w:pPr>
      <w:r>
        <w:rPr>
          <w:u w:val="single"/>
        </w:rPr>
        <w:tab/>
      </w:r>
    </w:p>
  </w:footnote>
  <w:footnote w:type="continuationNotice" w:id="1">
    <w:p w14:paraId="4AAD83D2" w14:textId="77777777" w:rsidR="00290BE0" w:rsidRPr="00AC3823" w:rsidRDefault="00290BE0">
      <w:pPr>
        <w:spacing w:line="240" w:lineRule="auto"/>
        <w:rPr>
          <w:sz w:val="2"/>
          <w:szCs w:val="2"/>
        </w:rPr>
      </w:pPr>
    </w:p>
  </w:footnote>
  <w:footnote w:id="2">
    <w:p w14:paraId="65F27132" w14:textId="18276515" w:rsidR="00CE3DDC" w:rsidRPr="00CE3DDC" w:rsidRDefault="00CE3DDC">
      <w:pPr>
        <w:pStyle w:val="FootnoteText"/>
        <w:rPr>
          <w:szCs w:val="18"/>
        </w:rPr>
      </w:pPr>
      <w:r>
        <w:rPr>
          <w:rStyle w:val="FootnoteReference"/>
        </w:rPr>
        <w:tab/>
      </w:r>
      <w:r w:rsidRPr="00CE3DDC">
        <w:rPr>
          <w:rStyle w:val="FootnoteReference"/>
          <w:sz w:val="20"/>
          <w:vertAlign w:val="baseline"/>
        </w:rPr>
        <w:t>*</w:t>
      </w:r>
      <w:r>
        <w:rPr>
          <w:rStyle w:val="FootnoteReference"/>
          <w:sz w:val="20"/>
          <w:vertAlign w:val="baseline"/>
        </w:rPr>
        <w:tab/>
      </w:r>
      <w:r w:rsidRPr="00CE3DDC">
        <w:rPr>
          <w:szCs w:val="18"/>
        </w:rPr>
        <w:t>Nouveau tirage pour raisons techniques (5 octobre 2020).</w:t>
      </w:r>
    </w:p>
  </w:footnote>
  <w:footnote w:id="3">
    <w:p w14:paraId="7A0E0041" w14:textId="1EB9240D" w:rsidR="00CE3DDC" w:rsidRPr="00CE3DDC" w:rsidRDefault="00CE3DDC">
      <w:pPr>
        <w:pStyle w:val="FootnoteText"/>
      </w:pPr>
      <w:r>
        <w:rPr>
          <w:rStyle w:val="FootnoteReference"/>
        </w:rPr>
        <w:tab/>
      </w:r>
      <w:r w:rsidRPr="00CE3DD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A1EF" w14:textId="61E2A201" w:rsidR="00FD14FE" w:rsidRPr="00FD14FE" w:rsidRDefault="007F02B4">
    <w:pPr>
      <w:pStyle w:val="Header"/>
    </w:pPr>
    <w:r>
      <w:fldChar w:fldCharType="begin"/>
    </w:r>
    <w:r>
      <w:instrText xml:space="preserve"> TITLE  \* MERGEFORMAT </w:instrText>
    </w:r>
    <w:r>
      <w:fldChar w:fldCharType="separate"/>
    </w:r>
    <w:r w:rsidR="002F47FA">
      <w:t>ECE/TRANS/WP.29/GRBP/2020/12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C73E" w14:textId="6BCB1B59" w:rsidR="00FD14FE" w:rsidRPr="00FD14FE" w:rsidRDefault="007F02B4" w:rsidP="00FD14FE">
    <w:pPr>
      <w:pStyle w:val="Header"/>
      <w:jc w:val="right"/>
    </w:pPr>
    <w:r>
      <w:fldChar w:fldCharType="begin"/>
    </w:r>
    <w:r>
      <w:instrText xml:space="preserve"> TITLE  \* MERGEFORMAT </w:instrText>
    </w:r>
    <w:r>
      <w:fldChar w:fldCharType="separate"/>
    </w:r>
    <w:r w:rsidR="002F47FA">
      <w:t>ECE/TRANS/WP.29/GRBP/2020/12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E0"/>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90BE0"/>
    <w:rsid w:val="002D7C93"/>
    <w:rsid w:val="002F47FA"/>
    <w:rsid w:val="00305801"/>
    <w:rsid w:val="003916DE"/>
    <w:rsid w:val="00421996"/>
    <w:rsid w:val="00431025"/>
    <w:rsid w:val="00441C3B"/>
    <w:rsid w:val="00446FE5"/>
    <w:rsid w:val="00452396"/>
    <w:rsid w:val="004837D8"/>
    <w:rsid w:val="004E2EED"/>
    <w:rsid w:val="004E468C"/>
    <w:rsid w:val="005505B7"/>
    <w:rsid w:val="00573BE5"/>
    <w:rsid w:val="00586ED3"/>
    <w:rsid w:val="00596AA9"/>
    <w:rsid w:val="0071601D"/>
    <w:rsid w:val="007A62E6"/>
    <w:rsid w:val="007F02B4"/>
    <w:rsid w:val="007F20FA"/>
    <w:rsid w:val="0080684C"/>
    <w:rsid w:val="00871C75"/>
    <w:rsid w:val="008776DC"/>
    <w:rsid w:val="009446C0"/>
    <w:rsid w:val="009705C8"/>
    <w:rsid w:val="009B3E3A"/>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E3DDC"/>
    <w:rsid w:val="00D3439C"/>
    <w:rsid w:val="00DB1831"/>
    <w:rsid w:val="00DD3BFD"/>
    <w:rsid w:val="00DF6678"/>
    <w:rsid w:val="00E0299A"/>
    <w:rsid w:val="00E85C74"/>
    <w:rsid w:val="00EA6547"/>
    <w:rsid w:val="00EF2E22"/>
    <w:rsid w:val="00F35BAF"/>
    <w:rsid w:val="00F660DF"/>
    <w:rsid w:val="00F94664"/>
    <w:rsid w:val="00F9573C"/>
    <w:rsid w:val="00F95C08"/>
    <w:rsid w:val="00FD14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8E03F"/>
  <w15:docId w15:val="{1F60A2CF-7C3E-4898-B255-1EBA530F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D14FE"/>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FD14FE"/>
    <w:pPr>
      <w:kinsoku/>
      <w:overflowPunct/>
      <w:autoSpaceDE/>
      <w:autoSpaceDN/>
      <w:adjustRightInd/>
      <w:snapToGrid/>
      <w:ind w:left="708"/>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24C37-6BB4-445E-AB64-DD1F15A5D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A1C1B-F550-4C45-89FF-F0856395AC3D}">
  <ds:schemaRefs>
    <ds:schemaRef ds:uri="http://schemas.microsoft.com/sharepoint/v3/contenttype/forms"/>
  </ds:schemaRefs>
</ds:datastoreItem>
</file>

<file path=customXml/itemProps3.xml><?xml version="1.0" encoding="utf-8"?>
<ds:datastoreItem xmlns:ds="http://schemas.openxmlformats.org/officeDocument/2006/customXml" ds:itemID="{2F5C22E3-BD02-48D9-91B9-A60880458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ECE/TRANS/WP.29/GRBP/2020/12</dc:title>
  <dc:subject/>
  <dc:creator>Sandrine CLERE</dc:creator>
  <cp:keywords/>
  <cp:lastModifiedBy>Benedicte Boudol</cp:lastModifiedBy>
  <cp:revision>2</cp:revision>
  <cp:lastPrinted>2020-06-29T13:34:00Z</cp:lastPrinted>
  <dcterms:created xsi:type="dcterms:W3CDTF">2020-10-08T07:09:00Z</dcterms:created>
  <dcterms:modified xsi:type="dcterms:W3CDTF">2020-10-08T07:09:00Z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