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1710A" w14:paraId="2D7BC4E2" w14:textId="77777777" w:rsidTr="00703B14">
        <w:trPr>
          <w:cantSplit/>
          <w:trHeight w:hRule="exact" w:val="851"/>
        </w:trPr>
        <w:tc>
          <w:tcPr>
            <w:tcW w:w="1276" w:type="dxa"/>
            <w:tcBorders>
              <w:bottom w:val="single" w:sz="4" w:space="0" w:color="auto"/>
            </w:tcBorders>
            <w:vAlign w:val="bottom"/>
          </w:tcPr>
          <w:p w14:paraId="6B4075A1" w14:textId="77777777" w:rsidR="00B1710A" w:rsidRDefault="00B1710A" w:rsidP="00703B14">
            <w:pPr>
              <w:spacing w:after="80"/>
            </w:pPr>
            <w:bookmarkStart w:id="0" w:name="_Hlk17108088"/>
            <w:bookmarkEnd w:id="0"/>
          </w:p>
        </w:tc>
        <w:tc>
          <w:tcPr>
            <w:tcW w:w="2268" w:type="dxa"/>
            <w:tcBorders>
              <w:bottom w:val="single" w:sz="4" w:space="0" w:color="auto"/>
            </w:tcBorders>
            <w:vAlign w:val="bottom"/>
          </w:tcPr>
          <w:p w14:paraId="22ED9B53" w14:textId="77777777" w:rsidR="00B1710A" w:rsidRPr="00B97172" w:rsidRDefault="00B1710A" w:rsidP="00703B14">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06C801E" w14:textId="77777777" w:rsidR="00B1710A" w:rsidRPr="00D47EEA" w:rsidRDefault="00B1710A" w:rsidP="00703B14">
            <w:pPr>
              <w:jc w:val="right"/>
            </w:pPr>
            <w:r w:rsidRPr="00510FF8">
              <w:rPr>
                <w:sz w:val="40"/>
              </w:rPr>
              <w:t>ECE</w:t>
            </w:r>
            <w:r>
              <w:t>/TRANS/WP.29/2020</w:t>
            </w:r>
            <w:r w:rsidRPr="00EA3336">
              <w:t>/</w:t>
            </w:r>
            <w:r w:rsidR="003C36A0">
              <w:t>1</w:t>
            </w:r>
            <w:r w:rsidR="007B4C01">
              <w:t>6</w:t>
            </w:r>
          </w:p>
        </w:tc>
      </w:tr>
      <w:tr w:rsidR="00B1710A" w14:paraId="367D6E38" w14:textId="77777777" w:rsidTr="00703B14">
        <w:trPr>
          <w:cantSplit/>
          <w:trHeight w:hRule="exact" w:val="2835"/>
        </w:trPr>
        <w:tc>
          <w:tcPr>
            <w:tcW w:w="1276" w:type="dxa"/>
            <w:tcBorders>
              <w:top w:val="single" w:sz="4" w:space="0" w:color="auto"/>
              <w:bottom w:val="single" w:sz="12" w:space="0" w:color="auto"/>
            </w:tcBorders>
          </w:tcPr>
          <w:p w14:paraId="003CDE9C" w14:textId="77777777" w:rsidR="00B1710A" w:rsidRDefault="00B1710A" w:rsidP="00703B14">
            <w:pPr>
              <w:spacing w:before="120"/>
            </w:pPr>
            <w:r>
              <w:rPr>
                <w:noProof/>
                <w:lang w:val="fr-CH" w:eastAsia="fr-CH"/>
              </w:rPr>
              <w:drawing>
                <wp:inline distT="0" distB="0" distL="0" distR="0" wp14:anchorId="34AE28AE" wp14:editId="185B797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A34A53E" w14:textId="77777777" w:rsidR="00B1710A" w:rsidRPr="00D773DF" w:rsidRDefault="00B1710A" w:rsidP="00703B14">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0B41990" w14:textId="77777777" w:rsidR="00B1710A" w:rsidRDefault="00B1710A" w:rsidP="00703B14">
            <w:pPr>
              <w:spacing w:before="240" w:line="240" w:lineRule="exact"/>
            </w:pPr>
            <w:r>
              <w:t>Distr.: General</w:t>
            </w:r>
          </w:p>
          <w:p w14:paraId="68456999" w14:textId="77777777" w:rsidR="00B1710A" w:rsidRDefault="00036ACB" w:rsidP="00703B14">
            <w:pPr>
              <w:spacing w:line="240" w:lineRule="exact"/>
            </w:pPr>
            <w:r>
              <w:t>1</w:t>
            </w:r>
            <w:r w:rsidR="00405584">
              <w:t>8</w:t>
            </w:r>
            <w:bookmarkStart w:id="1" w:name="_GoBack"/>
            <w:bookmarkEnd w:id="1"/>
            <w:r w:rsidR="00B1710A">
              <w:t xml:space="preserve"> December 2019</w:t>
            </w:r>
          </w:p>
          <w:p w14:paraId="49F10CF1" w14:textId="77777777" w:rsidR="00B1710A" w:rsidRDefault="00B1710A" w:rsidP="00703B14">
            <w:pPr>
              <w:spacing w:line="240" w:lineRule="exact"/>
            </w:pPr>
          </w:p>
          <w:p w14:paraId="3F8A44C7" w14:textId="77777777" w:rsidR="00B1710A" w:rsidRDefault="00B1710A" w:rsidP="00703B14">
            <w:pPr>
              <w:spacing w:line="240" w:lineRule="exact"/>
            </w:pPr>
            <w:r>
              <w:t>Original: English</w:t>
            </w:r>
          </w:p>
        </w:tc>
      </w:tr>
    </w:tbl>
    <w:p w14:paraId="04FA31B7" w14:textId="77777777" w:rsidR="00B1710A" w:rsidRPr="007C7AC6" w:rsidRDefault="00B1710A" w:rsidP="00B1710A">
      <w:pPr>
        <w:spacing w:before="120"/>
        <w:rPr>
          <w:b/>
          <w:sz w:val="28"/>
          <w:szCs w:val="28"/>
        </w:rPr>
      </w:pPr>
      <w:r w:rsidRPr="007C7AC6">
        <w:rPr>
          <w:b/>
          <w:sz w:val="28"/>
          <w:szCs w:val="28"/>
        </w:rPr>
        <w:t>Economic Commission for Europe</w:t>
      </w:r>
    </w:p>
    <w:p w14:paraId="0D51E504" w14:textId="77777777" w:rsidR="00B1710A" w:rsidRPr="007C7AC6" w:rsidRDefault="00B1710A" w:rsidP="00B1710A">
      <w:pPr>
        <w:spacing w:before="120"/>
        <w:rPr>
          <w:sz w:val="28"/>
          <w:szCs w:val="28"/>
        </w:rPr>
      </w:pPr>
      <w:r w:rsidRPr="007C7AC6">
        <w:rPr>
          <w:sz w:val="28"/>
          <w:szCs w:val="28"/>
        </w:rPr>
        <w:t>Inland Transport Committee</w:t>
      </w:r>
    </w:p>
    <w:p w14:paraId="19CB9263" w14:textId="77777777" w:rsidR="00B1710A" w:rsidRPr="007C7AC6" w:rsidRDefault="00B1710A" w:rsidP="00B1710A">
      <w:pPr>
        <w:spacing w:before="120"/>
        <w:rPr>
          <w:b/>
          <w:sz w:val="24"/>
          <w:szCs w:val="24"/>
        </w:rPr>
      </w:pPr>
      <w:r w:rsidRPr="007C7AC6">
        <w:rPr>
          <w:b/>
          <w:sz w:val="24"/>
          <w:szCs w:val="24"/>
        </w:rPr>
        <w:t>World Forum for Harmonization of Vehicle Regulations</w:t>
      </w:r>
    </w:p>
    <w:p w14:paraId="31BBA1D4" w14:textId="77777777" w:rsidR="00B1710A" w:rsidRDefault="00B1710A" w:rsidP="00B1710A">
      <w:pPr>
        <w:tabs>
          <w:tab w:val="center" w:pos="4819"/>
        </w:tabs>
        <w:spacing w:before="120"/>
        <w:rPr>
          <w:b/>
          <w:lang w:val="en-US"/>
        </w:rPr>
      </w:pPr>
      <w:r>
        <w:rPr>
          <w:b/>
          <w:lang w:val="en-US"/>
        </w:rPr>
        <w:t>180th session</w:t>
      </w:r>
    </w:p>
    <w:p w14:paraId="063C0EE5" w14:textId="77777777" w:rsidR="00B1710A" w:rsidRDefault="00B1710A" w:rsidP="00B1710A">
      <w:pPr>
        <w:rPr>
          <w:lang w:val="en-US"/>
        </w:rPr>
      </w:pPr>
      <w:r>
        <w:rPr>
          <w:lang w:val="en-US"/>
        </w:rPr>
        <w:t>Geneva, 10</w:t>
      </w:r>
      <w:r w:rsidR="000F0BCD">
        <w:rPr>
          <w:lang w:val="en-US"/>
        </w:rPr>
        <w:t>–</w:t>
      </w:r>
      <w:r>
        <w:rPr>
          <w:lang w:val="en-US"/>
        </w:rPr>
        <w:t>12 March 2020</w:t>
      </w:r>
    </w:p>
    <w:p w14:paraId="4914289B" w14:textId="77777777" w:rsidR="00B1710A" w:rsidRDefault="00B1710A" w:rsidP="00B1710A">
      <w:r>
        <w:t xml:space="preserve">Item </w:t>
      </w:r>
      <w:r w:rsidRPr="00EA3336">
        <w:t>4.</w:t>
      </w:r>
      <w:r>
        <w:t>8</w:t>
      </w:r>
      <w:r w:rsidRPr="00EA3336">
        <w:t>.</w:t>
      </w:r>
      <w:r w:rsidR="007B4C01">
        <w:t>5</w:t>
      </w:r>
      <w:r>
        <w:t xml:space="preserve"> of the provisional agenda</w:t>
      </w:r>
    </w:p>
    <w:p w14:paraId="25668BBE" w14:textId="77777777" w:rsidR="00B1710A" w:rsidRPr="00D059B0" w:rsidRDefault="00B1710A" w:rsidP="00B1710A">
      <w:pPr>
        <w:rPr>
          <w:b/>
        </w:rPr>
      </w:pPr>
      <w:r>
        <w:rPr>
          <w:b/>
        </w:rPr>
        <w:t>1958 Agreement:</w:t>
      </w:r>
      <w:r>
        <w:rPr>
          <w:b/>
        </w:rPr>
        <w:br/>
      </w:r>
      <w:r w:rsidRPr="008405E4">
        <w:rPr>
          <w:b/>
        </w:rPr>
        <w:t>Consideration of</w:t>
      </w:r>
      <w:r>
        <w:rPr>
          <w:b/>
        </w:rPr>
        <w:t xml:space="preserve"> draft amendments to existing</w:t>
      </w:r>
      <w:r>
        <w:rPr>
          <w:b/>
        </w:rPr>
        <w:br/>
      </w:r>
      <w:r w:rsidRPr="008405E4">
        <w:rPr>
          <w:b/>
        </w:rPr>
        <w:t xml:space="preserve">UN Regulations </w:t>
      </w:r>
      <w:r>
        <w:rPr>
          <w:b/>
        </w:rPr>
        <w:t>submitted by GRSG</w:t>
      </w:r>
      <w:r w:rsidRPr="008405E4">
        <w:rPr>
          <w:b/>
        </w:rPr>
        <w:t xml:space="preserve"> </w:t>
      </w:r>
    </w:p>
    <w:p w14:paraId="6A0BABCC" w14:textId="77777777" w:rsidR="00B1710A" w:rsidRPr="000B5120" w:rsidRDefault="00B1710A" w:rsidP="000B5120">
      <w:pPr>
        <w:pStyle w:val="HChG"/>
      </w:pPr>
      <w:r w:rsidRPr="007C7AC6">
        <w:tab/>
      </w:r>
      <w:r w:rsidRPr="007C7AC6">
        <w:tab/>
      </w:r>
      <w:r w:rsidRPr="000B5120">
        <w:t xml:space="preserve">Proposal for </w:t>
      </w:r>
      <w:bookmarkStart w:id="2" w:name="_Hlk26955651"/>
      <w:r w:rsidR="003C36A0" w:rsidRPr="000B5120">
        <w:t xml:space="preserve">Supplement 7 to </w:t>
      </w:r>
      <w:r w:rsidR="00441ADB" w:rsidRPr="000B5120">
        <w:t xml:space="preserve">the </w:t>
      </w:r>
      <w:bookmarkStart w:id="3" w:name="_Hlk26958424"/>
      <w:r w:rsidR="00441ADB" w:rsidRPr="000B5120">
        <w:t>0</w:t>
      </w:r>
      <w:r w:rsidR="007B4C01" w:rsidRPr="000B5120">
        <w:t>4</w:t>
      </w:r>
      <w:r w:rsidR="00441ADB" w:rsidRPr="000B5120">
        <w:t xml:space="preserve"> series of amendments </w:t>
      </w:r>
      <w:bookmarkEnd w:id="2"/>
      <w:bookmarkEnd w:id="3"/>
      <w:r w:rsidR="003C36A0" w:rsidRPr="000B5120">
        <w:t>to UN Regulation No. 46</w:t>
      </w:r>
      <w:r w:rsidR="000F0BCD">
        <w:t xml:space="preserve"> </w:t>
      </w:r>
      <w:r w:rsidR="003C36A0" w:rsidRPr="000B5120">
        <w:t>(Devices for indirect vision)</w:t>
      </w:r>
    </w:p>
    <w:p w14:paraId="5CCA9EA7" w14:textId="77777777" w:rsidR="00B1710A" w:rsidRPr="007C7AC6" w:rsidRDefault="00B1710A" w:rsidP="00B1710A">
      <w:pPr>
        <w:pStyle w:val="H1G"/>
      </w:pPr>
      <w:r w:rsidRPr="007C7AC6">
        <w:tab/>
      </w:r>
      <w:r w:rsidRPr="007C7AC6">
        <w:tab/>
        <w:t>Submitted by the expert</w:t>
      </w:r>
      <w:r>
        <w:t>s</w:t>
      </w:r>
      <w:r w:rsidRPr="007C7AC6">
        <w:t xml:space="preserve"> from </w:t>
      </w:r>
      <w:r>
        <w:t>the Working Party on General Safety</w:t>
      </w:r>
      <w:r w:rsidRPr="00827BD3">
        <w:rPr>
          <w:rStyle w:val="FootnoteReference"/>
          <w:b w:val="0"/>
          <w:sz w:val="20"/>
          <w:lang w:val="en-US"/>
        </w:rPr>
        <w:footnoteReference w:customMarkFollows="1" w:id="1"/>
        <w:t>*</w:t>
      </w:r>
    </w:p>
    <w:p w14:paraId="64355BEF" w14:textId="77777777" w:rsidR="00B1710A" w:rsidRPr="007C7AC6" w:rsidRDefault="00B1710A" w:rsidP="00B1710A">
      <w:pPr>
        <w:spacing w:line="250" w:lineRule="auto"/>
        <w:ind w:left="1246" w:right="1192" w:firstLine="569"/>
        <w:jc w:val="both"/>
      </w:pPr>
      <w:r w:rsidRPr="008405E4">
        <w:rPr>
          <w:lang w:val="en-US"/>
        </w:rPr>
        <w:t xml:space="preserve">The text reproduced below was </w:t>
      </w:r>
      <w:r>
        <w:rPr>
          <w:lang w:val="en-US"/>
        </w:rPr>
        <w:t xml:space="preserve">adopted </w:t>
      </w:r>
      <w:r w:rsidRPr="008405E4">
        <w:rPr>
          <w:lang w:val="en-US"/>
        </w:rPr>
        <w:t xml:space="preserve">by the </w:t>
      </w:r>
      <w:r>
        <w:t>Working Party on General Safety (GRSG)</w:t>
      </w:r>
      <w:r w:rsidRPr="008405E4">
        <w:rPr>
          <w:lang w:val="en-US"/>
        </w:rPr>
        <w:t xml:space="preserve"> </w:t>
      </w:r>
      <w:r>
        <w:rPr>
          <w:lang w:val="en-US"/>
        </w:rPr>
        <w:t xml:space="preserve">at its 117th session </w:t>
      </w:r>
      <w:r w:rsidRPr="00EE7C07">
        <w:rPr>
          <w:lang w:val="en-US"/>
        </w:rPr>
        <w:t>(ECE/TRANS/WP.29/</w:t>
      </w:r>
      <w:r w:rsidRPr="00EA3336">
        <w:rPr>
          <w:lang w:val="en-US"/>
        </w:rPr>
        <w:t>GRSG/9</w:t>
      </w:r>
      <w:r>
        <w:rPr>
          <w:lang w:val="en-US"/>
        </w:rPr>
        <w:t>6</w:t>
      </w:r>
      <w:r w:rsidRPr="00EE7C07">
        <w:rPr>
          <w:lang w:val="en-US"/>
        </w:rPr>
        <w:t xml:space="preserve">, para. </w:t>
      </w:r>
      <w:r w:rsidR="003C36A0">
        <w:rPr>
          <w:lang w:val="en-US"/>
        </w:rPr>
        <w:t>30</w:t>
      </w:r>
      <w:r>
        <w:rPr>
          <w:lang w:val="en-US"/>
        </w:rPr>
        <w:t xml:space="preserve">). It is </w:t>
      </w:r>
      <w:r w:rsidRPr="00EE7C07">
        <w:rPr>
          <w:lang w:val="en-US"/>
        </w:rPr>
        <w:t>based on</w:t>
      </w:r>
      <w:r>
        <w:rPr>
          <w:lang w:val="en-US"/>
        </w:rPr>
        <w:t xml:space="preserve"> ECE/TRANS/WP.29/GRSG/2019/</w:t>
      </w:r>
      <w:r w:rsidR="00441ADB">
        <w:rPr>
          <w:lang w:val="en-US"/>
        </w:rPr>
        <w:t>2</w:t>
      </w:r>
      <w:r w:rsidR="003C36A0">
        <w:rPr>
          <w:lang w:val="en-US"/>
        </w:rPr>
        <w:t>7</w:t>
      </w:r>
      <w:r>
        <w:rPr>
          <w:lang w:val="en-US"/>
        </w:rPr>
        <w:t xml:space="preserve"> as </w:t>
      </w:r>
      <w:r w:rsidR="00441ADB">
        <w:rPr>
          <w:lang w:val="en-US"/>
        </w:rPr>
        <w:t>amended by GRSG-117-4</w:t>
      </w:r>
      <w:r w:rsidR="003C36A0">
        <w:rPr>
          <w:lang w:val="en-US"/>
        </w:rPr>
        <w:t>0-Rev.3</w:t>
      </w:r>
      <w:r>
        <w:rPr>
          <w:lang w:val="en-US"/>
        </w:rPr>
        <w:t xml:space="preserve">. </w:t>
      </w:r>
      <w:r w:rsidRPr="008405E4">
        <w:rPr>
          <w:lang w:val="en-US"/>
        </w:rPr>
        <w:t xml:space="preserve">It is submitted to the World Forum for Harmonization of Vehicle Regulations (WP.29) and to the Administrative Committee </w:t>
      </w:r>
      <w:r>
        <w:rPr>
          <w:lang w:val="en-US"/>
        </w:rPr>
        <w:t>(</w:t>
      </w:r>
      <w:r w:rsidRPr="008405E4">
        <w:rPr>
          <w:lang w:val="en-US"/>
        </w:rPr>
        <w:t>AC.1</w:t>
      </w:r>
      <w:r>
        <w:rPr>
          <w:lang w:val="en-US"/>
        </w:rPr>
        <w:t>)</w:t>
      </w:r>
      <w:r w:rsidRPr="008405E4">
        <w:rPr>
          <w:lang w:val="en-US"/>
        </w:rPr>
        <w:t xml:space="preserve"> for consideration at their </w:t>
      </w:r>
      <w:r>
        <w:rPr>
          <w:lang w:val="en-US"/>
        </w:rPr>
        <w:t xml:space="preserve">March </w:t>
      </w:r>
      <w:r w:rsidRPr="008405E4">
        <w:rPr>
          <w:lang w:val="en-US"/>
        </w:rPr>
        <w:t>20</w:t>
      </w:r>
      <w:r>
        <w:rPr>
          <w:lang w:val="en-US"/>
        </w:rPr>
        <w:t>20</w:t>
      </w:r>
      <w:r w:rsidRPr="008405E4">
        <w:rPr>
          <w:lang w:val="en-US"/>
        </w:rPr>
        <w:t xml:space="preserve"> sessions.</w:t>
      </w:r>
    </w:p>
    <w:p w14:paraId="6E14D5E9" w14:textId="77777777" w:rsidR="00B1710A" w:rsidRDefault="00B1710A" w:rsidP="00B1710A">
      <w:pPr>
        <w:pStyle w:val="HChG"/>
      </w:pPr>
      <w:r w:rsidRPr="007C7AC6">
        <w:br w:type="page"/>
      </w:r>
    </w:p>
    <w:p w14:paraId="305F2FAD" w14:textId="77777777" w:rsidR="007B4C01" w:rsidRDefault="000B5120" w:rsidP="000B5120">
      <w:pPr>
        <w:spacing w:after="120"/>
        <w:ind w:left="1123" w:right="1088"/>
        <w:rPr>
          <w:b/>
          <w:bCs/>
          <w:sz w:val="28"/>
        </w:rPr>
      </w:pPr>
      <w:r w:rsidRPr="000B5120">
        <w:rPr>
          <w:b/>
          <w:sz w:val="28"/>
        </w:rPr>
        <w:lastRenderedPageBreak/>
        <w:t>Supplement 7 to the 04 series of amendments to UN Regulation No. 46</w:t>
      </w:r>
      <w:r>
        <w:rPr>
          <w:b/>
          <w:sz w:val="28"/>
        </w:rPr>
        <w:t xml:space="preserve"> </w:t>
      </w:r>
      <w:r w:rsidRPr="000B5120">
        <w:rPr>
          <w:b/>
          <w:sz w:val="28"/>
        </w:rPr>
        <w:t>(Devices for indirect vision)</w:t>
      </w:r>
    </w:p>
    <w:p w14:paraId="4EB4C634" w14:textId="77777777" w:rsidR="003D77D3" w:rsidRPr="000B5120" w:rsidRDefault="003D77D3" w:rsidP="003D77D3">
      <w:pPr>
        <w:widowControl w:val="0"/>
        <w:suppressAutoHyphens w:val="0"/>
        <w:autoSpaceDE w:val="0"/>
        <w:autoSpaceDN w:val="0"/>
        <w:spacing w:before="240" w:line="240" w:lineRule="auto"/>
        <w:ind w:left="1264"/>
        <w:jc w:val="both"/>
        <w:rPr>
          <w:szCs w:val="22"/>
          <w:lang w:val="en-US" w:eastAsia="en-US"/>
        </w:rPr>
      </w:pPr>
      <w:r w:rsidRPr="000B5120">
        <w:rPr>
          <w:i/>
          <w:szCs w:val="22"/>
          <w:lang w:val="en-US" w:eastAsia="en-US"/>
        </w:rPr>
        <w:t xml:space="preserve">Paragraph 13.5., </w:t>
      </w:r>
      <w:r w:rsidRPr="000B5120">
        <w:rPr>
          <w:szCs w:val="22"/>
          <w:lang w:val="en-US" w:eastAsia="en-US"/>
        </w:rPr>
        <w:t>amend to read:</w:t>
      </w:r>
    </w:p>
    <w:p w14:paraId="0824A83D" w14:textId="77777777" w:rsidR="003D77D3" w:rsidRPr="000B5120" w:rsidRDefault="003214EB" w:rsidP="003D77D3">
      <w:pPr>
        <w:widowControl w:val="0"/>
        <w:tabs>
          <w:tab w:val="left" w:pos="2400"/>
        </w:tabs>
        <w:suppressAutoHyphens w:val="0"/>
        <w:autoSpaceDE w:val="0"/>
        <w:autoSpaceDN w:val="0"/>
        <w:spacing w:before="130" w:line="240" w:lineRule="auto"/>
        <w:ind w:left="1265"/>
        <w:jc w:val="both"/>
        <w:rPr>
          <w:u w:color="000000"/>
          <w:lang w:val="en-US" w:eastAsia="en-US"/>
        </w:rPr>
      </w:pPr>
      <w:r>
        <w:rPr>
          <w:bCs/>
        </w:rPr>
        <w:t>"</w:t>
      </w:r>
      <w:r w:rsidR="003D77D3" w:rsidRPr="000B5120">
        <w:rPr>
          <w:u w:color="000000"/>
          <w:lang w:val="en-US" w:eastAsia="en-US"/>
        </w:rPr>
        <w:t>13.5.</w:t>
      </w:r>
      <w:r w:rsidR="003D77D3" w:rsidRPr="000B5120">
        <w:rPr>
          <w:u w:color="000000"/>
          <w:lang w:val="en-US" w:eastAsia="en-US"/>
        </w:rPr>
        <w:tab/>
        <w:t>The CMS shall be provided by the applicant with the following</w:t>
      </w:r>
      <w:r w:rsidR="003D77D3" w:rsidRPr="000B5120">
        <w:rPr>
          <w:spacing w:val="-7"/>
          <w:u w:color="000000"/>
          <w:lang w:val="en-US" w:eastAsia="en-US"/>
        </w:rPr>
        <w:t xml:space="preserve"> </w:t>
      </w:r>
      <w:r w:rsidR="003D77D3" w:rsidRPr="000B5120">
        <w:rPr>
          <w:u w:color="000000"/>
          <w:lang w:val="en-US" w:eastAsia="en-US"/>
        </w:rPr>
        <w:t>documents:</w:t>
      </w:r>
    </w:p>
    <w:p w14:paraId="0156DC7E" w14:textId="77777777" w:rsidR="003D77D3" w:rsidRPr="000B5120" w:rsidRDefault="003D77D3" w:rsidP="003D77D3">
      <w:pPr>
        <w:widowControl w:val="0"/>
        <w:numPr>
          <w:ilvl w:val="1"/>
          <w:numId w:val="1"/>
        </w:numPr>
        <w:tabs>
          <w:tab w:val="left" w:pos="2968"/>
        </w:tabs>
        <w:suppressAutoHyphens w:val="0"/>
        <w:autoSpaceDE w:val="0"/>
        <w:autoSpaceDN w:val="0"/>
        <w:spacing w:before="130" w:line="240" w:lineRule="auto"/>
        <w:jc w:val="both"/>
        <w:rPr>
          <w:szCs w:val="22"/>
          <w:lang w:val="en-US" w:eastAsia="en-US"/>
        </w:rPr>
      </w:pPr>
      <w:r w:rsidRPr="000B5120">
        <w:rPr>
          <w:szCs w:val="22"/>
          <w:lang w:val="en-US" w:eastAsia="en-US"/>
        </w:rPr>
        <w:t>Technical specification of the</w:t>
      </w:r>
      <w:r w:rsidRPr="000B5120">
        <w:rPr>
          <w:spacing w:val="-1"/>
          <w:szCs w:val="22"/>
          <w:lang w:val="en-US" w:eastAsia="en-US"/>
        </w:rPr>
        <w:t xml:space="preserve"> </w:t>
      </w:r>
      <w:r w:rsidRPr="000B5120">
        <w:rPr>
          <w:szCs w:val="22"/>
          <w:lang w:val="en-US" w:eastAsia="en-US"/>
        </w:rPr>
        <w:t>CMS;</w:t>
      </w:r>
    </w:p>
    <w:p w14:paraId="7C558751" w14:textId="77777777" w:rsidR="003D77D3" w:rsidRPr="000B5120" w:rsidRDefault="003D77D3" w:rsidP="003D77D3">
      <w:pPr>
        <w:widowControl w:val="0"/>
        <w:numPr>
          <w:ilvl w:val="1"/>
          <w:numId w:val="1"/>
        </w:numPr>
        <w:tabs>
          <w:tab w:val="left" w:pos="2968"/>
        </w:tabs>
        <w:suppressAutoHyphens w:val="0"/>
        <w:autoSpaceDE w:val="0"/>
        <w:autoSpaceDN w:val="0"/>
        <w:spacing w:before="130" w:line="240" w:lineRule="auto"/>
        <w:jc w:val="both"/>
        <w:rPr>
          <w:szCs w:val="22"/>
          <w:lang w:val="en-US" w:eastAsia="en-US"/>
        </w:rPr>
      </w:pPr>
      <w:r w:rsidRPr="000B5120">
        <w:rPr>
          <w:szCs w:val="22"/>
          <w:lang w:val="en-US" w:eastAsia="en-US"/>
        </w:rPr>
        <w:t>Operator's manual;</w:t>
      </w:r>
    </w:p>
    <w:p w14:paraId="78351B72" w14:textId="77777777" w:rsidR="003D77D3" w:rsidRPr="000B5120" w:rsidRDefault="003D77D3" w:rsidP="003D77D3">
      <w:pPr>
        <w:widowControl w:val="0"/>
        <w:numPr>
          <w:ilvl w:val="1"/>
          <w:numId w:val="1"/>
        </w:numPr>
        <w:tabs>
          <w:tab w:val="left" w:pos="2967"/>
        </w:tabs>
        <w:suppressAutoHyphens w:val="0"/>
        <w:autoSpaceDE w:val="0"/>
        <w:autoSpaceDN w:val="0"/>
        <w:spacing w:before="130" w:line="240" w:lineRule="auto"/>
        <w:ind w:left="2966" w:hanging="566"/>
        <w:jc w:val="both"/>
        <w:rPr>
          <w:szCs w:val="22"/>
          <w:lang w:val="en-US" w:eastAsia="en-US"/>
        </w:rPr>
      </w:pPr>
      <w:r w:rsidRPr="000B5120">
        <w:rPr>
          <w:szCs w:val="22"/>
          <w:lang w:val="en-US" w:eastAsia="en-US"/>
        </w:rPr>
        <w:t>Documentation referred to in Annex 12, paragraph</w:t>
      </w:r>
      <w:r w:rsidRPr="000B5120">
        <w:rPr>
          <w:spacing w:val="-5"/>
          <w:szCs w:val="22"/>
          <w:lang w:val="en-US" w:eastAsia="en-US"/>
        </w:rPr>
        <w:t xml:space="preserve"> </w:t>
      </w:r>
      <w:r w:rsidRPr="000B5120">
        <w:rPr>
          <w:szCs w:val="22"/>
          <w:lang w:val="en-US" w:eastAsia="en-US"/>
        </w:rPr>
        <w:t>2.3.;</w:t>
      </w:r>
    </w:p>
    <w:p w14:paraId="286AD4E2" w14:textId="77777777" w:rsidR="003D77D3" w:rsidRPr="000B5120" w:rsidRDefault="003D77D3" w:rsidP="003D77D3">
      <w:pPr>
        <w:widowControl w:val="0"/>
        <w:numPr>
          <w:ilvl w:val="1"/>
          <w:numId w:val="1"/>
        </w:numPr>
        <w:tabs>
          <w:tab w:val="left" w:pos="2967"/>
        </w:tabs>
        <w:suppressAutoHyphens w:val="0"/>
        <w:autoSpaceDE w:val="0"/>
        <w:autoSpaceDN w:val="0"/>
        <w:spacing w:before="135" w:line="240" w:lineRule="auto"/>
        <w:ind w:left="2966" w:hanging="566"/>
        <w:jc w:val="both"/>
        <w:outlineLvl w:val="2"/>
        <w:rPr>
          <w:lang w:val="en-US" w:eastAsia="en-US"/>
        </w:rPr>
      </w:pPr>
      <w:r w:rsidRPr="000B5120">
        <w:rPr>
          <w:lang w:val="en-US" w:eastAsia="en-US"/>
        </w:rPr>
        <w:t>Documentation referred to in paragraph 16.1.1.1.1., if</w:t>
      </w:r>
      <w:r w:rsidRPr="000B5120">
        <w:rPr>
          <w:spacing w:val="-9"/>
          <w:lang w:val="en-US" w:eastAsia="en-US"/>
        </w:rPr>
        <w:t xml:space="preserve"> </w:t>
      </w:r>
      <w:r w:rsidRPr="000B5120">
        <w:rPr>
          <w:lang w:val="en-US" w:eastAsia="en-US"/>
        </w:rPr>
        <w:t>applicable.</w:t>
      </w:r>
      <w:r w:rsidR="003214EB">
        <w:rPr>
          <w:bCs/>
        </w:rPr>
        <w:t>"</w:t>
      </w:r>
    </w:p>
    <w:p w14:paraId="2575AE4E" w14:textId="77777777" w:rsidR="000B5120" w:rsidRPr="000B5120" w:rsidRDefault="000B5120" w:rsidP="000B5120">
      <w:pPr>
        <w:spacing w:before="244"/>
        <w:ind w:left="1265"/>
        <w:rPr>
          <w:bCs/>
          <w:i/>
          <w:szCs w:val="22"/>
          <w:lang w:val="en-US" w:eastAsia="en-US"/>
        </w:rPr>
      </w:pPr>
      <w:r w:rsidRPr="000B5120">
        <w:rPr>
          <w:bCs/>
          <w:i/>
          <w:szCs w:val="22"/>
          <w:lang w:val="en-US" w:eastAsia="en-US"/>
        </w:rPr>
        <w:t xml:space="preserve">Paragraph 15.2.1.1.2., </w:t>
      </w:r>
      <w:r w:rsidRPr="000B5120">
        <w:rPr>
          <w:bCs/>
          <w:iCs/>
          <w:szCs w:val="22"/>
          <w:lang w:val="en-US" w:eastAsia="en-US"/>
        </w:rPr>
        <w:t>amend to read:</w:t>
      </w:r>
    </w:p>
    <w:p w14:paraId="2EACB5C3" w14:textId="77777777" w:rsidR="000B5120" w:rsidRPr="000B5120" w:rsidRDefault="003214EB" w:rsidP="003214EB">
      <w:pPr>
        <w:widowControl w:val="0"/>
        <w:suppressAutoHyphens w:val="0"/>
        <w:autoSpaceDE w:val="0"/>
        <w:autoSpaceDN w:val="0"/>
        <w:spacing w:before="120" w:after="120" w:line="249" w:lineRule="auto"/>
        <w:ind w:left="2400" w:right="1266" w:hanging="1136"/>
        <w:jc w:val="both"/>
        <w:rPr>
          <w:u w:color="000000"/>
          <w:lang w:val="en-US" w:eastAsia="en-US"/>
        </w:rPr>
      </w:pPr>
      <w:r>
        <w:rPr>
          <w:bCs/>
        </w:rPr>
        <w:t>"</w:t>
      </w:r>
      <w:r w:rsidR="000B5120" w:rsidRPr="000B5120">
        <w:rPr>
          <w:u w:color="000000"/>
          <w:lang w:val="en-US" w:eastAsia="en-US"/>
        </w:rPr>
        <w:t>15.2.1.1.2.</w:t>
      </w:r>
      <w:r w:rsidR="006D0D65">
        <w:rPr>
          <w:u w:color="000000"/>
          <w:lang w:val="en-US" w:eastAsia="en-US"/>
        </w:rPr>
        <w:tab/>
      </w:r>
      <w:r w:rsidR="000B5120" w:rsidRPr="000B5120">
        <w:rPr>
          <w:u w:color="000000"/>
          <w:lang w:val="en-US" w:eastAsia="en-US"/>
        </w:rPr>
        <w:t>In the case a camera-monitor system is used for rendering (the) field(s) of vision, the relevant field(s) of vision shall be permanently visible to the driver when the ignition is on or the vehicle master control switch is activated (whichever is applicable</w:t>
      </w:r>
      <w:r w:rsidR="000B5120" w:rsidRPr="000B5120">
        <w:rPr>
          <w:lang w:val="en-US" w:eastAsia="en-US"/>
        </w:rPr>
        <w:t>) and not used for other information.</w:t>
      </w:r>
      <w:r w:rsidR="000B5120" w:rsidRPr="000B5120">
        <w:rPr>
          <w:u w:color="000000"/>
          <w:lang w:val="en-US" w:eastAsia="en-US"/>
        </w:rPr>
        <w:t xml:space="preserve"> However, when the vehicle is moving forward at a speed above 10 km/h or backwards, the</w:t>
      </w:r>
      <w:r w:rsidR="000B5120" w:rsidRPr="000B5120">
        <w:rPr>
          <w:spacing w:val="-4"/>
          <w:u w:color="000000"/>
          <w:lang w:val="en-US" w:eastAsia="en-US"/>
        </w:rPr>
        <w:t xml:space="preserve"> </w:t>
      </w:r>
      <w:r w:rsidR="000B5120" w:rsidRPr="000B5120">
        <w:rPr>
          <w:u w:color="000000"/>
          <w:lang w:val="en-US" w:eastAsia="en-US"/>
        </w:rPr>
        <w:t>monitor</w:t>
      </w:r>
      <w:r w:rsidR="000B5120" w:rsidRPr="000B5120">
        <w:rPr>
          <w:spacing w:val="-6"/>
          <w:u w:color="000000"/>
          <w:lang w:val="en-US" w:eastAsia="en-US"/>
        </w:rPr>
        <w:t xml:space="preserve"> </w:t>
      </w:r>
      <w:r w:rsidR="000B5120" w:rsidRPr="000B5120">
        <w:rPr>
          <w:u w:color="000000"/>
          <w:lang w:val="en-US" w:eastAsia="en-US"/>
        </w:rPr>
        <w:t>or</w:t>
      </w:r>
      <w:r w:rsidR="000B5120" w:rsidRPr="000B5120">
        <w:rPr>
          <w:spacing w:val="-8"/>
          <w:u w:color="000000"/>
          <w:lang w:val="en-US" w:eastAsia="en-US"/>
        </w:rPr>
        <w:t xml:space="preserve"> </w:t>
      </w:r>
      <w:r w:rsidR="000B5120" w:rsidRPr="000B5120">
        <w:rPr>
          <w:u w:color="000000"/>
          <w:lang w:val="en-US" w:eastAsia="en-US"/>
        </w:rPr>
        <w:t>the</w:t>
      </w:r>
      <w:r w:rsidR="000B5120" w:rsidRPr="000B5120">
        <w:rPr>
          <w:spacing w:val="-6"/>
          <w:u w:color="000000"/>
          <w:lang w:val="en-US" w:eastAsia="en-US"/>
        </w:rPr>
        <w:t xml:space="preserve"> </w:t>
      </w:r>
      <w:r w:rsidR="000B5120" w:rsidRPr="000B5120">
        <w:rPr>
          <w:u w:color="000000"/>
          <w:lang w:val="en-US" w:eastAsia="en-US"/>
        </w:rPr>
        <w:t>part</w:t>
      </w:r>
      <w:r w:rsidR="000B5120" w:rsidRPr="000B5120">
        <w:rPr>
          <w:spacing w:val="-9"/>
          <w:u w:color="000000"/>
          <w:lang w:val="en-US" w:eastAsia="en-US"/>
        </w:rPr>
        <w:t xml:space="preserve"> </w:t>
      </w:r>
      <w:r w:rsidR="000B5120" w:rsidRPr="000B5120">
        <w:rPr>
          <w:u w:color="000000"/>
          <w:lang w:val="en-US" w:eastAsia="en-US"/>
        </w:rPr>
        <w:t>of</w:t>
      </w:r>
      <w:r w:rsidR="000B5120" w:rsidRPr="000B5120">
        <w:rPr>
          <w:spacing w:val="-8"/>
          <w:u w:color="000000"/>
          <w:lang w:val="en-US" w:eastAsia="en-US"/>
        </w:rPr>
        <w:t xml:space="preserve"> </w:t>
      </w:r>
      <w:r w:rsidR="000B5120" w:rsidRPr="000B5120">
        <w:rPr>
          <w:u w:color="000000"/>
          <w:lang w:val="en-US" w:eastAsia="en-US"/>
        </w:rPr>
        <w:t>the</w:t>
      </w:r>
      <w:r w:rsidR="000B5120" w:rsidRPr="000B5120">
        <w:rPr>
          <w:spacing w:val="-9"/>
          <w:u w:color="000000"/>
          <w:lang w:val="en-US" w:eastAsia="en-US"/>
        </w:rPr>
        <w:t xml:space="preserve"> </w:t>
      </w:r>
      <w:r w:rsidR="000B5120" w:rsidRPr="000B5120">
        <w:rPr>
          <w:u w:color="000000"/>
          <w:lang w:val="en-US" w:eastAsia="en-US"/>
        </w:rPr>
        <w:t>monitor</w:t>
      </w:r>
      <w:r w:rsidR="000B5120" w:rsidRPr="000B5120">
        <w:rPr>
          <w:spacing w:val="-6"/>
          <w:u w:color="000000"/>
          <w:lang w:val="en-US" w:eastAsia="en-US"/>
        </w:rPr>
        <w:t xml:space="preserve"> </w:t>
      </w:r>
      <w:r w:rsidR="000B5120" w:rsidRPr="000B5120">
        <w:rPr>
          <w:u w:color="000000"/>
          <w:lang w:val="en-US" w:eastAsia="en-US"/>
        </w:rPr>
        <w:t>intended</w:t>
      </w:r>
      <w:r w:rsidR="000B5120" w:rsidRPr="000B5120">
        <w:rPr>
          <w:spacing w:val="-5"/>
          <w:u w:color="000000"/>
          <w:lang w:val="en-US" w:eastAsia="en-US"/>
        </w:rPr>
        <w:t xml:space="preserve"> </w:t>
      </w:r>
      <w:r w:rsidR="000B5120" w:rsidRPr="000B5120">
        <w:rPr>
          <w:u w:color="000000"/>
          <w:lang w:val="en-US" w:eastAsia="en-US"/>
        </w:rPr>
        <w:t>for</w:t>
      </w:r>
      <w:r w:rsidR="000B5120" w:rsidRPr="000B5120">
        <w:rPr>
          <w:spacing w:val="-6"/>
          <w:u w:color="000000"/>
          <w:lang w:val="en-US" w:eastAsia="en-US"/>
        </w:rPr>
        <w:t xml:space="preserve"> </w:t>
      </w:r>
      <w:r w:rsidR="000B5120" w:rsidRPr="000B5120">
        <w:rPr>
          <w:u w:color="000000"/>
          <w:lang w:val="en-US" w:eastAsia="en-US"/>
        </w:rPr>
        <w:t>rendering</w:t>
      </w:r>
      <w:r w:rsidR="000B5120" w:rsidRPr="000B5120">
        <w:rPr>
          <w:spacing w:val="-8"/>
          <w:u w:color="000000"/>
          <w:lang w:val="en-US" w:eastAsia="en-US"/>
        </w:rPr>
        <w:t xml:space="preserve"> </w:t>
      </w:r>
      <w:r w:rsidR="000B5120" w:rsidRPr="000B5120">
        <w:rPr>
          <w:u w:color="000000"/>
          <w:lang w:val="en-US" w:eastAsia="en-US"/>
        </w:rPr>
        <w:t>the</w:t>
      </w:r>
      <w:r w:rsidR="000B5120" w:rsidRPr="000B5120">
        <w:rPr>
          <w:spacing w:val="-6"/>
          <w:u w:color="000000"/>
          <w:lang w:val="en-US" w:eastAsia="en-US"/>
        </w:rPr>
        <w:t xml:space="preserve"> </w:t>
      </w:r>
      <w:r w:rsidR="000B5120" w:rsidRPr="000B5120">
        <w:rPr>
          <w:u w:color="000000"/>
          <w:lang w:val="en-US" w:eastAsia="en-US"/>
        </w:rPr>
        <w:t>Class</w:t>
      </w:r>
      <w:r w:rsidR="000B5120" w:rsidRPr="000B5120">
        <w:rPr>
          <w:spacing w:val="-7"/>
          <w:u w:color="000000"/>
          <w:lang w:val="en-US" w:eastAsia="en-US"/>
        </w:rPr>
        <w:t xml:space="preserve"> </w:t>
      </w:r>
      <w:r w:rsidR="000B5120" w:rsidRPr="000B5120">
        <w:rPr>
          <w:u w:color="000000"/>
          <w:lang w:val="en-US" w:eastAsia="en-US"/>
        </w:rPr>
        <w:t>VI</w:t>
      </w:r>
      <w:r w:rsidR="000B5120" w:rsidRPr="000B5120">
        <w:rPr>
          <w:spacing w:val="-6"/>
          <w:u w:color="000000"/>
          <w:lang w:val="en-US" w:eastAsia="en-US"/>
        </w:rPr>
        <w:t xml:space="preserve"> </w:t>
      </w:r>
      <w:r w:rsidR="000B5120" w:rsidRPr="000B5120">
        <w:rPr>
          <w:u w:color="000000"/>
          <w:lang w:val="en-US" w:eastAsia="en-US"/>
        </w:rPr>
        <w:t>field of vision may be used for other information. Multiple images may be used or displayed provided that the monitor has been approved in this</w:t>
      </w:r>
      <w:r w:rsidR="000B5120" w:rsidRPr="000B5120">
        <w:rPr>
          <w:spacing w:val="-9"/>
          <w:u w:color="000000"/>
          <w:lang w:val="en-US" w:eastAsia="en-US"/>
        </w:rPr>
        <w:t xml:space="preserve"> </w:t>
      </w:r>
      <w:r w:rsidR="000B5120" w:rsidRPr="000B5120">
        <w:rPr>
          <w:u w:color="000000"/>
          <w:lang w:val="en-US" w:eastAsia="en-US"/>
        </w:rPr>
        <w:t>mode.</w:t>
      </w:r>
      <w:r>
        <w:rPr>
          <w:bCs/>
        </w:rPr>
        <w:t>"</w:t>
      </w:r>
    </w:p>
    <w:p w14:paraId="32C5C1FF" w14:textId="77777777" w:rsidR="000B5120" w:rsidRPr="000B5120" w:rsidRDefault="006D0D65" w:rsidP="000B5120">
      <w:pPr>
        <w:widowControl w:val="0"/>
        <w:suppressAutoHyphens w:val="0"/>
        <w:autoSpaceDE w:val="0"/>
        <w:autoSpaceDN w:val="0"/>
        <w:spacing w:before="1" w:line="240" w:lineRule="auto"/>
        <w:ind w:left="1265"/>
        <w:jc w:val="both"/>
        <w:rPr>
          <w:i/>
          <w:szCs w:val="22"/>
          <w:lang w:val="en-US" w:eastAsia="en-US"/>
        </w:rPr>
      </w:pPr>
      <w:r>
        <w:rPr>
          <w:i/>
          <w:szCs w:val="22"/>
          <w:lang w:val="en-US" w:eastAsia="en-US"/>
        </w:rPr>
        <w:t>After paragraph 16.1.1.1</w:t>
      </w:r>
      <w:r w:rsidRPr="006D0D65">
        <w:rPr>
          <w:iCs/>
          <w:szCs w:val="22"/>
          <w:lang w:val="en-US" w:eastAsia="en-US"/>
        </w:rPr>
        <w:t>., i</w:t>
      </w:r>
      <w:r w:rsidR="000B5120" w:rsidRPr="000B5120">
        <w:rPr>
          <w:iCs/>
          <w:szCs w:val="22"/>
          <w:lang w:val="en-US" w:eastAsia="en-US"/>
        </w:rPr>
        <w:t>nsert a new paragraph 16.1.1.1.1.,</w:t>
      </w:r>
      <w:r w:rsidR="000B5120" w:rsidRPr="000B5120">
        <w:rPr>
          <w:i/>
          <w:szCs w:val="22"/>
          <w:lang w:val="en-US" w:eastAsia="en-US"/>
        </w:rPr>
        <w:t xml:space="preserve"> </w:t>
      </w:r>
      <w:r w:rsidR="000B5120" w:rsidRPr="00036ACB">
        <w:rPr>
          <w:iCs/>
          <w:szCs w:val="22"/>
          <w:lang w:val="en-US" w:eastAsia="en-US"/>
        </w:rPr>
        <w:t>to read:</w:t>
      </w:r>
    </w:p>
    <w:p w14:paraId="67B02A67" w14:textId="77777777" w:rsidR="000B5120" w:rsidRPr="000B5120" w:rsidRDefault="003214EB" w:rsidP="006D0D65">
      <w:pPr>
        <w:widowControl w:val="0"/>
        <w:tabs>
          <w:tab w:val="left" w:pos="2366"/>
        </w:tabs>
        <w:suppressAutoHyphens w:val="0"/>
        <w:autoSpaceDE w:val="0"/>
        <w:autoSpaceDN w:val="0"/>
        <w:spacing w:before="134" w:line="240" w:lineRule="auto"/>
        <w:ind w:left="1265"/>
        <w:jc w:val="both"/>
        <w:outlineLvl w:val="2"/>
        <w:rPr>
          <w:lang w:val="en-US" w:eastAsia="en-US"/>
        </w:rPr>
      </w:pPr>
      <w:r>
        <w:rPr>
          <w:bCs/>
        </w:rPr>
        <w:t>"</w:t>
      </w:r>
      <w:r w:rsidR="000B5120" w:rsidRPr="000B5120">
        <w:rPr>
          <w:lang w:val="en-US" w:eastAsia="en-US"/>
        </w:rPr>
        <w:t>16.1.1.1.1.</w:t>
      </w:r>
      <w:r w:rsidR="006D0D65">
        <w:rPr>
          <w:lang w:val="en-US" w:eastAsia="en-US"/>
        </w:rPr>
        <w:tab/>
      </w:r>
      <w:r w:rsidR="000B5120" w:rsidRPr="000B5120">
        <w:rPr>
          <w:lang w:val="en-US" w:eastAsia="en-US"/>
        </w:rPr>
        <w:t>Temporarily modified view</w:t>
      </w:r>
    </w:p>
    <w:p w14:paraId="6C57984B" w14:textId="77777777" w:rsidR="00036ACB" w:rsidRPr="000B5120" w:rsidRDefault="00036ACB" w:rsidP="000B5120">
      <w:pPr>
        <w:widowControl w:val="0"/>
        <w:suppressAutoHyphens w:val="0"/>
        <w:autoSpaceDE w:val="0"/>
        <w:autoSpaceDN w:val="0"/>
        <w:spacing w:before="130" w:line="249" w:lineRule="auto"/>
        <w:ind w:left="2400" w:right="1264"/>
        <w:jc w:val="both"/>
        <w:rPr>
          <w:szCs w:val="22"/>
          <w:lang w:eastAsia="en-US"/>
        </w:rPr>
      </w:pPr>
      <w:r w:rsidRPr="000B5120">
        <w:rPr>
          <w:szCs w:val="22"/>
          <w:lang w:eastAsia="en-US"/>
        </w:rPr>
        <w:t>To enable an improved view in special manoeuvre</w:t>
      </w:r>
      <w:r w:rsidRPr="006D0D65">
        <w:rPr>
          <w:szCs w:val="22"/>
          <w:lang w:eastAsia="en-US"/>
        </w:rPr>
        <w:t>s</w:t>
      </w:r>
      <w:r w:rsidRPr="000B5120">
        <w:rPr>
          <w:szCs w:val="22"/>
          <w:lang w:eastAsia="en-US"/>
        </w:rPr>
        <w:t xml:space="preserve"> (e.g. where in </w:t>
      </w:r>
      <w:r w:rsidRPr="006D0D65">
        <w:rPr>
          <w:szCs w:val="22"/>
          <w:lang w:eastAsia="en-US"/>
        </w:rPr>
        <w:t>the</w:t>
      </w:r>
      <w:r w:rsidRPr="000B5120">
        <w:rPr>
          <w:szCs w:val="22"/>
          <w:lang w:eastAsia="en-US"/>
        </w:rPr>
        <w:t xml:space="preserve"> case of conventional mirrors the field of view is usually changed by the driver moving their head to achieve incident angle to the mirror)</w:t>
      </w:r>
      <w:r>
        <w:rPr>
          <w:szCs w:val="22"/>
          <w:lang w:eastAsia="en-US"/>
        </w:rPr>
        <w:t>. I</w:t>
      </w:r>
      <w:r w:rsidRPr="000B5120">
        <w:rPr>
          <w:szCs w:val="22"/>
          <w:lang w:eastAsia="en-US"/>
        </w:rPr>
        <w:t>t shall be permitted to change temporarily the field of view</w:t>
      </w:r>
      <w:r w:rsidRPr="006D0D65">
        <w:rPr>
          <w:szCs w:val="22"/>
          <w:lang w:eastAsia="en-US"/>
        </w:rPr>
        <w:t>,</w:t>
      </w:r>
      <w:r w:rsidRPr="000B5120">
        <w:rPr>
          <w:szCs w:val="22"/>
          <w:lang w:eastAsia="en-US"/>
        </w:rPr>
        <w:t xml:space="preserve"> so that the requirements</w:t>
      </w:r>
      <w:r>
        <w:rPr>
          <w:szCs w:val="22"/>
          <w:lang w:eastAsia="en-US"/>
        </w:rPr>
        <w:t xml:space="preserve"> </w:t>
      </w:r>
      <w:r w:rsidRPr="000B5120">
        <w:rPr>
          <w:szCs w:val="22"/>
          <w:lang w:eastAsia="en-US"/>
        </w:rPr>
        <w:t>laid down in paragraphs 15.2.4.</w:t>
      </w:r>
      <w:r>
        <w:rPr>
          <w:szCs w:val="22"/>
          <w:lang w:eastAsia="en-US"/>
        </w:rPr>
        <w:t xml:space="preserve"> (field of vision) </w:t>
      </w:r>
      <w:r w:rsidRPr="000B5120">
        <w:rPr>
          <w:szCs w:val="22"/>
          <w:lang w:eastAsia="en-US"/>
        </w:rPr>
        <w:t>and 16.1.3.</w:t>
      </w:r>
      <w:r>
        <w:rPr>
          <w:szCs w:val="22"/>
          <w:lang w:eastAsia="en-US"/>
        </w:rPr>
        <w:t xml:space="preserve"> </w:t>
      </w:r>
      <w:r w:rsidRPr="000B5120">
        <w:rPr>
          <w:szCs w:val="22"/>
          <w:lang w:eastAsia="en-US"/>
        </w:rPr>
        <w:t>(magnification and resolution)</w:t>
      </w:r>
      <w:r>
        <w:rPr>
          <w:szCs w:val="22"/>
          <w:lang w:eastAsia="en-US"/>
        </w:rPr>
        <w:t xml:space="preserve"> </w:t>
      </w:r>
      <w:r w:rsidRPr="000B5120">
        <w:rPr>
          <w:szCs w:val="22"/>
          <w:lang w:eastAsia="en-US"/>
        </w:rPr>
        <w:t>may not be fulfilled during this temporarily modified view.</w:t>
      </w:r>
    </w:p>
    <w:p w14:paraId="777A5E25" w14:textId="77777777" w:rsidR="000B5120" w:rsidRPr="00036ACB" w:rsidRDefault="000B5120" w:rsidP="000B5120">
      <w:pPr>
        <w:widowControl w:val="0"/>
        <w:suppressAutoHyphens w:val="0"/>
        <w:autoSpaceDE w:val="0"/>
        <w:autoSpaceDN w:val="0"/>
        <w:spacing w:before="126" w:line="249" w:lineRule="auto"/>
        <w:ind w:left="2400" w:right="1265"/>
        <w:jc w:val="both"/>
        <w:rPr>
          <w:bCs/>
          <w:szCs w:val="22"/>
          <w:lang w:val="en-US" w:eastAsia="en-US"/>
        </w:rPr>
      </w:pPr>
      <w:r w:rsidRPr="000B5120">
        <w:rPr>
          <w:bCs/>
          <w:szCs w:val="22"/>
          <w:lang w:val="en-US" w:eastAsia="en-US"/>
        </w:rPr>
        <w:t xml:space="preserve">The operation of this function shall be intuitive to the driver and not cause additional safety risks such as additional blind spots. In the case of articulated vehicles, this includes an adaptation of the modified view to cover the full length of the vehicle combination. The operation of the function shall cease, when the </w:t>
      </w:r>
      <w:r w:rsidR="006D0D65" w:rsidRPr="006D0D65">
        <w:rPr>
          <w:bCs/>
          <w:szCs w:val="22"/>
          <w:lang w:val="en-US" w:eastAsia="en-US"/>
        </w:rPr>
        <w:t>maneuver</w:t>
      </w:r>
      <w:r w:rsidRPr="000B5120">
        <w:rPr>
          <w:bCs/>
          <w:szCs w:val="22"/>
          <w:lang w:val="en-US" w:eastAsia="en-US"/>
        </w:rPr>
        <w:t xml:space="preserve"> has been completed and the CMS shall return to the default view</w:t>
      </w:r>
      <w:r w:rsidR="00036ACB">
        <w:rPr>
          <w:bCs/>
          <w:szCs w:val="22"/>
          <w:lang w:val="en-US" w:eastAsia="en-US"/>
        </w:rPr>
        <w:t>.</w:t>
      </w:r>
    </w:p>
    <w:p w14:paraId="2C7A96AC" w14:textId="77777777" w:rsidR="000B5120" w:rsidRPr="000B5120" w:rsidRDefault="000B5120" w:rsidP="000B5120">
      <w:pPr>
        <w:widowControl w:val="0"/>
        <w:suppressAutoHyphens w:val="0"/>
        <w:autoSpaceDE w:val="0"/>
        <w:autoSpaceDN w:val="0"/>
        <w:spacing w:before="123" w:line="249" w:lineRule="auto"/>
        <w:ind w:left="2400" w:right="1265"/>
        <w:jc w:val="both"/>
        <w:rPr>
          <w:bCs/>
          <w:szCs w:val="22"/>
          <w:lang w:val="en-US" w:eastAsia="en-US"/>
        </w:rPr>
      </w:pPr>
      <w:r w:rsidRPr="000B5120">
        <w:rPr>
          <w:bCs/>
          <w:szCs w:val="22"/>
          <w:lang w:val="en-US" w:eastAsia="en-US"/>
        </w:rPr>
        <w:t>It shall be indicated to the driver, that a temporarily modified view is displayed. At any time, the driver shall be able to deactivate the function. The operator’s manual shall inform the driver accordingly.”</w:t>
      </w:r>
    </w:p>
    <w:p w14:paraId="75F3073E" w14:textId="77777777" w:rsidR="000B5120" w:rsidRPr="000B5120" w:rsidRDefault="000B5120" w:rsidP="003214EB">
      <w:pPr>
        <w:widowControl w:val="0"/>
        <w:suppressAutoHyphens w:val="0"/>
        <w:autoSpaceDE w:val="0"/>
        <w:autoSpaceDN w:val="0"/>
        <w:spacing w:before="120" w:after="120" w:line="249" w:lineRule="auto"/>
        <w:ind w:left="2400" w:right="1265"/>
        <w:jc w:val="both"/>
        <w:rPr>
          <w:bCs/>
          <w:szCs w:val="22"/>
          <w:lang w:val="en-US" w:eastAsia="en-US"/>
        </w:rPr>
      </w:pPr>
      <w:r w:rsidRPr="000B5120">
        <w:rPr>
          <w:bCs/>
          <w:szCs w:val="22"/>
          <w:lang w:val="en-US" w:eastAsia="en-US"/>
        </w:rPr>
        <w:t>The</w:t>
      </w:r>
      <w:r w:rsidRPr="000B5120">
        <w:rPr>
          <w:bCs/>
          <w:spacing w:val="-6"/>
          <w:szCs w:val="22"/>
          <w:lang w:val="en-US" w:eastAsia="en-US"/>
        </w:rPr>
        <w:t xml:space="preserve"> </w:t>
      </w:r>
      <w:r w:rsidRPr="000B5120">
        <w:rPr>
          <w:bCs/>
          <w:szCs w:val="22"/>
          <w:lang w:val="en-US" w:eastAsia="en-US"/>
        </w:rPr>
        <w:t>vehicle</w:t>
      </w:r>
      <w:r w:rsidRPr="000B5120">
        <w:rPr>
          <w:bCs/>
          <w:spacing w:val="-4"/>
          <w:szCs w:val="22"/>
          <w:lang w:val="en-US" w:eastAsia="en-US"/>
        </w:rPr>
        <w:t xml:space="preserve"> </w:t>
      </w:r>
      <w:r w:rsidRPr="000B5120">
        <w:rPr>
          <w:bCs/>
          <w:szCs w:val="22"/>
          <w:lang w:val="en-US" w:eastAsia="en-US"/>
        </w:rPr>
        <w:t>manufacturer</w:t>
      </w:r>
      <w:r w:rsidRPr="000B5120">
        <w:rPr>
          <w:bCs/>
          <w:spacing w:val="-6"/>
          <w:szCs w:val="22"/>
          <w:lang w:val="en-US" w:eastAsia="en-US"/>
        </w:rPr>
        <w:t xml:space="preserve"> </w:t>
      </w:r>
      <w:r w:rsidRPr="000B5120">
        <w:rPr>
          <w:bCs/>
          <w:szCs w:val="22"/>
          <w:lang w:val="en-US" w:eastAsia="en-US"/>
        </w:rPr>
        <w:t>shall</w:t>
      </w:r>
      <w:r w:rsidRPr="000B5120">
        <w:rPr>
          <w:bCs/>
          <w:spacing w:val="-7"/>
          <w:szCs w:val="22"/>
          <w:lang w:val="en-US" w:eastAsia="en-US"/>
        </w:rPr>
        <w:t xml:space="preserve"> </w:t>
      </w:r>
      <w:r w:rsidRPr="000B5120">
        <w:rPr>
          <w:bCs/>
          <w:szCs w:val="22"/>
          <w:lang w:val="en-US" w:eastAsia="en-US"/>
        </w:rPr>
        <w:t>demonstrate</w:t>
      </w:r>
      <w:r w:rsidRPr="000B5120">
        <w:rPr>
          <w:bCs/>
          <w:spacing w:val="-6"/>
          <w:szCs w:val="22"/>
          <w:lang w:val="en-US" w:eastAsia="en-US"/>
        </w:rPr>
        <w:t xml:space="preserve"> </w:t>
      </w:r>
      <w:r w:rsidRPr="000B5120">
        <w:rPr>
          <w:bCs/>
          <w:szCs w:val="22"/>
          <w:lang w:val="en-US" w:eastAsia="en-US"/>
        </w:rPr>
        <w:t>the</w:t>
      </w:r>
      <w:r w:rsidRPr="000B5120">
        <w:rPr>
          <w:bCs/>
          <w:spacing w:val="-6"/>
          <w:szCs w:val="22"/>
          <w:lang w:val="en-US" w:eastAsia="en-US"/>
        </w:rPr>
        <w:t xml:space="preserve"> </w:t>
      </w:r>
      <w:r w:rsidRPr="000B5120">
        <w:rPr>
          <w:bCs/>
          <w:szCs w:val="22"/>
          <w:lang w:val="en-US" w:eastAsia="en-US"/>
        </w:rPr>
        <w:t>improvement</w:t>
      </w:r>
      <w:r w:rsidRPr="000B5120">
        <w:rPr>
          <w:bCs/>
          <w:spacing w:val="-6"/>
          <w:szCs w:val="22"/>
          <w:lang w:val="en-US" w:eastAsia="en-US"/>
        </w:rPr>
        <w:t xml:space="preserve"> </w:t>
      </w:r>
      <w:r w:rsidRPr="000B5120">
        <w:rPr>
          <w:bCs/>
          <w:szCs w:val="22"/>
          <w:lang w:val="en-US" w:eastAsia="en-US"/>
        </w:rPr>
        <w:t>of</w:t>
      </w:r>
      <w:r w:rsidRPr="000B5120">
        <w:rPr>
          <w:bCs/>
          <w:spacing w:val="-6"/>
          <w:szCs w:val="22"/>
          <w:lang w:val="en-US" w:eastAsia="en-US"/>
        </w:rPr>
        <w:t xml:space="preserve"> </w:t>
      </w:r>
      <w:r w:rsidRPr="000B5120">
        <w:rPr>
          <w:bCs/>
          <w:szCs w:val="22"/>
          <w:lang w:val="en-US" w:eastAsia="en-US"/>
        </w:rPr>
        <w:t>the</w:t>
      </w:r>
      <w:r w:rsidRPr="000B5120">
        <w:rPr>
          <w:bCs/>
          <w:spacing w:val="-6"/>
          <w:szCs w:val="22"/>
          <w:lang w:val="en-US" w:eastAsia="en-US"/>
        </w:rPr>
        <w:t xml:space="preserve"> </w:t>
      </w:r>
      <w:r w:rsidRPr="000B5120">
        <w:rPr>
          <w:bCs/>
          <w:szCs w:val="22"/>
          <w:lang w:val="en-US" w:eastAsia="en-US"/>
        </w:rPr>
        <w:t>view by an analysis to the satisfaction of the Technical Service and the Type Approval</w:t>
      </w:r>
      <w:r w:rsidRPr="000B5120">
        <w:rPr>
          <w:bCs/>
          <w:spacing w:val="-1"/>
          <w:szCs w:val="22"/>
          <w:lang w:val="en-US" w:eastAsia="en-US"/>
        </w:rPr>
        <w:t xml:space="preserve"> </w:t>
      </w:r>
      <w:r w:rsidRPr="000B5120">
        <w:rPr>
          <w:bCs/>
          <w:szCs w:val="22"/>
          <w:lang w:val="en-US" w:eastAsia="en-US"/>
        </w:rPr>
        <w:t>Authority.</w:t>
      </w:r>
      <w:r w:rsidR="006D0D65">
        <w:rPr>
          <w:bCs/>
          <w:szCs w:val="22"/>
          <w:lang w:val="en-US" w:eastAsia="en-US"/>
        </w:rPr>
        <w:t>"</w:t>
      </w:r>
    </w:p>
    <w:p w14:paraId="0769CFA9" w14:textId="77777777" w:rsidR="000B5120" w:rsidRPr="000B5120" w:rsidRDefault="000B5120" w:rsidP="000B5120">
      <w:pPr>
        <w:widowControl w:val="0"/>
        <w:suppressAutoHyphens w:val="0"/>
        <w:autoSpaceDE w:val="0"/>
        <w:autoSpaceDN w:val="0"/>
        <w:spacing w:before="1" w:line="240" w:lineRule="auto"/>
        <w:ind w:left="1264"/>
        <w:jc w:val="both"/>
        <w:rPr>
          <w:szCs w:val="22"/>
          <w:lang w:val="en-US" w:eastAsia="en-US"/>
        </w:rPr>
      </w:pPr>
      <w:r w:rsidRPr="000B5120">
        <w:rPr>
          <w:i/>
          <w:szCs w:val="22"/>
          <w:lang w:val="en-US" w:eastAsia="en-US"/>
        </w:rPr>
        <w:t>In Annex 2,</w:t>
      </w:r>
      <w:r w:rsidR="006D0D65">
        <w:rPr>
          <w:iCs/>
          <w:szCs w:val="22"/>
          <w:lang w:val="en-US" w:eastAsia="en-US"/>
        </w:rPr>
        <w:t xml:space="preserve"> after item 12.1.2.2.8.</w:t>
      </w:r>
      <w:r w:rsidRPr="000B5120">
        <w:rPr>
          <w:i/>
          <w:szCs w:val="22"/>
          <w:lang w:val="en-US" w:eastAsia="en-US"/>
        </w:rPr>
        <w:t xml:space="preserve"> </w:t>
      </w:r>
      <w:r w:rsidRPr="000B5120">
        <w:rPr>
          <w:iCs/>
          <w:szCs w:val="22"/>
          <w:lang w:val="en-US" w:eastAsia="en-US"/>
        </w:rPr>
        <w:t>insert a new item 12.1.2.2.9.,</w:t>
      </w:r>
      <w:r w:rsidRPr="000B5120">
        <w:rPr>
          <w:i/>
          <w:szCs w:val="22"/>
          <w:lang w:val="en-US" w:eastAsia="en-US"/>
        </w:rPr>
        <w:t xml:space="preserve"> </w:t>
      </w:r>
      <w:r w:rsidRPr="000B5120">
        <w:rPr>
          <w:szCs w:val="22"/>
          <w:lang w:val="en-US" w:eastAsia="en-US"/>
        </w:rPr>
        <w:t>to read:</w:t>
      </w:r>
    </w:p>
    <w:p w14:paraId="01503CDF" w14:textId="77777777" w:rsidR="000B5120" w:rsidRPr="000B5120" w:rsidRDefault="003214EB" w:rsidP="006D0D65">
      <w:pPr>
        <w:widowControl w:val="0"/>
        <w:tabs>
          <w:tab w:val="left" w:pos="2410"/>
        </w:tabs>
        <w:suppressAutoHyphens w:val="0"/>
        <w:autoSpaceDE w:val="0"/>
        <w:autoSpaceDN w:val="0"/>
        <w:spacing w:before="134" w:line="240" w:lineRule="auto"/>
        <w:ind w:left="1264"/>
        <w:jc w:val="both"/>
        <w:outlineLvl w:val="2"/>
        <w:rPr>
          <w:lang w:val="en-US" w:eastAsia="en-US"/>
        </w:rPr>
      </w:pPr>
      <w:r>
        <w:rPr>
          <w:bCs/>
        </w:rPr>
        <w:t>"</w:t>
      </w:r>
      <w:r w:rsidR="000B5120" w:rsidRPr="000B5120">
        <w:rPr>
          <w:lang w:val="en-US" w:eastAsia="en-US"/>
        </w:rPr>
        <w:t>12.1.2.2.9.</w:t>
      </w:r>
      <w:r w:rsidR="006D0D65">
        <w:rPr>
          <w:lang w:val="en-US" w:eastAsia="en-US"/>
        </w:rPr>
        <w:tab/>
      </w:r>
      <w:r w:rsidR="000B5120" w:rsidRPr="000B5120">
        <w:rPr>
          <w:lang w:val="en-US" w:eastAsia="en-US"/>
        </w:rPr>
        <w:t>Documentation referred to in paragraph 16.1.1.1.1., if applicable:</w:t>
      </w:r>
    </w:p>
    <w:p w14:paraId="7E3BEC82" w14:textId="77777777" w:rsidR="000B5120" w:rsidRPr="000B5120" w:rsidRDefault="000B5120" w:rsidP="00036ACB">
      <w:pPr>
        <w:widowControl w:val="0"/>
        <w:suppressAutoHyphens w:val="0"/>
        <w:autoSpaceDE w:val="0"/>
        <w:autoSpaceDN w:val="0"/>
        <w:spacing w:before="120" w:after="120" w:line="240" w:lineRule="auto"/>
        <w:ind w:left="2399"/>
        <w:jc w:val="both"/>
        <w:rPr>
          <w:szCs w:val="22"/>
          <w:lang w:val="en-US" w:eastAsia="en-US"/>
        </w:rPr>
      </w:pPr>
      <w:r w:rsidRPr="000B5120">
        <w:rPr>
          <w:szCs w:val="22"/>
          <w:lang w:val="en-US" w:eastAsia="en-US"/>
        </w:rPr>
        <w:t>.................</w:t>
      </w:r>
      <w:r w:rsidR="003D77D3">
        <w:rPr>
          <w:szCs w:val="22"/>
          <w:lang w:val="en-US" w:eastAsia="en-US"/>
        </w:rPr>
        <w:t>.............................................................................</w:t>
      </w:r>
      <w:r w:rsidRPr="000B5120">
        <w:rPr>
          <w:szCs w:val="22"/>
          <w:lang w:val="en-US" w:eastAsia="en-US"/>
        </w:rPr>
        <w:t>.............</w:t>
      </w:r>
      <w:r w:rsidR="003214EB">
        <w:rPr>
          <w:bCs/>
        </w:rPr>
        <w:t>"</w:t>
      </w:r>
    </w:p>
    <w:p w14:paraId="5BED2B97" w14:textId="77777777" w:rsidR="00EE3133" w:rsidRPr="00441ADB" w:rsidRDefault="00EE3133" w:rsidP="00EE3133">
      <w:pPr>
        <w:ind w:left="4395"/>
        <w:jc w:val="both"/>
      </w:pPr>
      <w:r>
        <w:rPr>
          <w:u w:val="single"/>
        </w:rPr>
        <w:tab/>
      </w:r>
      <w:r>
        <w:rPr>
          <w:u w:val="single"/>
        </w:rPr>
        <w:tab/>
      </w:r>
      <w:r>
        <w:rPr>
          <w:u w:val="single"/>
        </w:rPr>
        <w:tab/>
      </w:r>
    </w:p>
    <w:sectPr w:rsidR="00EE3133" w:rsidRPr="00441ADB" w:rsidSect="003214EB">
      <w:headerReference w:type="default" r:id="rId8"/>
      <w:footerReference w:type="default" r:id="rId9"/>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BB985" w14:textId="77777777" w:rsidR="00B1710A" w:rsidRDefault="00B1710A" w:rsidP="00B1710A">
      <w:pPr>
        <w:spacing w:line="240" w:lineRule="auto"/>
      </w:pPr>
      <w:r>
        <w:separator/>
      </w:r>
    </w:p>
  </w:endnote>
  <w:endnote w:type="continuationSeparator" w:id="0">
    <w:p w14:paraId="52E1270A" w14:textId="77777777" w:rsidR="00B1710A" w:rsidRDefault="00B1710A" w:rsidP="00B171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4191439"/>
      <w:docPartObj>
        <w:docPartGallery w:val="Page Numbers (Bottom of Page)"/>
        <w:docPartUnique/>
      </w:docPartObj>
    </w:sdtPr>
    <w:sdtEndPr>
      <w:rPr>
        <w:noProof/>
        <w:sz w:val="18"/>
        <w:szCs w:val="18"/>
      </w:rPr>
    </w:sdtEndPr>
    <w:sdtContent>
      <w:p w14:paraId="50860C53" w14:textId="77777777" w:rsidR="00A90048" w:rsidRPr="00A90048" w:rsidRDefault="00A90048">
        <w:pPr>
          <w:pStyle w:val="Footer"/>
          <w:rPr>
            <w:sz w:val="18"/>
            <w:szCs w:val="18"/>
          </w:rPr>
        </w:pPr>
        <w:r w:rsidRPr="00A90048">
          <w:rPr>
            <w:sz w:val="18"/>
            <w:szCs w:val="18"/>
          </w:rPr>
          <w:fldChar w:fldCharType="begin"/>
        </w:r>
        <w:r w:rsidRPr="00A90048">
          <w:rPr>
            <w:sz w:val="18"/>
            <w:szCs w:val="18"/>
          </w:rPr>
          <w:instrText xml:space="preserve"> PAGE   \* MERGEFORMAT </w:instrText>
        </w:r>
        <w:r w:rsidRPr="00A90048">
          <w:rPr>
            <w:sz w:val="18"/>
            <w:szCs w:val="18"/>
          </w:rPr>
          <w:fldChar w:fldCharType="separate"/>
        </w:r>
        <w:r w:rsidRPr="00A90048">
          <w:rPr>
            <w:noProof/>
            <w:sz w:val="18"/>
            <w:szCs w:val="18"/>
          </w:rPr>
          <w:t>2</w:t>
        </w:r>
        <w:r w:rsidRPr="00A90048">
          <w:rPr>
            <w:noProof/>
            <w:sz w:val="18"/>
            <w:szCs w:val="18"/>
          </w:rPr>
          <w:fldChar w:fldCharType="end"/>
        </w:r>
      </w:p>
    </w:sdtContent>
  </w:sdt>
  <w:p w14:paraId="4193A7DD" w14:textId="77777777" w:rsidR="00A90048" w:rsidRDefault="00A90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B74A0" w14:textId="77777777" w:rsidR="00B1710A" w:rsidRDefault="00B1710A" w:rsidP="00B1710A">
      <w:pPr>
        <w:spacing w:line="240" w:lineRule="auto"/>
      </w:pPr>
      <w:r>
        <w:separator/>
      </w:r>
    </w:p>
  </w:footnote>
  <w:footnote w:type="continuationSeparator" w:id="0">
    <w:p w14:paraId="3648BC28" w14:textId="77777777" w:rsidR="00B1710A" w:rsidRDefault="00B1710A" w:rsidP="00B1710A">
      <w:pPr>
        <w:spacing w:line="240" w:lineRule="auto"/>
      </w:pPr>
      <w:r>
        <w:continuationSeparator/>
      </w:r>
    </w:p>
  </w:footnote>
  <w:footnote w:id="1">
    <w:p w14:paraId="028BBEA2" w14:textId="77777777" w:rsidR="00B1710A" w:rsidRPr="00EC4B12" w:rsidRDefault="00B1710A" w:rsidP="00B1710A">
      <w:pPr>
        <w:pStyle w:val="FootnoteText"/>
        <w:jc w:val="both"/>
        <w:rPr>
          <w:lang w:val="en-US"/>
        </w:rPr>
      </w:pPr>
      <w:r>
        <w:tab/>
      </w:r>
      <w:r w:rsidRPr="00827BD3">
        <w:rPr>
          <w:rStyle w:val="FootnoteReference"/>
          <w:sz w:val="20"/>
        </w:rPr>
        <w:t>*</w:t>
      </w:r>
      <w:r w:rsidRPr="007406A7">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2020 as outlined in proposed </w:t>
      </w:r>
      <w:proofErr w:type="spellStart"/>
      <w:r>
        <w:rPr>
          <w:lang w:val="en-US"/>
        </w:rPr>
        <w:t>programme</w:t>
      </w:r>
      <w:proofErr w:type="spellEnd"/>
      <w:r>
        <w:rPr>
          <w:lang w:val="en-US"/>
        </w:rPr>
        <w:t xml:space="preserve"> budget for 2020</w:t>
      </w:r>
      <w:r w:rsidRPr="001D00B0">
        <w:rPr>
          <w:lang w:val="en-US"/>
        </w:rPr>
        <w:t xml:space="preserve"> (</w:t>
      </w:r>
      <w:r>
        <w:rPr>
          <w:lang w:val="en-US"/>
        </w:rPr>
        <w:t>A/74/6 (part V sect. 20) para 20.37</w:t>
      </w:r>
      <w:r w:rsidRPr="00F70621">
        <w:rPr>
          <w:lang w:val="en-US"/>
        </w:rPr>
        <w:t>)</w:t>
      </w:r>
      <w:r>
        <w:rPr>
          <w:szCs w:val="18"/>
          <w:lang w:val="en-US"/>
        </w:rPr>
        <w:t>, the World Forum will develop, harmonize and update UN Regulations in order to enhance the performance of vehicles. The present document is submitted in conformity with that mandate.</w:t>
      </w:r>
      <w:r w:rsidRPr="00B15178">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6C78E" w14:textId="77777777" w:rsidR="00857A22" w:rsidRPr="00857A22" w:rsidRDefault="00857A22" w:rsidP="00857A22">
    <w:pPr>
      <w:pStyle w:val="Header"/>
      <w:pBdr>
        <w:bottom w:val="single" w:sz="4" w:space="1" w:color="auto"/>
      </w:pBdr>
      <w:rPr>
        <w:b/>
        <w:bCs/>
        <w:sz w:val="18"/>
        <w:szCs w:val="18"/>
      </w:rPr>
    </w:pPr>
    <w:bookmarkStart w:id="4" w:name="_Hlk26957474"/>
    <w:bookmarkStart w:id="5" w:name="_Hlk26957475"/>
    <w:r w:rsidRPr="00857A22">
      <w:rPr>
        <w:b/>
        <w:bCs/>
        <w:sz w:val="18"/>
        <w:szCs w:val="18"/>
        <w:lang w:val="fr-CH"/>
      </w:rPr>
      <w:t>ECE/TRANS/WP.29/2020/</w:t>
    </w:r>
    <w:bookmarkEnd w:id="4"/>
    <w:bookmarkEnd w:id="5"/>
    <w:r w:rsidR="003C36A0">
      <w:rPr>
        <w:b/>
        <w:bCs/>
        <w:sz w:val="18"/>
        <w:szCs w:val="18"/>
        <w:lang w:val="fr-CH"/>
      </w:rPr>
      <w:t>1</w:t>
    </w:r>
    <w:r w:rsidR="007B4C01">
      <w:rPr>
        <w:b/>
        <w:bCs/>
        <w:sz w:val="18"/>
        <w:szCs w:val="18"/>
        <w:lang w:val="fr-CH"/>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7B42D6"/>
    <w:multiLevelType w:val="hybridMultilevel"/>
    <w:tmpl w:val="BEFC45D0"/>
    <w:lvl w:ilvl="0" w:tplc="A950FF4E">
      <w:start w:val="1"/>
      <w:numFmt w:val="upperRoman"/>
      <w:lvlText w:val="%1."/>
      <w:lvlJc w:val="left"/>
      <w:pPr>
        <w:ind w:left="1265" w:hanging="461"/>
        <w:jc w:val="right"/>
      </w:pPr>
      <w:rPr>
        <w:rFonts w:ascii="Times New Roman" w:eastAsia="Times New Roman" w:hAnsi="Times New Roman" w:cs="Times New Roman" w:hint="default"/>
        <w:b/>
        <w:bCs/>
        <w:spacing w:val="0"/>
        <w:w w:val="100"/>
        <w:sz w:val="28"/>
        <w:szCs w:val="28"/>
      </w:rPr>
    </w:lvl>
    <w:lvl w:ilvl="1" w:tplc="E5E66A18">
      <w:start w:val="1"/>
      <w:numFmt w:val="lowerLetter"/>
      <w:lvlText w:val="(%2)"/>
      <w:lvlJc w:val="left"/>
      <w:pPr>
        <w:ind w:left="2967" w:hanging="567"/>
        <w:jc w:val="left"/>
      </w:pPr>
      <w:rPr>
        <w:rFonts w:hint="default"/>
        <w:w w:val="99"/>
      </w:rPr>
    </w:lvl>
    <w:lvl w:ilvl="2" w:tplc="B63819B2">
      <w:numFmt w:val="bullet"/>
      <w:lvlText w:val="•"/>
      <w:lvlJc w:val="left"/>
      <w:pPr>
        <w:ind w:left="3731" w:hanging="567"/>
      </w:pPr>
      <w:rPr>
        <w:rFonts w:hint="default"/>
      </w:rPr>
    </w:lvl>
    <w:lvl w:ilvl="3" w:tplc="2FEA9654">
      <w:numFmt w:val="bullet"/>
      <w:lvlText w:val="•"/>
      <w:lvlJc w:val="left"/>
      <w:pPr>
        <w:ind w:left="4503" w:hanging="567"/>
      </w:pPr>
      <w:rPr>
        <w:rFonts w:hint="default"/>
      </w:rPr>
    </w:lvl>
    <w:lvl w:ilvl="4" w:tplc="ACCC8224">
      <w:numFmt w:val="bullet"/>
      <w:lvlText w:val="•"/>
      <w:lvlJc w:val="left"/>
      <w:pPr>
        <w:ind w:left="5275" w:hanging="567"/>
      </w:pPr>
      <w:rPr>
        <w:rFonts w:hint="default"/>
      </w:rPr>
    </w:lvl>
    <w:lvl w:ilvl="5" w:tplc="2C5E8682">
      <w:numFmt w:val="bullet"/>
      <w:lvlText w:val="•"/>
      <w:lvlJc w:val="left"/>
      <w:pPr>
        <w:ind w:left="6047" w:hanging="567"/>
      </w:pPr>
      <w:rPr>
        <w:rFonts w:hint="default"/>
      </w:rPr>
    </w:lvl>
    <w:lvl w:ilvl="6" w:tplc="C73C00D4">
      <w:numFmt w:val="bullet"/>
      <w:lvlText w:val="•"/>
      <w:lvlJc w:val="left"/>
      <w:pPr>
        <w:ind w:left="6819" w:hanging="567"/>
      </w:pPr>
      <w:rPr>
        <w:rFonts w:hint="default"/>
      </w:rPr>
    </w:lvl>
    <w:lvl w:ilvl="7" w:tplc="442CAD86">
      <w:numFmt w:val="bullet"/>
      <w:lvlText w:val="•"/>
      <w:lvlJc w:val="left"/>
      <w:pPr>
        <w:ind w:left="7590" w:hanging="567"/>
      </w:pPr>
      <w:rPr>
        <w:rFonts w:hint="default"/>
      </w:rPr>
    </w:lvl>
    <w:lvl w:ilvl="8" w:tplc="9ECA199E">
      <w:numFmt w:val="bullet"/>
      <w:lvlText w:val="•"/>
      <w:lvlJc w:val="left"/>
      <w:pPr>
        <w:ind w:left="8362" w:hanging="5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0A"/>
    <w:rsid w:val="00005D3A"/>
    <w:rsid w:val="00036ACB"/>
    <w:rsid w:val="000B5120"/>
    <w:rsid w:val="000F0BCD"/>
    <w:rsid w:val="003214EB"/>
    <w:rsid w:val="003C36A0"/>
    <w:rsid w:val="003D77D3"/>
    <w:rsid w:val="00405584"/>
    <w:rsid w:val="00441ADB"/>
    <w:rsid w:val="00507853"/>
    <w:rsid w:val="006D0D65"/>
    <w:rsid w:val="007B4C01"/>
    <w:rsid w:val="008009A5"/>
    <w:rsid w:val="00825F57"/>
    <w:rsid w:val="00857A22"/>
    <w:rsid w:val="00870F04"/>
    <w:rsid w:val="009C6CFC"/>
    <w:rsid w:val="00A90048"/>
    <w:rsid w:val="00AA4F93"/>
    <w:rsid w:val="00B1710A"/>
    <w:rsid w:val="00B92E0B"/>
    <w:rsid w:val="00E17DCA"/>
    <w:rsid w:val="00EE31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1978EA"/>
  <w15:chartTrackingRefBased/>
  <w15:docId w15:val="{3CE776FC-995F-43A1-8A0B-DE93AC3A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10A"/>
    <w:pPr>
      <w:suppressAutoHyphens/>
      <w:spacing w:after="0" w:line="240" w:lineRule="atLeast"/>
    </w:pPr>
    <w:rPr>
      <w:rFonts w:ascii="Times New Roman" w:eastAsia="Times New Roman" w:hAnsi="Times New Roman" w:cs="Times New Roman"/>
      <w:sz w:val="20"/>
      <w:szCs w:val="20"/>
      <w:lang w:eastAsia="fr-FR"/>
    </w:rPr>
  </w:style>
  <w:style w:type="paragraph" w:styleId="Heading1">
    <w:name w:val="heading 1"/>
    <w:aliases w:val="Table_G"/>
    <w:basedOn w:val="SingleTxtG"/>
    <w:next w:val="SingleTxtG"/>
    <w:link w:val="Heading1Char"/>
    <w:qFormat/>
    <w:rsid w:val="00825F57"/>
    <w:pPr>
      <w:spacing w:after="0" w:line="240" w:lineRule="auto"/>
      <w:ind w:right="0"/>
      <w:jc w:val="left"/>
      <w:outlineLvl w:val="0"/>
    </w:pPr>
  </w:style>
  <w:style w:type="paragraph" w:styleId="Heading3">
    <w:name w:val="heading 3"/>
    <w:basedOn w:val="Normal"/>
    <w:next w:val="Normal"/>
    <w:link w:val="Heading3Char"/>
    <w:uiPriority w:val="9"/>
    <w:semiHidden/>
    <w:unhideWhenUsed/>
    <w:qFormat/>
    <w:rsid w:val="000B512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B1710A"/>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basedOn w:val="DefaultParagraphFont"/>
    <w:qFormat/>
    <w:rsid w:val="00B1710A"/>
    <w:rPr>
      <w:rFonts w:ascii="Times New Roman" w:hAnsi="Times New Roman"/>
      <w:sz w:val="18"/>
      <w:vertAlign w:val="superscript"/>
    </w:rPr>
  </w:style>
  <w:style w:type="paragraph" w:styleId="FootnoteText">
    <w:name w:val="footnote text"/>
    <w:aliases w:val="5_G,PP,5_G_6"/>
    <w:basedOn w:val="Normal"/>
    <w:link w:val="FootnoteTextChar"/>
    <w:qFormat/>
    <w:rsid w:val="00B1710A"/>
    <w:pPr>
      <w:tabs>
        <w:tab w:val="right" w:pos="1021"/>
      </w:tabs>
      <w:spacing w:line="220" w:lineRule="exact"/>
      <w:ind w:left="1134" w:right="1134" w:hanging="1134"/>
    </w:pPr>
    <w:rPr>
      <w:sz w:val="18"/>
    </w:rPr>
  </w:style>
  <w:style w:type="character" w:customStyle="1" w:styleId="FootnoteTextChar">
    <w:name w:val="Footnote Text Char"/>
    <w:aliases w:val="5_G Char,PP Char,5_G_6 Char"/>
    <w:basedOn w:val="DefaultParagraphFont"/>
    <w:link w:val="FootnoteText"/>
    <w:rsid w:val="00B1710A"/>
    <w:rPr>
      <w:rFonts w:ascii="Times New Roman" w:eastAsia="Times New Roman" w:hAnsi="Times New Roman" w:cs="Times New Roman"/>
      <w:sz w:val="18"/>
      <w:szCs w:val="20"/>
      <w:lang w:eastAsia="fr-FR"/>
    </w:rPr>
  </w:style>
  <w:style w:type="paragraph" w:customStyle="1" w:styleId="H1G">
    <w:name w:val="_ H_1_G"/>
    <w:basedOn w:val="Normal"/>
    <w:next w:val="Normal"/>
    <w:link w:val="H1GChar"/>
    <w:qFormat/>
    <w:rsid w:val="00B1710A"/>
    <w:pPr>
      <w:keepNext/>
      <w:keepLines/>
      <w:tabs>
        <w:tab w:val="right" w:pos="851"/>
      </w:tabs>
      <w:spacing w:before="360" w:after="240" w:line="270" w:lineRule="exact"/>
      <w:ind w:left="1134" w:right="1134" w:hanging="1134"/>
    </w:pPr>
    <w:rPr>
      <w:b/>
      <w:sz w:val="24"/>
    </w:rPr>
  </w:style>
  <w:style w:type="character" w:customStyle="1" w:styleId="HChGChar">
    <w:name w:val="_ H _Ch_G Char"/>
    <w:link w:val="HChG"/>
    <w:rsid w:val="00B1710A"/>
    <w:rPr>
      <w:rFonts w:ascii="Times New Roman" w:eastAsia="Times New Roman" w:hAnsi="Times New Roman" w:cs="Times New Roman"/>
      <w:b/>
      <w:sz w:val="28"/>
      <w:szCs w:val="20"/>
      <w:lang w:eastAsia="fr-FR"/>
    </w:rPr>
  </w:style>
  <w:style w:type="character" w:customStyle="1" w:styleId="H1GChar">
    <w:name w:val="_ H_1_G Char"/>
    <w:link w:val="H1G"/>
    <w:rsid w:val="00B1710A"/>
    <w:rPr>
      <w:rFonts w:ascii="Times New Roman" w:eastAsia="Times New Roman" w:hAnsi="Times New Roman" w:cs="Times New Roman"/>
      <w:b/>
      <w:sz w:val="24"/>
      <w:szCs w:val="20"/>
      <w:lang w:eastAsia="fr-FR"/>
    </w:rPr>
  </w:style>
  <w:style w:type="paragraph" w:styleId="BalloonText">
    <w:name w:val="Balloon Text"/>
    <w:basedOn w:val="Normal"/>
    <w:link w:val="BalloonTextChar"/>
    <w:uiPriority w:val="99"/>
    <w:semiHidden/>
    <w:unhideWhenUsed/>
    <w:rsid w:val="00B171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10A"/>
    <w:rPr>
      <w:rFonts w:ascii="Segoe UI" w:eastAsia="Times New Roman" w:hAnsi="Segoe UI" w:cs="Segoe UI"/>
      <w:sz w:val="18"/>
      <w:szCs w:val="18"/>
      <w:lang w:eastAsia="fr-FR"/>
    </w:rPr>
  </w:style>
  <w:style w:type="paragraph" w:styleId="Header">
    <w:name w:val="header"/>
    <w:aliases w:val="6_G"/>
    <w:basedOn w:val="Normal"/>
    <w:link w:val="HeaderChar"/>
    <w:unhideWhenUsed/>
    <w:qFormat/>
    <w:rsid w:val="00857A22"/>
    <w:pPr>
      <w:tabs>
        <w:tab w:val="center" w:pos="4513"/>
        <w:tab w:val="right" w:pos="9026"/>
      </w:tabs>
      <w:spacing w:line="240" w:lineRule="auto"/>
    </w:pPr>
  </w:style>
  <w:style w:type="character" w:customStyle="1" w:styleId="HeaderChar">
    <w:name w:val="Header Char"/>
    <w:aliases w:val="6_G Char"/>
    <w:basedOn w:val="DefaultParagraphFont"/>
    <w:link w:val="Header"/>
    <w:uiPriority w:val="99"/>
    <w:rsid w:val="00857A22"/>
    <w:rPr>
      <w:rFonts w:ascii="Times New Roman" w:eastAsia="Times New Roman" w:hAnsi="Times New Roman" w:cs="Times New Roman"/>
      <w:sz w:val="20"/>
      <w:szCs w:val="20"/>
      <w:lang w:eastAsia="fr-FR"/>
    </w:rPr>
  </w:style>
  <w:style w:type="paragraph" w:styleId="Footer">
    <w:name w:val="footer"/>
    <w:basedOn w:val="Normal"/>
    <w:link w:val="FooterChar"/>
    <w:uiPriority w:val="99"/>
    <w:unhideWhenUsed/>
    <w:rsid w:val="00857A22"/>
    <w:pPr>
      <w:tabs>
        <w:tab w:val="center" w:pos="4513"/>
        <w:tab w:val="right" w:pos="9026"/>
      </w:tabs>
      <w:spacing w:line="240" w:lineRule="auto"/>
    </w:pPr>
  </w:style>
  <w:style w:type="character" w:customStyle="1" w:styleId="FooterChar">
    <w:name w:val="Footer Char"/>
    <w:basedOn w:val="DefaultParagraphFont"/>
    <w:link w:val="Footer"/>
    <w:uiPriority w:val="99"/>
    <w:rsid w:val="00857A22"/>
    <w:rPr>
      <w:rFonts w:ascii="Times New Roman" w:eastAsia="Times New Roman" w:hAnsi="Times New Roman" w:cs="Times New Roman"/>
      <w:sz w:val="20"/>
      <w:szCs w:val="20"/>
      <w:lang w:eastAsia="fr-FR"/>
    </w:rPr>
  </w:style>
  <w:style w:type="character" w:customStyle="1" w:styleId="LienInternet">
    <w:name w:val="Lien Internet"/>
    <w:uiPriority w:val="99"/>
    <w:semiHidden/>
    <w:rsid w:val="007B4C01"/>
    <w:rPr>
      <w:color w:val="00000A"/>
      <w:u w:val="none"/>
    </w:rPr>
  </w:style>
  <w:style w:type="character" w:customStyle="1" w:styleId="BodyTextChar">
    <w:name w:val="Body Text Char"/>
    <w:link w:val="BodyText"/>
    <w:uiPriority w:val="99"/>
    <w:locked/>
    <w:rsid w:val="007B4C01"/>
    <w:rPr>
      <w:rFonts w:cs="Times New Roman"/>
      <w:lang w:eastAsia="en-US"/>
    </w:rPr>
  </w:style>
  <w:style w:type="paragraph" w:styleId="BodyText">
    <w:name w:val="Body Text"/>
    <w:basedOn w:val="Normal"/>
    <w:next w:val="Normal"/>
    <w:link w:val="BodyTextChar"/>
    <w:uiPriority w:val="99"/>
    <w:rsid w:val="007B4C01"/>
    <w:rPr>
      <w:rFonts w:asciiTheme="minorHAnsi" w:eastAsiaTheme="minorEastAsia" w:hAnsiTheme="minorHAnsi"/>
      <w:sz w:val="22"/>
      <w:szCs w:val="22"/>
      <w:lang w:eastAsia="en-US"/>
    </w:rPr>
  </w:style>
  <w:style w:type="character" w:customStyle="1" w:styleId="BodyTextChar1">
    <w:name w:val="Body Text Char1"/>
    <w:basedOn w:val="DefaultParagraphFont"/>
    <w:uiPriority w:val="99"/>
    <w:semiHidden/>
    <w:rsid w:val="007B4C01"/>
    <w:rPr>
      <w:rFonts w:ascii="Times New Roman" w:eastAsia="Times New Roman" w:hAnsi="Times New Roman" w:cs="Times New Roman"/>
      <w:sz w:val="20"/>
      <w:szCs w:val="20"/>
      <w:lang w:eastAsia="fr-FR"/>
    </w:rPr>
  </w:style>
  <w:style w:type="character" w:customStyle="1" w:styleId="Heading1Char">
    <w:name w:val="Heading 1 Char"/>
    <w:aliases w:val="Table_G Char"/>
    <w:basedOn w:val="DefaultParagraphFont"/>
    <w:link w:val="Heading1"/>
    <w:rsid w:val="00825F57"/>
    <w:rPr>
      <w:rFonts w:ascii="Times New Roman" w:eastAsia="Times New Roman" w:hAnsi="Times New Roman" w:cs="Times New Roman"/>
      <w:sz w:val="20"/>
      <w:szCs w:val="20"/>
      <w:lang w:eastAsia="en-US"/>
    </w:rPr>
  </w:style>
  <w:style w:type="paragraph" w:customStyle="1" w:styleId="SingleTxtG">
    <w:name w:val="_ Single Txt_G"/>
    <w:basedOn w:val="Normal"/>
    <w:link w:val="SingleTxtGChar"/>
    <w:qFormat/>
    <w:rsid w:val="00825F57"/>
    <w:pPr>
      <w:spacing w:after="120"/>
      <w:ind w:left="1134" w:right="1134"/>
      <w:jc w:val="both"/>
    </w:pPr>
    <w:rPr>
      <w:lang w:eastAsia="en-US"/>
    </w:rPr>
  </w:style>
  <w:style w:type="character" w:customStyle="1" w:styleId="SingleTxtGChar">
    <w:name w:val="_ Single Txt_G Char"/>
    <w:link w:val="SingleTxtG"/>
    <w:rsid w:val="00825F57"/>
    <w:rPr>
      <w:rFonts w:ascii="Times New Roman" w:eastAsia="Times New Roman" w:hAnsi="Times New Roman" w:cs="Times New Roman"/>
      <w:sz w:val="20"/>
      <w:szCs w:val="20"/>
      <w:lang w:eastAsia="en-US"/>
    </w:rPr>
  </w:style>
  <w:style w:type="paragraph" w:customStyle="1" w:styleId="H4G">
    <w:name w:val="_ H_4_G"/>
    <w:basedOn w:val="Normal"/>
    <w:next w:val="Normal"/>
    <w:qFormat/>
    <w:rsid w:val="000B5120"/>
    <w:pPr>
      <w:keepNext/>
      <w:keepLines/>
      <w:tabs>
        <w:tab w:val="right" w:pos="851"/>
      </w:tabs>
      <w:spacing w:before="240" w:after="120" w:line="240" w:lineRule="exact"/>
      <w:ind w:left="1134" w:right="1134" w:hanging="1134"/>
    </w:pPr>
    <w:rPr>
      <w:i/>
    </w:rPr>
  </w:style>
  <w:style w:type="character" w:customStyle="1" w:styleId="Heading3Char">
    <w:name w:val="Heading 3 Char"/>
    <w:basedOn w:val="DefaultParagraphFont"/>
    <w:link w:val="Heading3"/>
    <w:uiPriority w:val="9"/>
    <w:semiHidden/>
    <w:rsid w:val="000B5120"/>
    <w:rPr>
      <w:rFonts w:asciiTheme="majorHAnsi" w:eastAsiaTheme="majorEastAsia" w:hAnsiTheme="majorHAnsi" w:cstheme="majorBidi"/>
      <w:color w:val="1F3763" w:themeColor="accent1" w:themeShade="7F"/>
      <w:sz w:val="24"/>
      <w:szCs w:val="24"/>
      <w:lang w:eastAsia="fr-FR"/>
    </w:rPr>
  </w:style>
  <w:style w:type="paragraph" w:styleId="Revision">
    <w:name w:val="Revision"/>
    <w:hidden/>
    <w:uiPriority w:val="99"/>
    <w:semiHidden/>
    <w:rsid w:val="00B92E0B"/>
    <w:pPr>
      <w:spacing w:after="0" w:line="240" w:lineRule="auto"/>
    </w:pPr>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November 2019</dc:creator>
  <cp:keywords/>
  <dc:description/>
  <cp:lastModifiedBy>Marie-Claude Collet</cp:lastModifiedBy>
  <cp:revision>8</cp:revision>
  <cp:lastPrinted>2019-12-18T13:41:00Z</cp:lastPrinted>
  <dcterms:created xsi:type="dcterms:W3CDTF">2019-12-11T13:36:00Z</dcterms:created>
  <dcterms:modified xsi:type="dcterms:W3CDTF">2019-12-18T13:41:00Z</dcterms:modified>
</cp:coreProperties>
</file>