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8CA7D55" w14:textId="77777777" w:rsidTr="00B20551">
        <w:trPr>
          <w:cantSplit/>
          <w:trHeight w:hRule="exact" w:val="851"/>
        </w:trPr>
        <w:tc>
          <w:tcPr>
            <w:tcW w:w="1276" w:type="dxa"/>
            <w:tcBorders>
              <w:bottom w:val="single" w:sz="4" w:space="0" w:color="auto"/>
            </w:tcBorders>
            <w:vAlign w:val="bottom"/>
          </w:tcPr>
          <w:p w14:paraId="2ECA4357" w14:textId="77777777" w:rsidR="009E6CB7" w:rsidRDefault="009E6CB7" w:rsidP="00B20551">
            <w:pPr>
              <w:spacing w:after="80"/>
            </w:pPr>
          </w:p>
        </w:tc>
        <w:tc>
          <w:tcPr>
            <w:tcW w:w="2268" w:type="dxa"/>
            <w:tcBorders>
              <w:bottom w:val="single" w:sz="4" w:space="0" w:color="auto"/>
            </w:tcBorders>
            <w:vAlign w:val="bottom"/>
          </w:tcPr>
          <w:p w14:paraId="20862ED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6BF6D21" w14:textId="77777777" w:rsidR="009E6CB7" w:rsidRPr="00D47EEA" w:rsidRDefault="00772D17" w:rsidP="00772D17">
            <w:pPr>
              <w:jc w:val="right"/>
            </w:pPr>
            <w:r w:rsidRPr="00772D17">
              <w:rPr>
                <w:sz w:val="40"/>
              </w:rPr>
              <w:t>ECE</w:t>
            </w:r>
            <w:r>
              <w:t>/TRANS/WP.29/2020/</w:t>
            </w:r>
            <w:r w:rsidR="00726DB2">
              <w:t>6</w:t>
            </w:r>
            <w:r w:rsidR="00ED2E4A">
              <w:t>7</w:t>
            </w:r>
          </w:p>
        </w:tc>
      </w:tr>
      <w:tr w:rsidR="009E6CB7" w14:paraId="46ADC0A7" w14:textId="77777777" w:rsidTr="00B20551">
        <w:trPr>
          <w:cantSplit/>
          <w:trHeight w:hRule="exact" w:val="2835"/>
        </w:trPr>
        <w:tc>
          <w:tcPr>
            <w:tcW w:w="1276" w:type="dxa"/>
            <w:tcBorders>
              <w:top w:val="single" w:sz="4" w:space="0" w:color="auto"/>
              <w:bottom w:val="single" w:sz="12" w:space="0" w:color="auto"/>
            </w:tcBorders>
          </w:tcPr>
          <w:p w14:paraId="5B36E066" w14:textId="77777777" w:rsidR="009E6CB7" w:rsidRDefault="00686A48" w:rsidP="00B20551">
            <w:pPr>
              <w:spacing w:before="120"/>
            </w:pPr>
            <w:r>
              <w:rPr>
                <w:noProof/>
                <w:lang w:val="fr-CH" w:eastAsia="fr-CH"/>
              </w:rPr>
              <w:drawing>
                <wp:inline distT="0" distB="0" distL="0" distR="0" wp14:anchorId="0E646F95" wp14:editId="3E195F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4B7D9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21D460B" w14:textId="77777777" w:rsidR="009E6CB7" w:rsidRDefault="00772D17" w:rsidP="00772D17">
            <w:pPr>
              <w:spacing w:before="240" w:line="240" w:lineRule="exact"/>
            </w:pPr>
            <w:r>
              <w:t>Distr.: General</w:t>
            </w:r>
          </w:p>
          <w:p w14:paraId="18150571" w14:textId="2AC486C9" w:rsidR="00772D17" w:rsidRDefault="00AE66E7" w:rsidP="00772D17">
            <w:pPr>
              <w:spacing w:line="240" w:lineRule="exact"/>
            </w:pPr>
            <w:r>
              <w:t>6 April</w:t>
            </w:r>
            <w:r w:rsidR="00772D17">
              <w:t xml:space="preserve"> 2020</w:t>
            </w:r>
          </w:p>
          <w:p w14:paraId="797E73AC" w14:textId="77777777" w:rsidR="00772D17" w:rsidRDefault="00772D17" w:rsidP="00772D17">
            <w:pPr>
              <w:spacing w:line="240" w:lineRule="exact"/>
            </w:pPr>
          </w:p>
          <w:p w14:paraId="03289376" w14:textId="77777777" w:rsidR="00772D17" w:rsidRDefault="00772D17" w:rsidP="00772D17">
            <w:pPr>
              <w:spacing w:line="240" w:lineRule="exact"/>
            </w:pPr>
            <w:r>
              <w:t>Original: English</w:t>
            </w:r>
          </w:p>
        </w:tc>
      </w:tr>
    </w:tbl>
    <w:p w14:paraId="12C495A6" w14:textId="77777777" w:rsidR="00772D17" w:rsidRPr="00525E6C" w:rsidRDefault="00772D17" w:rsidP="00772D17">
      <w:pPr>
        <w:spacing w:before="120"/>
        <w:rPr>
          <w:b/>
          <w:sz w:val="28"/>
          <w:szCs w:val="28"/>
        </w:rPr>
      </w:pPr>
      <w:r w:rsidRPr="00525E6C">
        <w:rPr>
          <w:b/>
          <w:sz w:val="28"/>
          <w:szCs w:val="28"/>
        </w:rPr>
        <w:t>Economic Commission for Europe</w:t>
      </w:r>
    </w:p>
    <w:p w14:paraId="1AADB6A8" w14:textId="77777777" w:rsidR="00772D17" w:rsidRPr="00525E6C" w:rsidRDefault="00772D17" w:rsidP="00772D17">
      <w:pPr>
        <w:spacing w:before="120"/>
        <w:rPr>
          <w:sz w:val="28"/>
          <w:szCs w:val="28"/>
        </w:rPr>
      </w:pPr>
      <w:r w:rsidRPr="00525E6C">
        <w:rPr>
          <w:sz w:val="28"/>
          <w:szCs w:val="28"/>
        </w:rPr>
        <w:t>Inland Transport Committee</w:t>
      </w:r>
    </w:p>
    <w:p w14:paraId="15450B19"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14C77D2D" w14:textId="77777777" w:rsidR="00772D17" w:rsidRDefault="00772D17" w:rsidP="00772D17">
      <w:pPr>
        <w:tabs>
          <w:tab w:val="center" w:pos="4819"/>
        </w:tabs>
        <w:spacing w:before="120"/>
        <w:rPr>
          <w:b/>
          <w:lang w:val="en-US"/>
        </w:rPr>
      </w:pPr>
      <w:r>
        <w:rPr>
          <w:b/>
          <w:lang w:val="en-US"/>
        </w:rPr>
        <w:t>181st session</w:t>
      </w:r>
    </w:p>
    <w:p w14:paraId="4419D893"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2E966635" w14:textId="393CBFC4" w:rsidR="00772D17" w:rsidRDefault="00772D17" w:rsidP="00772D17">
      <w:r>
        <w:t>Item 4.</w:t>
      </w:r>
      <w:r w:rsidR="00726DB2">
        <w:t>8.</w:t>
      </w:r>
      <w:r w:rsidR="008C01E0">
        <w:t>3</w:t>
      </w:r>
      <w:r w:rsidR="00B434BF">
        <w:t>.</w:t>
      </w:r>
      <w:r w:rsidR="008C01E0">
        <w:t xml:space="preserve"> </w:t>
      </w:r>
      <w:r>
        <w:t>of the provisional agenda</w:t>
      </w:r>
    </w:p>
    <w:p w14:paraId="5ADBBAD2" w14:textId="77777777"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726DB2">
        <w:rPr>
          <w:b/>
        </w:rPr>
        <w:t>GRVA</w:t>
      </w:r>
    </w:p>
    <w:p w14:paraId="3A9AF3A4" w14:textId="09E126B7" w:rsidR="00772D17" w:rsidRDefault="00772D17" w:rsidP="00772D17">
      <w:pPr>
        <w:pStyle w:val="HChG"/>
      </w:pPr>
      <w:r>
        <w:tab/>
      </w:r>
      <w:r>
        <w:tab/>
      </w:r>
      <w:r w:rsidRPr="00FE2BBC">
        <w:t>Proposal for</w:t>
      </w:r>
      <w:r w:rsidR="00A32555">
        <w:t xml:space="preserve"> </w:t>
      </w:r>
      <w:r w:rsidR="00726DB2" w:rsidRPr="00726DB2">
        <w:t xml:space="preserve">Supplement </w:t>
      </w:r>
      <w:r w:rsidR="00ED2E4A">
        <w:t>3</w:t>
      </w:r>
      <w:r w:rsidR="00726DB2" w:rsidRPr="00726DB2">
        <w:t xml:space="preserve"> to the 0</w:t>
      </w:r>
      <w:r w:rsidR="00ED2E4A">
        <w:t>3</w:t>
      </w:r>
      <w:r w:rsidR="00726DB2" w:rsidRPr="00726DB2">
        <w:t xml:space="preserve"> series of amendments to UN Regulation No. 79 (Steering equipment)</w:t>
      </w:r>
      <w:r w:rsidR="00A32555">
        <w:t xml:space="preserve"> </w:t>
      </w:r>
    </w:p>
    <w:p w14:paraId="65819CE3"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 xml:space="preserve">Working Party </w:t>
      </w:r>
      <w:r w:rsidR="00726DB2">
        <w:rPr>
          <w:szCs w:val="24"/>
        </w:rPr>
        <w:t>on Automated/autonomous and Connected Vehicles</w:t>
      </w:r>
      <w:r w:rsidR="00DB276D">
        <w:rPr>
          <w:szCs w:val="24"/>
        </w:rPr>
        <w:t xml:space="preserve"> </w:t>
      </w:r>
      <w:r w:rsidR="00DB276D" w:rsidRPr="005F3E9A">
        <w:rPr>
          <w:rStyle w:val="FootnoteReference"/>
          <w:sz w:val="20"/>
        </w:rPr>
        <w:footnoteReference w:customMarkFollows="1" w:id="2"/>
        <w:t>*</w:t>
      </w:r>
    </w:p>
    <w:p w14:paraId="386CA727" w14:textId="77777777" w:rsidR="00DB276D" w:rsidRDefault="00726DB2" w:rsidP="00772D17">
      <w:pPr>
        <w:pStyle w:val="SingleTxtG"/>
        <w:ind w:firstLine="567"/>
        <w:rPr>
          <w:lang w:val="en-US"/>
        </w:rPr>
      </w:pPr>
      <w:r w:rsidRPr="008405E4">
        <w:rPr>
          <w:lang w:val="en-US"/>
        </w:rPr>
        <w:t>The text reproduced below was adopted by the Working Party on</w:t>
      </w:r>
      <w:r>
        <w:rPr>
          <w:lang w:val="en-US"/>
        </w:rPr>
        <w:t xml:space="preserve"> </w:t>
      </w:r>
      <w:r>
        <w:rPr>
          <w:szCs w:val="24"/>
        </w:rPr>
        <w:t xml:space="preserve">Automated/autonomous and Connected Vehicles (GRVA) at its fifth session, in </w:t>
      </w:r>
      <w:r>
        <w:rPr>
          <w:szCs w:val="24"/>
        </w:rPr>
        <w:br/>
        <w:t xml:space="preserve">February 2020 (see ECE/TRANS/WP.29/GRVA/5, paras. 46 and 52). It is based on </w:t>
      </w:r>
      <w:r w:rsidR="00ED2E4A">
        <w:rPr>
          <w:szCs w:val="24"/>
        </w:rPr>
        <w:t xml:space="preserve">ECE/TRANS/WP.29/GRVA/2020/9 as amended, </w:t>
      </w:r>
      <w:r>
        <w:rPr>
          <w:szCs w:val="24"/>
        </w:rPr>
        <w:t>ECE/TRANS/WP.29/GRVA/2020/10</w:t>
      </w:r>
      <w:r w:rsidR="00E9120F">
        <w:rPr>
          <w:szCs w:val="24"/>
        </w:rPr>
        <w:t xml:space="preserve"> and</w:t>
      </w:r>
      <w:r>
        <w:rPr>
          <w:szCs w:val="24"/>
        </w:rPr>
        <w:t xml:space="preserve"> ECE/TRANS/WP.29/GRVA/2020/1</w:t>
      </w:r>
      <w:r w:rsidR="00ED2E4A">
        <w:rPr>
          <w:szCs w:val="24"/>
        </w:rPr>
        <w:t>1</w:t>
      </w:r>
      <w:r>
        <w:rPr>
          <w:szCs w:val="24"/>
        </w:rPr>
        <w:t xml:space="preserve">. It is submitted to </w:t>
      </w:r>
      <w:r w:rsidRPr="00BD1574">
        <w:rPr>
          <w:szCs w:val="24"/>
        </w:rPr>
        <w:t>World Forum for Harmonization of Vehicle Regulations</w:t>
      </w:r>
      <w:r>
        <w:rPr>
          <w:szCs w:val="24"/>
        </w:rPr>
        <w:t xml:space="preserve"> (WP.29) and the Administrative Committee of the 1958 Agreement (AC.1) for consideration and vote at their June 2020 sessions</w:t>
      </w:r>
    </w:p>
    <w:p w14:paraId="3B555238" w14:textId="77777777" w:rsidR="00DB276D" w:rsidRDefault="00DB276D" w:rsidP="00772D17">
      <w:pPr>
        <w:pStyle w:val="SingleTxtG"/>
        <w:ind w:firstLine="567"/>
      </w:pPr>
      <w:r>
        <w:br w:type="page"/>
      </w:r>
    </w:p>
    <w:p w14:paraId="69AC1AE5" w14:textId="77777777" w:rsidR="002E050B" w:rsidRDefault="002E050B" w:rsidP="002E050B">
      <w:pPr>
        <w:spacing w:after="120"/>
        <w:ind w:left="2268" w:right="1134" w:hanging="1134"/>
        <w:jc w:val="both"/>
        <w:rPr>
          <w:color w:val="000000" w:themeColor="text1"/>
        </w:rPr>
      </w:pPr>
      <w:r w:rsidRPr="00EB7B29">
        <w:rPr>
          <w:i/>
          <w:iCs/>
          <w:color w:val="000000" w:themeColor="text1"/>
        </w:rPr>
        <w:lastRenderedPageBreak/>
        <w:t>Paragraph 5.1.6.1., add a new sub-paragraph 5.1.6.1.2.3.</w:t>
      </w:r>
      <w:r>
        <w:rPr>
          <w:color w:val="000000" w:themeColor="text1"/>
        </w:rPr>
        <w:t>, to read:</w:t>
      </w:r>
    </w:p>
    <w:p w14:paraId="0A90BE27" w14:textId="02F7F6D6" w:rsidR="002E050B" w:rsidRPr="00EB7B29" w:rsidRDefault="00E13D68" w:rsidP="002E050B">
      <w:pPr>
        <w:spacing w:after="120"/>
        <w:ind w:left="2268" w:right="1134" w:hanging="1134"/>
        <w:jc w:val="both"/>
        <w:rPr>
          <w:color w:val="000000" w:themeColor="text1"/>
        </w:rPr>
      </w:pPr>
      <w:r>
        <w:rPr>
          <w:color w:val="000000" w:themeColor="text1"/>
        </w:rPr>
        <w:t>"</w:t>
      </w:r>
      <w:r w:rsidR="002E050B" w:rsidRPr="00EB7B29">
        <w:rPr>
          <w:color w:val="000000" w:themeColor="text1"/>
        </w:rPr>
        <w:t>5.1.6.1.</w:t>
      </w:r>
      <w:r w:rsidR="002E050B" w:rsidRPr="00EB7B29">
        <w:rPr>
          <w:color w:val="000000" w:themeColor="text1"/>
        </w:rPr>
        <w:tab/>
        <w:t>A CSF system shall be subject to the requirements of Annex 6.</w:t>
      </w:r>
    </w:p>
    <w:p w14:paraId="6DDB946A" w14:textId="77777777" w:rsidR="002E050B" w:rsidRPr="004C1DD5" w:rsidRDefault="002E050B" w:rsidP="002E050B">
      <w:pPr>
        <w:spacing w:after="120"/>
        <w:ind w:left="2268" w:right="1134" w:hanging="1134"/>
        <w:jc w:val="both"/>
        <w:rPr>
          <w:color w:val="000000" w:themeColor="text1"/>
        </w:rPr>
      </w:pPr>
      <w:r w:rsidRPr="004C1DD5">
        <w:rPr>
          <w:color w:val="000000" w:themeColor="text1"/>
        </w:rPr>
        <w:t xml:space="preserve">5.1.6.1.1. </w:t>
      </w:r>
      <w:r w:rsidRPr="004C1DD5">
        <w:rPr>
          <w:color w:val="000000" w:themeColor="text1"/>
        </w:rPr>
        <w:tab/>
        <w:t xml:space="preserve">Every CSF intervention shall immediately be indicated to the driver by an optical warning signal which is displayed for at least 1 </w:t>
      </w:r>
      <w:r w:rsidRPr="004C1DD5">
        <w:rPr>
          <w:bCs/>
          <w:color w:val="000000" w:themeColor="text1"/>
        </w:rPr>
        <w:t xml:space="preserve">s </w:t>
      </w:r>
      <w:r w:rsidRPr="004C1DD5">
        <w:rPr>
          <w:color w:val="000000" w:themeColor="text1"/>
        </w:rPr>
        <w:t xml:space="preserve">or </w:t>
      </w:r>
      <w:proofErr w:type="gramStart"/>
      <w:r w:rsidRPr="004C1DD5">
        <w:rPr>
          <w:color w:val="000000" w:themeColor="text1"/>
        </w:rPr>
        <w:t>as long as</w:t>
      </w:r>
      <w:proofErr w:type="gramEnd"/>
      <w:r w:rsidRPr="004C1DD5">
        <w:rPr>
          <w:color w:val="000000" w:themeColor="text1"/>
        </w:rPr>
        <w:t xml:space="preserve"> the intervention exists, whichever is longer. </w:t>
      </w:r>
    </w:p>
    <w:p w14:paraId="1BD993D5" w14:textId="77777777" w:rsidR="002E050B" w:rsidRPr="004C1DD5" w:rsidRDefault="002E050B" w:rsidP="002E050B">
      <w:pPr>
        <w:spacing w:after="120"/>
        <w:ind w:left="2268" w:right="1134" w:hanging="1134"/>
        <w:jc w:val="both"/>
        <w:rPr>
          <w:color w:val="000000" w:themeColor="text1"/>
        </w:rPr>
      </w:pPr>
      <w:r w:rsidRPr="004C1DD5">
        <w:rPr>
          <w:color w:val="000000" w:themeColor="text1"/>
        </w:rPr>
        <w:t>5.1.6.1.2.</w:t>
      </w:r>
      <w:r w:rsidRPr="004C1DD5">
        <w:rPr>
          <w:color w:val="000000" w:themeColor="text1"/>
        </w:rPr>
        <w:tab/>
        <w:t>In the case of a CSF intervention which is based on the evaluation of the presence and location of lane markings or boundaries of the lane the following shall apply additionally:</w:t>
      </w:r>
    </w:p>
    <w:p w14:paraId="05090675" w14:textId="77777777" w:rsidR="002E050B" w:rsidRPr="004C1DD5" w:rsidRDefault="002E050B" w:rsidP="002E050B">
      <w:pPr>
        <w:spacing w:after="120"/>
        <w:ind w:left="2268" w:right="1134" w:hanging="1134"/>
        <w:jc w:val="both"/>
        <w:rPr>
          <w:color w:val="000000" w:themeColor="text1"/>
        </w:rPr>
      </w:pPr>
      <w:r w:rsidRPr="004C1DD5">
        <w:rPr>
          <w:color w:val="000000" w:themeColor="text1"/>
        </w:rPr>
        <w:t>5.1.6.1.2.1.</w:t>
      </w:r>
      <w:r w:rsidRPr="004C1DD5">
        <w:rPr>
          <w:color w:val="000000" w:themeColor="text1"/>
        </w:rPr>
        <w:tab/>
        <w:t>In the case of an intervention longer than:</w:t>
      </w:r>
    </w:p>
    <w:p w14:paraId="46497332" w14:textId="77777777" w:rsidR="002E050B" w:rsidRPr="004C1DD5" w:rsidRDefault="002E050B" w:rsidP="002E050B">
      <w:pPr>
        <w:spacing w:after="120"/>
        <w:ind w:left="2835" w:right="1134" w:hanging="567"/>
        <w:jc w:val="both"/>
        <w:rPr>
          <w:color w:val="000000" w:themeColor="text1"/>
        </w:rPr>
      </w:pPr>
      <w:r w:rsidRPr="004C1DD5">
        <w:rPr>
          <w:color w:val="000000" w:themeColor="text1"/>
        </w:rPr>
        <w:t>(a)</w:t>
      </w:r>
      <w:r w:rsidRPr="004C1DD5">
        <w:rPr>
          <w:color w:val="000000" w:themeColor="text1"/>
        </w:rPr>
        <w:tab/>
        <w:t>10 s for vehicles of category M</w:t>
      </w:r>
      <w:r w:rsidRPr="004C1DD5">
        <w:rPr>
          <w:color w:val="000000" w:themeColor="text1"/>
          <w:vertAlign w:val="subscript"/>
        </w:rPr>
        <w:t xml:space="preserve">1 </w:t>
      </w:r>
      <w:r w:rsidRPr="004C1DD5">
        <w:rPr>
          <w:color w:val="000000" w:themeColor="text1"/>
        </w:rPr>
        <w:t>and N</w:t>
      </w:r>
      <w:r w:rsidRPr="004C1DD5">
        <w:rPr>
          <w:color w:val="000000" w:themeColor="text1"/>
          <w:vertAlign w:val="subscript"/>
        </w:rPr>
        <w:t>1</w:t>
      </w:r>
      <w:r w:rsidRPr="004C1DD5">
        <w:rPr>
          <w:color w:val="000000" w:themeColor="text1"/>
        </w:rPr>
        <w:t>, or</w:t>
      </w:r>
    </w:p>
    <w:p w14:paraId="0AD523F4" w14:textId="77777777" w:rsidR="002E050B" w:rsidRPr="004C1DD5" w:rsidRDefault="002E050B" w:rsidP="002E050B">
      <w:pPr>
        <w:spacing w:after="120"/>
        <w:ind w:left="2835" w:right="1134" w:hanging="567"/>
        <w:jc w:val="both"/>
        <w:rPr>
          <w:color w:val="000000" w:themeColor="text1"/>
        </w:rPr>
      </w:pPr>
      <w:r w:rsidRPr="004C1DD5">
        <w:rPr>
          <w:color w:val="000000" w:themeColor="text1"/>
        </w:rPr>
        <w:t>(b)</w:t>
      </w:r>
      <w:r w:rsidRPr="004C1DD5">
        <w:rPr>
          <w:color w:val="000000" w:themeColor="text1"/>
        </w:rPr>
        <w:tab/>
        <w:t>30 s for vehicles of category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xml:space="preserve"> and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w:t>
      </w:r>
    </w:p>
    <w:p w14:paraId="2DD0F280" w14:textId="77777777" w:rsidR="002E050B" w:rsidRDefault="002E050B" w:rsidP="002E050B">
      <w:pPr>
        <w:spacing w:after="120"/>
        <w:ind w:left="2835" w:right="1134" w:hanging="567"/>
        <w:jc w:val="both"/>
        <w:rPr>
          <w:color w:val="000000" w:themeColor="text1"/>
        </w:rPr>
      </w:pPr>
      <w:r w:rsidRPr="004C1DD5">
        <w:rPr>
          <w:color w:val="000000" w:themeColor="text1"/>
        </w:rPr>
        <w:t xml:space="preserve">an acoustic warning signal shall be provided until the end of the intervention. </w:t>
      </w:r>
    </w:p>
    <w:p w14:paraId="43F3EE71" w14:textId="77777777" w:rsidR="002E050B" w:rsidRPr="004C1DD5" w:rsidRDefault="002E050B" w:rsidP="002E050B">
      <w:pPr>
        <w:spacing w:after="120"/>
        <w:ind w:left="2268" w:right="1134" w:hanging="1134"/>
        <w:jc w:val="both"/>
        <w:rPr>
          <w:color w:val="000000" w:themeColor="text1"/>
        </w:rPr>
      </w:pPr>
      <w:r w:rsidRPr="004C1DD5">
        <w:rPr>
          <w:color w:val="000000" w:themeColor="text1"/>
        </w:rPr>
        <w:t>5.1.6.1.2.2.</w:t>
      </w:r>
      <w:r w:rsidRPr="004C1DD5">
        <w:rPr>
          <w:color w:val="000000" w:themeColor="text1"/>
        </w:rPr>
        <w:tab/>
        <w:t xml:space="preserve">In the case of two or more consecutive interventions within a rolling interval of 180 seconds and in the absence of a steering input by the driver during the intervention, an acoustic warning </w:t>
      </w:r>
      <w:r w:rsidRPr="004C1DD5">
        <w:rPr>
          <w:bCs/>
          <w:color w:val="000000" w:themeColor="text1"/>
        </w:rPr>
        <w:t>signal</w:t>
      </w:r>
      <w:r w:rsidRPr="004C1DD5">
        <w:rPr>
          <w:color w:val="000000" w:themeColor="text1"/>
        </w:rPr>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7CFBF9D3" w14:textId="76024BA1" w:rsidR="002E050B" w:rsidRDefault="002E050B" w:rsidP="006B375C">
      <w:pPr>
        <w:pStyle w:val="SingleTxtG"/>
        <w:ind w:left="2268" w:hanging="1134"/>
        <w:rPr>
          <w:i/>
        </w:rPr>
      </w:pPr>
      <w:r w:rsidRPr="006B375C">
        <w:rPr>
          <w:bCs/>
        </w:rPr>
        <w:t>5.1.6.1.2.3.</w:t>
      </w:r>
      <w:r w:rsidRPr="006B375C">
        <w:rPr>
          <w:bCs/>
        </w:rPr>
        <w:tab/>
      </w:r>
      <w:r w:rsidRPr="006B375C">
        <w:rPr>
          <w:bCs/>
          <w:lang w:val="en-IN"/>
        </w:rPr>
        <w:t>For vehicles of categories M</w:t>
      </w:r>
      <w:r w:rsidRPr="006B375C">
        <w:rPr>
          <w:bCs/>
          <w:vertAlign w:val="subscript"/>
          <w:lang w:val="en-IN"/>
        </w:rPr>
        <w:t>2</w:t>
      </w:r>
      <w:r w:rsidRPr="006B375C">
        <w:rPr>
          <w:bCs/>
          <w:lang w:val="en-IN"/>
        </w:rPr>
        <w:t xml:space="preserve"> and M</w:t>
      </w:r>
      <w:r w:rsidRPr="006B375C">
        <w:rPr>
          <w:bCs/>
          <w:vertAlign w:val="subscript"/>
          <w:lang w:val="en-IN"/>
        </w:rPr>
        <w:t>3</w:t>
      </w:r>
      <w:r w:rsidRPr="006B375C">
        <w:rPr>
          <w:bCs/>
          <w:lang w:val="en-IN"/>
        </w:rPr>
        <w:t xml:space="preserve"> equipped with a Lane Departure Warning System (LDWS) fulfilling the technical requirements of Regulation No. 130, the acoustic warning signal specified in paragraphs 5.1.6.1.2.1. and 5.1.6.1.2.2. may be replaced by a haptic warning, provided it is not solely given via the steering wheel</w:t>
      </w:r>
      <w:r w:rsidR="00E13D68" w:rsidRPr="006B375C">
        <w:rPr>
          <w:bCs/>
          <w:lang w:val="en-IN"/>
        </w:rPr>
        <w:t>.</w:t>
      </w:r>
      <w:r w:rsidR="00E13D68">
        <w:rPr>
          <w:lang w:val="en-IN"/>
        </w:rPr>
        <w:t>"</w:t>
      </w:r>
    </w:p>
    <w:p w14:paraId="58677D30" w14:textId="2F1613A2" w:rsidR="00243702" w:rsidRPr="00F95DD9" w:rsidRDefault="00243702" w:rsidP="00243702">
      <w:pPr>
        <w:pStyle w:val="SingleTxtG"/>
      </w:pPr>
      <w:r w:rsidRPr="00F95DD9">
        <w:rPr>
          <w:i/>
        </w:rPr>
        <w:t>Paragraph 5.6.2.3., insert a new sub-paragraph 5.6.2.3.1.3.</w:t>
      </w:r>
      <w:r w:rsidRPr="00F95DD9">
        <w:t>,</w:t>
      </w:r>
      <w:r w:rsidRPr="00F95DD9">
        <w:rPr>
          <w:i/>
        </w:rPr>
        <w:t xml:space="preserve"> </w:t>
      </w:r>
      <w:r w:rsidRPr="00F95DD9">
        <w:t>to read:</w:t>
      </w:r>
    </w:p>
    <w:p w14:paraId="153A7F72" w14:textId="511C6250" w:rsidR="00243702" w:rsidRPr="00F95DD9" w:rsidRDefault="00E13D68" w:rsidP="00243702">
      <w:pPr>
        <w:pStyle w:val="SingleTxtG"/>
      </w:pPr>
      <w:r>
        <w:t>"</w:t>
      </w:r>
      <w:r w:rsidR="00243702" w:rsidRPr="00F95DD9">
        <w:t>5.6.2.3.</w:t>
      </w:r>
      <w:r w:rsidR="00243702" w:rsidRPr="00F95DD9">
        <w:tab/>
        <w:t xml:space="preserve">System information data </w:t>
      </w:r>
    </w:p>
    <w:p w14:paraId="0037E633" w14:textId="77777777" w:rsidR="00243702" w:rsidRPr="00F95DD9" w:rsidRDefault="00243702" w:rsidP="00243702">
      <w:pPr>
        <w:pStyle w:val="SingleTxtG"/>
        <w:ind w:left="2259" w:hanging="1125"/>
      </w:pPr>
      <w:r w:rsidRPr="00F95DD9">
        <w:t>5.6.2.3.1.</w:t>
      </w:r>
      <w:r w:rsidRPr="00F95DD9">
        <w:tab/>
        <w:t xml:space="preserve">Following data shall be provided together with the documentation package required in Annex 6 to this regulation to the Technical Service at the time of type approval; </w:t>
      </w:r>
    </w:p>
    <w:p w14:paraId="7B86E553" w14:textId="77777777" w:rsidR="00243702" w:rsidRPr="00F95DD9" w:rsidRDefault="00243702" w:rsidP="00E13D68">
      <w:pPr>
        <w:pStyle w:val="SingleTxtG"/>
        <w:ind w:left="2268"/>
      </w:pPr>
      <w:r w:rsidRPr="00F95DD9">
        <w:t>…</w:t>
      </w:r>
    </w:p>
    <w:p w14:paraId="0118A734" w14:textId="657695C2" w:rsidR="00243702" w:rsidRPr="00243702" w:rsidRDefault="00243702" w:rsidP="00243702">
      <w:pPr>
        <w:pStyle w:val="SingleTxtG"/>
        <w:ind w:left="2259" w:hanging="1125"/>
        <w:rPr>
          <w:bCs/>
        </w:rPr>
      </w:pPr>
      <w:r w:rsidRPr="00243702">
        <w:rPr>
          <w:bCs/>
        </w:rPr>
        <w:t>5.6.2.3.1.3.</w:t>
      </w:r>
      <w:r w:rsidRPr="00243702">
        <w:rPr>
          <w:bCs/>
        </w:rPr>
        <w:tab/>
        <w:t>Information about inputs other than lane markings (e.g. road boundaries, infrastructural separation, surrounding traffic, map data) that the system uses to reliably determine the course of the lane</w:t>
      </w:r>
      <w:r w:rsidR="00E13D68" w:rsidRPr="00243702">
        <w:rPr>
          <w:bCs/>
        </w:rPr>
        <w:t>.</w:t>
      </w:r>
      <w:r w:rsidR="00E13D68">
        <w:rPr>
          <w:bCs/>
        </w:rPr>
        <w:t>"</w:t>
      </w:r>
    </w:p>
    <w:p w14:paraId="29D3361B" w14:textId="77777777" w:rsidR="00243702" w:rsidRDefault="00243702" w:rsidP="00243702">
      <w:pPr>
        <w:spacing w:after="120" w:line="240" w:lineRule="auto"/>
        <w:ind w:left="1134" w:right="1134"/>
        <w:jc w:val="both"/>
        <w:rPr>
          <w:rFonts w:asciiTheme="majorBidi" w:hAnsiTheme="majorBidi" w:cstheme="majorBidi"/>
        </w:rPr>
      </w:pPr>
      <w:r w:rsidRPr="00843FE1">
        <w:rPr>
          <w:rFonts w:asciiTheme="majorBidi" w:hAnsiTheme="majorBidi" w:cstheme="majorBidi"/>
          <w:i/>
          <w:lang w:val="sv-SE"/>
        </w:rPr>
        <w:t>Paragraph 5</w:t>
      </w:r>
      <w:r>
        <w:rPr>
          <w:rFonts w:asciiTheme="majorBidi" w:hAnsiTheme="majorBidi" w:cstheme="majorBidi"/>
          <w:i/>
          <w:lang w:val="sv-SE"/>
        </w:rPr>
        <w:t>.6.4.6.7.</w:t>
      </w:r>
      <w:r w:rsidRPr="00843FE1">
        <w:rPr>
          <w:rFonts w:asciiTheme="majorBidi" w:hAnsiTheme="majorBidi" w:cstheme="majorBidi"/>
          <w:i/>
        </w:rPr>
        <w:t xml:space="preserve">, </w:t>
      </w:r>
      <w:r w:rsidRPr="00843FE1">
        <w:rPr>
          <w:rFonts w:asciiTheme="majorBidi" w:hAnsiTheme="majorBidi" w:cstheme="majorBidi"/>
        </w:rPr>
        <w:t>amend to read:</w:t>
      </w:r>
    </w:p>
    <w:p w14:paraId="26CF76D7" w14:textId="0200BC23" w:rsidR="00243702" w:rsidRDefault="00243702" w:rsidP="00243702">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5.6.4.6.7.</w:t>
      </w:r>
      <w:r>
        <w:rPr>
          <w:rFonts w:asciiTheme="majorBidi" w:hAnsiTheme="majorBidi" w:cstheme="majorBidi"/>
        </w:rPr>
        <w:tab/>
      </w:r>
      <w:r w:rsidRPr="0085697A">
        <w:rPr>
          <w:rFonts w:asciiTheme="majorBidi" w:hAnsiTheme="majorBidi" w:cstheme="majorBidi"/>
        </w:rPr>
        <w:t xml:space="preserve">The direction indicator shall remain active throughout the whole period of the lane change manoeuvre and shall be </w:t>
      </w:r>
      <w:r w:rsidRPr="00243702">
        <w:rPr>
          <w:rFonts w:asciiTheme="majorBidi" w:hAnsiTheme="majorBidi" w:cstheme="majorBidi"/>
        </w:rPr>
        <w:t xml:space="preserve">automatically deactivated by the system no later than 0.5 seconds after the resumption of ACSF of Category B1 lane keeping function as described in paragraph 5.6.4.6.6. above. Automatic deactivation by the system of the direction indicator is required only if the lane change manoeuvre is initiated automatically, </w:t>
      </w:r>
      <w:r w:rsidRPr="004B3F37">
        <w:rPr>
          <w:rFonts w:asciiTheme="majorBidi" w:hAnsiTheme="majorBidi" w:cstheme="majorBidi"/>
        </w:rPr>
        <w:t>and if</w:t>
      </w:r>
      <w:r w:rsidRPr="00243702">
        <w:rPr>
          <w:rFonts w:asciiTheme="majorBidi" w:hAnsiTheme="majorBidi" w:cstheme="majorBidi"/>
        </w:rPr>
        <w:t xml:space="preserve"> the direction indicator control is not fully engaged (latched position) during the lane change manoeuvre.</w:t>
      </w:r>
      <w:r w:rsidR="00E13D68">
        <w:rPr>
          <w:rFonts w:asciiTheme="majorBidi" w:hAnsiTheme="majorBidi" w:cstheme="majorBidi"/>
        </w:rPr>
        <w:t>"</w:t>
      </w:r>
    </w:p>
    <w:p w14:paraId="3010CF97" w14:textId="77777777" w:rsidR="006B375C" w:rsidRDefault="006B375C" w:rsidP="006B375C">
      <w:pPr>
        <w:spacing w:after="120" w:line="240" w:lineRule="auto"/>
        <w:ind w:left="2268" w:right="1134" w:hanging="1134"/>
        <w:rPr>
          <w:i/>
          <w:iCs/>
          <w:color w:val="000000" w:themeColor="text1"/>
        </w:rPr>
      </w:pPr>
      <w:r>
        <w:rPr>
          <w:i/>
          <w:iCs/>
          <w:color w:val="000000" w:themeColor="text1"/>
        </w:rPr>
        <w:t>Annex 8</w:t>
      </w:r>
    </w:p>
    <w:p w14:paraId="20248175" w14:textId="627B524A" w:rsidR="006B375C" w:rsidRDefault="006B375C" w:rsidP="006B375C">
      <w:pPr>
        <w:spacing w:after="120" w:line="240" w:lineRule="auto"/>
        <w:ind w:left="2268" w:right="1134" w:hanging="1134"/>
        <w:rPr>
          <w:color w:val="000000" w:themeColor="text1"/>
        </w:rPr>
      </w:pPr>
      <w:r w:rsidRPr="00EB7B29">
        <w:rPr>
          <w:i/>
          <w:iCs/>
          <w:color w:val="000000" w:themeColor="text1"/>
        </w:rPr>
        <w:t>Paragraph 3.1.1.1.,</w:t>
      </w:r>
      <w:r>
        <w:rPr>
          <w:color w:val="000000" w:themeColor="text1"/>
        </w:rPr>
        <w:t xml:space="preserve"> amend to read:</w:t>
      </w:r>
    </w:p>
    <w:p w14:paraId="33871875" w14:textId="115C2CF0" w:rsidR="006B375C" w:rsidRPr="004C1DD5" w:rsidRDefault="00E13D68" w:rsidP="006B375C">
      <w:pPr>
        <w:spacing w:after="120" w:line="240" w:lineRule="auto"/>
        <w:ind w:left="2268" w:right="1134" w:hanging="1134"/>
        <w:rPr>
          <w:color w:val="000000" w:themeColor="text1"/>
        </w:rPr>
      </w:pPr>
      <w:r>
        <w:rPr>
          <w:color w:val="000000" w:themeColor="text1"/>
        </w:rPr>
        <w:t>"</w:t>
      </w:r>
      <w:r w:rsidR="006B375C" w:rsidRPr="004C1DD5">
        <w:rPr>
          <w:color w:val="000000" w:themeColor="text1"/>
        </w:rPr>
        <w:t>3.1.1.</w:t>
      </w:r>
      <w:r w:rsidR="006B375C" w:rsidRPr="004C1DD5">
        <w:rPr>
          <w:color w:val="000000" w:themeColor="text1"/>
        </w:rPr>
        <w:tab/>
        <w:t>Warning test for CSF</w:t>
      </w:r>
    </w:p>
    <w:p w14:paraId="60C207C2" w14:textId="77777777" w:rsidR="006B375C" w:rsidRPr="004C1DD5" w:rsidRDefault="006B375C" w:rsidP="006B375C">
      <w:pPr>
        <w:tabs>
          <w:tab w:val="left" w:pos="-1843"/>
        </w:tabs>
        <w:spacing w:after="120" w:line="240" w:lineRule="auto"/>
        <w:ind w:left="2276" w:right="1138" w:hanging="1138"/>
        <w:jc w:val="both"/>
        <w:rPr>
          <w:color w:val="000000" w:themeColor="text1"/>
        </w:rPr>
      </w:pPr>
      <w:r w:rsidRPr="004C1DD5">
        <w:rPr>
          <w:color w:val="000000" w:themeColor="text1"/>
        </w:rPr>
        <w:lastRenderedPageBreak/>
        <w:t>3.1.1.1.</w:t>
      </w:r>
      <w:r w:rsidRPr="004C1DD5">
        <w:rPr>
          <w:color w:val="000000" w:themeColor="text1"/>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0EB093B7" w14:textId="77777777" w:rsidR="006B375C" w:rsidRPr="004C1DD5" w:rsidRDefault="006B375C" w:rsidP="006B375C">
      <w:pPr>
        <w:tabs>
          <w:tab w:val="left" w:pos="-1843"/>
        </w:tabs>
        <w:spacing w:after="120" w:line="240" w:lineRule="auto"/>
        <w:ind w:left="2276" w:right="1138" w:hanging="8"/>
        <w:jc w:val="both"/>
        <w:rPr>
          <w:color w:val="000000" w:themeColor="text1"/>
        </w:rPr>
      </w:pPr>
      <w:r w:rsidRPr="004C1DD5">
        <w:rPr>
          <w:color w:val="000000" w:themeColor="text1"/>
        </w:rPr>
        <w:t xml:space="preserve">The test conditions and the vehicle test speed shall be within the operating range of the system. </w:t>
      </w:r>
    </w:p>
    <w:p w14:paraId="271F9F16" w14:textId="77777777" w:rsidR="006B375C" w:rsidRPr="004C1DD5" w:rsidRDefault="006B375C" w:rsidP="006B375C">
      <w:pPr>
        <w:spacing w:after="120" w:line="240" w:lineRule="auto"/>
        <w:ind w:left="2268" w:right="1134"/>
        <w:jc w:val="both"/>
        <w:rPr>
          <w:color w:val="000000" w:themeColor="text1"/>
        </w:rPr>
      </w:pPr>
      <w:r w:rsidRPr="004C1DD5">
        <w:rPr>
          <w:color w:val="000000" w:themeColor="text1"/>
        </w:rPr>
        <w:t>During the test, the duration of the CSF interventions and of the optical and acoustic</w:t>
      </w:r>
      <w:r>
        <w:rPr>
          <w:color w:val="000000" w:themeColor="text1"/>
        </w:rPr>
        <w:t xml:space="preserve"> </w:t>
      </w:r>
      <w:r w:rsidRPr="006B375C">
        <w:rPr>
          <w:bCs/>
        </w:rPr>
        <w:t>or haptic</w:t>
      </w:r>
      <w:r w:rsidRPr="007650BA">
        <w:t xml:space="preserve"> </w:t>
      </w:r>
      <w:r w:rsidRPr="004C1DD5">
        <w:rPr>
          <w:color w:val="000000" w:themeColor="text1"/>
        </w:rPr>
        <w:t>warning sign</w:t>
      </w:r>
      <w:r w:rsidRPr="006B375C">
        <w:rPr>
          <w:color w:val="000000" w:themeColor="text1"/>
        </w:rPr>
        <w:t>al</w:t>
      </w:r>
      <w:r w:rsidRPr="006B375C">
        <w:t xml:space="preserve">, as relevant, </w:t>
      </w:r>
      <w:r w:rsidRPr="004C1DD5">
        <w:rPr>
          <w:color w:val="000000" w:themeColor="text1"/>
        </w:rPr>
        <w:t>shall be recorded.</w:t>
      </w:r>
    </w:p>
    <w:p w14:paraId="0326CD09" w14:textId="77777777" w:rsidR="006B375C" w:rsidRPr="004C1DD5" w:rsidRDefault="006B375C" w:rsidP="006B375C">
      <w:pPr>
        <w:spacing w:after="120" w:line="240" w:lineRule="auto"/>
        <w:ind w:left="2268" w:right="1134"/>
        <w:jc w:val="both"/>
        <w:rPr>
          <w:color w:val="000000" w:themeColor="text1"/>
        </w:rPr>
      </w:pPr>
      <w:r w:rsidRPr="004C1DD5">
        <w:rPr>
          <w:color w:val="000000" w:themeColor="text1"/>
        </w:rPr>
        <w:t>In the case of paragraph 5.1.6.1.2.1. of this Regulation, the vehicle shall be driven such that it attempts to leave the lane and causes CSF intervention to be maintained for a period longer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xml:space="preserve">). If such a test cannot be practically achieved due to e.g. the limitations of the test facilities, with the consent of the type approval authority this requirement may be fulfilled </w:t>
      </w:r>
      <w:proofErr w:type="gramStart"/>
      <w:r w:rsidRPr="004C1DD5">
        <w:rPr>
          <w:color w:val="000000" w:themeColor="text1"/>
        </w:rPr>
        <w:t>through the use of</w:t>
      </w:r>
      <w:proofErr w:type="gramEnd"/>
      <w:r w:rsidRPr="004C1DD5">
        <w:rPr>
          <w:color w:val="000000" w:themeColor="text1"/>
        </w:rPr>
        <w:t xml:space="preserve"> documentation.</w:t>
      </w:r>
    </w:p>
    <w:p w14:paraId="02949509" w14:textId="77777777" w:rsidR="006B375C" w:rsidRPr="004C1DD5" w:rsidRDefault="006B375C" w:rsidP="006B375C">
      <w:pPr>
        <w:spacing w:after="120" w:line="240" w:lineRule="auto"/>
        <w:ind w:left="2268" w:right="1134"/>
        <w:jc w:val="both"/>
        <w:rPr>
          <w:color w:val="000000" w:themeColor="text1"/>
        </w:rPr>
      </w:pPr>
      <w:r w:rsidRPr="004C1DD5">
        <w:rPr>
          <w:color w:val="000000" w:themeColor="text1"/>
        </w:rPr>
        <w:t>The test requirements are fulfilled if:</w:t>
      </w:r>
    </w:p>
    <w:p w14:paraId="192627AE" w14:textId="77777777" w:rsidR="006B375C" w:rsidRPr="004C1DD5" w:rsidRDefault="006B375C" w:rsidP="006B375C">
      <w:pPr>
        <w:spacing w:after="120" w:line="240" w:lineRule="auto"/>
        <w:ind w:left="2835" w:right="1134" w:hanging="567"/>
        <w:jc w:val="both"/>
        <w:rPr>
          <w:color w:val="000000" w:themeColor="text1"/>
        </w:rPr>
      </w:pPr>
      <w:r w:rsidRPr="004C1DD5">
        <w:rPr>
          <w:color w:val="000000" w:themeColor="text1"/>
        </w:rPr>
        <w:t>(a)</w:t>
      </w:r>
      <w:r w:rsidRPr="004C1DD5">
        <w:rPr>
          <w:color w:val="000000" w:themeColor="text1"/>
        </w:rPr>
        <w:tab/>
        <w:t>The acousti</w:t>
      </w:r>
      <w:r w:rsidRPr="006B375C">
        <w:rPr>
          <w:color w:val="000000" w:themeColor="text1"/>
        </w:rPr>
        <w:t xml:space="preserve">c </w:t>
      </w:r>
      <w:r w:rsidRPr="006B375C">
        <w:t xml:space="preserve">or haptic </w:t>
      </w:r>
      <w:r w:rsidRPr="006B375C">
        <w:rPr>
          <w:color w:val="000000" w:themeColor="text1"/>
        </w:rPr>
        <w:t>warning</w:t>
      </w:r>
      <w:r w:rsidRPr="006B375C">
        <w:t xml:space="preserve">, as relevant, </w:t>
      </w:r>
      <w:r w:rsidRPr="004C1DD5">
        <w:rPr>
          <w:color w:val="000000" w:themeColor="text1"/>
        </w:rPr>
        <w:t>is provided no later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after the beginning of the intervention.</w:t>
      </w:r>
    </w:p>
    <w:p w14:paraId="67CD0B88" w14:textId="77777777" w:rsidR="006B375C" w:rsidRPr="004C1DD5" w:rsidRDefault="006B375C" w:rsidP="006B375C">
      <w:pPr>
        <w:spacing w:after="120" w:line="240" w:lineRule="auto"/>
        <w:ind w:left="2268" w:right="1134"/>
        <w:jc w:val="both"/>
        <w:rPr>
          <w:color w:val="000000" w:themeColor="text1"/>
        </w:rPr>
      </w:pPr>
      <w:r w:rsidRPr="004C1DD5">
        <w:rPr>
          <w:color w:val="000000" w:themeColor="text1"/>
        </w:rPr>
        <w:t>In the case of paragraph 5.1.6.1.2.2. of this Regulation, the vehicle shall be driven such that it attempts to leave the lane and causes at least three interventions of the system within a rolling interval of 180 s.</w:t>
      </w:r>
    </w:p>
    <w:p w14:paraId="40404401" w14:textId="77777777" w:rsidR="006B375C" w:rsidRPr="004C1DD5" w:rsidRDefault="006B375C" w:rsidP="006B375C">
      <w:pPr>
        <w:spacing w:after="120" w:line="240" w:lineRule="auto"/>
        <w:ind w:left="2268" w:right="1134"/>
        <w:jc w:val="both"/>
        <w:rPr>
          <w:color w:val="000000" w:themeColor="text1"/>
        </w:rPr>
      </w:pPr>
      <w:r w:rsidRPr="004C1DD5">
        <w:rPr>
          <w:color w:val="000000" w:themeColor="text1"/>
        </w:rPr>
        <w:t>The test requirements are fulfilled if:</w:t>
      </w:r>
    </w:p>
    <w:p w14:paraId="7C7DBBB1" w14:textId="77777777" w:rsidR="006B375C" w:rsidRPr="004C1DD5" w:rsidRDefault="006B375C" w:rsidP="006B375C">
      <w:pPr>
        <w:spacing w:after="120" w:line="240" w:lineRule="auto"/>
        <w:ind w:left="2835" w:right="1134" w:hanging="567"/>
        <w:jc w:val="both"/>
        <w:rPr>
          <w:color w:val="000000" w:themeColor="text1"/>
        </w:rPr>
      </w:pPr>
      <w:r w:rsidRPr="004C1DD5">
        <w:rPr>
          <w:color w:val="000000" w:themeColor="text1"/>
        </w:rPr>
        <w:t>(a)</w:t>
      </w:r>
      <w:r w:rsidRPr="004C1DD5">
        <w:rPr>
          <w:color w:val="000000" w:themeColor="text1"/>
        </w:rPr>
        <w:tab/>
        <w:t xml:space="preserve">An optical warning signal is provided for each intervention, </w:t>
      </w:r>
      <w:proofErr w:type="gramStart"/>
      <w:r w:rsidRPr="004C1DD5">
        <w:rPr>
          <w:color w:val="000000" w:themeColor="text1"/>
        </w:rPr>
        <w:t>as long as</w:t>
      </w:r>
      <w:proofErr w:type="gramEnd"/>
      <w:r w:rsidRPr="004C1DD5">
        <w:rPr>
          <w:color w:val="000000" w:themeColor="text1"/>
        </w:rPr>
        <w:t xml:space="preserve"> the intervention exists, and</w:t>
      </w:r>
    </w:p>
    <w:p w14:paraId="7E9673A0" w14:textId="77777777" w:rsidR="006B375C" w:rsidRPr="006B375C" w:rsidRDefault="006B375C" w:rsidP="006B375C">
      <w:pPr>
        <w:spacing w:after="120" w:line="240" w:lineRule="auto"/>
        <w:ind w:left="2835" w:right="1134" w:hanging="567"/>
        <w:jc w:val="both"/>
        <w:rPr>
          <w:color w:val="000000" w:themeColor="text1"/>
        </w:rPr>
      </w:pPr>
      <w:r w:rsidRPr="004C1DD5">
        <w:rPr>
          <w:color w:val="000000" w:themeColor="text1"/>
        </w:rPr>
        <w:t>(b)</w:t>
      </w:r>
      <w:r w:rsidRPr="004C1DD5">
        <w:rPr>
          <w:color w:val="000000" w:themeColor="text1"/>
        </w:rPr>
        <w:tab/>
        <w:t>An acou</w:t>
      </w:r>
      <w:r w:rsidRPr="006B375C">
        <w:rPr>
          <w:color w:val="000000" w:themeColor="text1"/>
        </w:rPr>
        <w:t xml:space="preserve">stic </w:t>
      </w:r>
      <w:r w:rsidRPr="006B375C">
        <w:t xml:space="preserve">or haptic </w:t>
      </w:r>
      <w:r w:rsidRPr="006B375C">
        <w:rPr>
          <w:color w:val="000000" w:themeColor="text1"/>
        </w:rPr>
        <w:t>warning signal</w:t>
      </w:r>
      <w:r w:rsidRPr="006B375C">
        <w:t xml:space="preserve">, as relevant, </w:t>
      </w:r>
      <w:r w:rsidRPr="006B375C">
        <w:rPr>
          <w:color w:val="000000" w:themeColor="text1"/>
        </w:rPr>
        <w:t xml:space="preserve">is provided at the second and third intervention </w:t>
      </w:r>
    </w:p>
    <w:p w14:paraId="6CDECAEA" w14:textId="77777777" w:rsidR="006B375C" w:rsidRPr="004C1DD5" w:rsidRDefault="006B375C" w:rsidP="006B375C">
      <w:pPr>
        <w:spacing w:after="120" w:line="240" w:lineRule="auto"/>
        <w:ind w:left="2835" w:right="1134" w:hanging="567"/>
        <w:jc w:val="both"/>
        <w:rPr>
          <w:color w:val="000000" w:themeColor="text1"/>
        </w:rPr>
      </w:pPr>
      <w:r>
        <w:rPr>
          <w:color w:val="000000" w:themeColor="text1"/>
        </w:rPr>
        <w:tab/>
      </w:r>
      <w:r w:rsidRPr="004C1DD5">
        <w:rPr>
          <w:color w:val="000000" w:themeColor="text1"/>
        </w:rPr>
        <w:t>and</w:t>
      </w:r>
    </w:p>
    <w:p w14:paraId="0608F17A" w14:textId="39715C55" w:rsidR="006B375C" w:rsidRDefault="006B375C" w:rsidP="00E13D68">
      <w:pPr>
        <w:spacing w:after="120" w:line="240" w:lineRule="auto"/>
        <w:ind w:left="2835" w:right="1134" w:hanging="567"/>
        <w:jc w:val="both"/>
        <w:rPr>
          <w:rFonts w:asciiTheme="majorBidi" w:hAnsiTheme="majorBidi" w:cstheme="majorBidi"/>
        </w:rPr>
      </w:pPr>
      <w:r w:rsidRPr="004C1DD5">
        <w:rPr>
          <w:color w:val="000000" w:themeColor="text1"/>
        </w:rPr>
        <w:t>(c)</w:t>
      </w:r>
      <w:r w:rsidRPr="004C1DD5">
        <w:rPr>
          <w:color w:val="000000" w:themeColor="text1"/>
        </w:rPr>
        <w:tab/>
        <w:t>The acou</w:t>
      </w:r>
      <w:r w:rsidRPr="006B375C">
        <w:rPr>
          <w:color w:val="000000" w:themeColor="text1"/>
        </w:rPr>
        <w:t xml:space="preserve">stic </w:t>
      </w:r>
      <w:r w:rsidRPr="006B375C">
        <w:t xml:space="preserve">or haptic </w:t>
      </w:r>
      <w:r w:rsidRPr="006B375C">
        <w:rPr>
          <w:color w:val="000000" w:themeColor="text1"/>
        </w:rPr>
        <w:t>warning signal</w:t>
      </w:r>
      <w:r w:rsidRPr="006B375C">
        <w:t xml:space="preserve">, as relevant, </w:t>
      </w:r>
      <w:r w:rsidRPr="006B375C">
        <w:rPr>
          <w:color w:val="000000" w:themeColor="text1"/>
        </w:rPr>
        <w:t>at the third intervention is at least 10s longer than the one at the second intervention</w:t>
      </w:r>
      <w:r w:rsidR="00E13D68">
        <w:rPr>
          <w:color w:val="000000" w:themeColor="text1"/>
        </w:rPr>
        <w:t>."</w:t>
      </w:r>
    </w:p>
    <w:p w14:paraId="000ECA99" w14:textId="6228E572" w:rsidR="00243702" w:rsidRPr="00F95DD9" w:rsidRDefault="006B375C" w:rsidP="00243702">
      <w:pPr>
        <w:pStyle w:val="SingleTxtG"/>
        <w:tabs>
          <w:tab w:val="left" w:pos="1985"/>
        </w:tabs>
        <w:rPr>
          <w:i/>
        </w:rPr>
      </w:pPr>
      <w:bookmarkStart w:id="0" w:name="_Hlk20393058"/>
      <w:r>
        <w:rPr>
          <w:i/>
        </w:rPr>
        <w:t>P</w:t>
      </w:r>
      <w:r w:rsidR="00243702" w:rsidRPr="00F95DD9">
        <w:rPr>
          <w:i/>
        </w:rPr>
        <w:t xml:space="preserve">aragraph 3.2.4.1. and 3.2.4.2., </w:t>
      </w:r>
      <w:r w:rsidR="00243702" w:rsidRPr="00F95DD9">
        <w:t>amend to read:</w:t>
      </w:r>
      <w:r w:rsidR="00243702" w:rsidRPr="00F95DD9">
        <w:rPr>
          <w:i/>
        </w:rPr>
        <w:t xml:space="preserve"> </w:t>
      </w:r>
    </w:p>
    <w:p w14:paraId="527EF90E" w14:textId="4CEFFBC0" w:rsidR="00243702" w:rsidRPr="00F95DD9" w:rsidRDefault="00E13D68" w:rsidP="00243702">
      <w:pPr>
        <w:pStyle w:val="SingleTxtG"/>
        <w:ind w:left="1843" w:hanging="709"/>
      </w:pPr>
      <w:r>
        <w:t>"</w:t>
      </w:r>
      <w:r w:rsidR="00243702" w:rsidRPr="00F95DD9">
        <w:t>3.2.4.</w:t>
      </w:r>
      <w:r w:rsidR="00243702">
        <w:tab/>
      </w:r>
      <w:r w:rsidR="00243702" w:rsidRPr="00F95DD9">
        <w:t>Transition test; hands-on test</w:t>
      </w:r>
    </w:p>
    <w:p w14:paraId="6C256963" w14:textId="546ECE99" w:rsidR="00243702" w:rsidRPr="00F95DD9" w:rsidRDefault="00243702" w:rsidP="00AE66E7">
      <w:pPr>
        <w:pStyle w:val="SingleTxtG"/>
        <w:ind w:left="2268" w:hanging="1134"/>
      </w:pPr>
      <w:r w:rsidRPr="00F95DD9">
        <w:t xml:space="preserve">3.2.4.1. </w:t>
      </w:r>
      <w:r w:rsidRPr="00F95DD9">
        <w:tab/>
        <w:t>The</w:t>
      </w:r>
      <w:bookmarkStart w:id="1" w:name="_GoBack"/>
      <w:bookmarkEnd w:id="1"/>
      <w:r w:rsidRPr="00F95DD9">
        <w:t xml:space="preserve"> vehicle shall be driven with activated ACSF with a vehicle test speed between</w:t>
      </w:r>
      <w:r w:rsidR="004B3F37">
        <w:t xml:space="preserve"> </w:t>
      </w:r>
      <w:proofErr w:type="spellStart"/>
      <w:r w:rsidRPr="00F95DD9">
        <w:t>Vsmin</w:t>
      </w:r>
      <w:proofErr w:type="spellEnd"/>
      <w:r w:rsidRPr="00F95DD9">
        <w:t xml:space="preserve"> + 10 km/h and </w:t>
      </w:r>
      <w:proofErr w:type="spellStart"/>
      <w:r w:rsidRPr="00F95DD9">
        <w:t>Vsmin</w:t>
      </w:r>
      <w:proofErr w:type="spellEnd"/>
      <w:r w:rsidRPr="00F95DD9">
        <w:t xml:space="preserve"> + 20 km/h on a track with lane markings at each side of the lane. </w:t>
      </w:r>
    </w:p>
    <w:p w14:paraId="7248DBEB" w14:textId="77777777" w:rsidR="00243702" w:rsidRPr="00F95DD9" w:rsidRDefault="00243702" w:rsidP="00AE66E7">
      <w:pPr>
        <w:pStyle w:val="SingleTxtG"/>
        <w:ind w:left="2268" w:hanging="1134"/>
      </w:pPr>
      <w:r>
        <w:tab/>
      </w:r>
      <w:r w:rsidRPr="00F95DD9">
        <w:t xml:space="preserve">The driver shall release the steering control and continue to drive until the ACSF is deactivated by the system. The track shall be selected such that it allows driving with activated ACSF for at least 65 s without any driver intervention. </w:t>
      </w:r>
    </w:p>
    <w:p w14:paraId="7029C85E" w14:textId="77777777" w:rsidR="00243702" w:rsidRPr="00F95DD9" w:rsidRDefault="00243702" w:rsidP="00AE66E7">
      <w:pPr>
        <w:pStyle w:val="SingleTxtG"/>
        <w:ind w:left="2268" w:hanging="1134"/>
      </w:pPr>
      <w:r>
        <w:tab/>
      </w:r>
      <w:r w:rsidRPr="00F95DD9">
        <w:t xml:space="preserve">The test shall be repeated with a vehicle test speed between </w:t>
      </w:r>
      <w:proofErr w:type="spellStart"/>
      <w:r w:rsidRPr="00F95DD9">
        <w:t>Vsmax</w:t>
      </w:r>
      <w:proofErr w:type="spellEnd"/>
      <w:r w:rsidRPr="00F95DD9">
        <w:t xml:space="preserve"> – 20 km/h and </w:t>
      </w:r>
      <w:proofErr w:type="spellStart"/>
      <w:r w:rsidRPr="00F95DD9">
        <w:t>Vsmax</w:t>
      </w:r>
      <w:proofErr w:type="spellEnd"/>
      <w:r w:rsidRPr="00F95DD9">
        <w:t xml:space="preserve"> - 10 km/h or 130 km/h whichever is lower</w:t>
      </w:r>
      <w:r w:rsidRPr="00243702">
        <w:rPr>
          <w:bCs/>
        </w:rPr>
        <w:t xml:space="preserve"> and may be stopped upon the start of the optical warning.</w:t>
      </w:r>
      <w:r w:rsidRPr="00F95DD9">
        <w:t xml:space="preserve"> </w:t>
      </w:r>
    </w:p>
    <w:p w14:paraId="0DF8C40C" w14:textId="77777777" w:rsidR="00243702" w:rsidRPr="00F95DD9" w:rsidRDefault="00243702" w:rsidP="00AE66E7">
      <w:pPr>
        <w:pStyle w:val="SingleTxtG"/>
        <w:ind w:left="2268" w:hanging="1134"/>
      </w:pPr>
      <w:r>
        <w:tab/>
      </w:r>
      <w:r w:rsidRPr="00F95DD9">
        <w:t xml:space="preserve">Additionally, the vehicle manufacturer shall demonstrate to the satisfaction of the Technical Service that the requirements for the whole speed range are fulfilled. This may be achieved </w:t>
      </w:r>
      <w:proofErr w:type="gramStart"/>
      <w:r w:rsidRPr="00F95DD9">
        <w:t>on the basis of</w:t>
      </w:r>
      <w:proofErr w:type="gramEnd"/>
      <w:r w:rsidRPr="00F95DD9">
        <w:t xml:space="preserve"> appropriate documentation appended to the test report. </w:t>
      </w:r>
    </w:p>
    <w:p w14:paraId="1B85CA9E" w14:textId="77777777" w:rsidR="00243702" w:rsidRPr="00F95DD9" w:rsidRDefault="00243702" w:rsidP="00AE66E7">
      <w:pPr>
        <w:pStyle w:val="SingleTxtG"/>
        <w:ind w:left="2268" w:hanging="1134"/>
      </w:pPr>
      <w:r w:rsidRPr="00F95DD9">
        <w:t xml:space="preserve">3.2.4.2. </w:t>
      </w:r>
      <w:r w:rsidRPr="00F95DD9">
        <w:tab/>
        <w:t xml:space="preserve">The test requirements are fulfilled if: </w:t>
      </w:r>
    </w:p>
    <w:p w14:paraId="76BAC319" w14:textId="77777777" w:rsidR="00243702" w:rsidRPr="00F95DD9" w:rsidRDefault="00243702" w:rsidP="00AE66E7">
      <w:pPr>
        <w:pStyle w:val="SingleTxtG"/>
        <w:ind w:left="2268" w:hanging="1134"/>
      </w:pPr>
      <w:r w:rsidRPr="00F95DD9">
        <w:tab/>
      </w:r>
      <w:r w:rsidRPr="00243702">
        <w:rPr>
          <w:bCs/>
        </w:rPr>
        <w:t>During both tests,</w:t>
      </w:r>
      <w:r w:rsidRPr="00F95DD9">
        <w:rPr>
          <w:b/>
        </w:rPr>
        <w:t xml:space="preserve"> </w:t>
      </w:r>
      <w:r w:rsidRPr="00243702">
        <w:rPr>
          <w:bCs/>
        </w:rPr>
        <w:t>t</w:t>
      </w:r>
      <w:r w:rsidRPr="00F95DD9">
        <w:t>he optical warning signal was given at the latest 15 s after the steering control has been released and remains until ACSF is deactivated.</w:t>
      </w:r>
    </w:p>
    <w:p w14:paraId="75DB7CA8" w14:textId="77777777" w:rsidR="00243702" w:rsidRPr="00F95DD9" w:rsidRDefault="00243702" w:rsidP="00AE66E7">
      <w:pPr>
        <w:pStyle w:val="SingleTxtG"/>
        <w:ind w:left="2268" w:hanging="1134"/>
      </w:pPr>
      <w:r>
        <w:rPr>
          <w:b/>
        </w:rPr>
        <w:tab/>
      </w:r>
      <w:r w:rsidRPr="00243702">
        <w:rPr>
          <w:bCs/>
        </w:rPr>
        <w:t xml:space="preserve">During the lower speed </w:t>
      </w:r>
      <w:proofErr w:type="gramStart"/>
      <w:r w:rsidRPr="00243702">
        <w:rPr>
          <w:bCs/>
        </w:rPr>
        <w:t>test</w:t>
      </w:r>
      <w:proofErr w:type="gramEnd"/>
      <w:r w:rsidRPr="00243702">
        <w:rPr>
          <w:bCs/>
        </w:rPr>
        <w:t xml:space="preserve"> t</w:t>
      </w:r>
      <w:r w:rsidRPr="00F95DD9">
        <w:t xml:space="preserve">he acoustic warning signal was given at the latest 30 s after the steering control has been released and remains until ACSF is deactivated. </w:t>
      </w:r>
    </w:p>
    <w:p w14:paraId="004A2C80" w14:textId="7FFC0F82" w:rsidR="00243702" w:rsidRDefault="00243702" w:rsidP="00AE66E7">
      <w:pPr>
        <w:pStyle w:val="SingleTxtG"/>
        <w:ind w:left="2268" w:hanging="1134"/>
      </w:pPr>
      <w:r>
        <w:rPr>
          <w:b/>
        </w:rPr>
        <w:tab/>
      </w:r>
      <w:r w:rsidRPr="00243702">
        <w:rPr>
          <w:bCs/>
        </w:rPr>
        <w:t xml:space="preserve">During the lower speed </w:t>
      </w:r>
      <w:proofErr w:type="gramStart"/>
      <w:r w:rsidRPr="00243702">
        <w:rPr>
          <w:bCs/>
        </w:rPr>
        <w:t>test</w:t>
      </w:r>
      <w:proofErr w:type="gramEnd"/>
      <w:r w:rsidRPr="00243702">
        <w:rPr>
          <w:bCs/>
        </w:rPr>
        <w:t xml:space="preserve"> t</w:t>
      </w:r>
      <w:r w:rsidRPr="00F95DD9">
        <w:t>he ACSF is deactivated at the latest 30 s after the acoustic warning signal has started, with an acoustic emergency signal of at least 5 s, which is different from the previous acoustic warning signal</w:t>
      </w:r>
      <w:r w:rsidR="00E13D68" w:rsidRPr="00F95DD9">
        <w:t>.</w:t>
      </w:r>
      <w:r w:rsidR="00E13D68">
        <w:t>"</w:t>
      </w:r>
    </w:p>
    <w:p w14:paraId="01615772" w14:textId="301FC8E2" w:rsidR="00F0744F" w:rsidRPr="00C0579C" w:rsidRDefault="006B375C" w:rsidP="00C0579C">
      <w:pPr>
        <w:spacing w:before="240"/>
        <w:jc w:val="center"/>
        <w:rPr>
          <w:u w:val="single"/>
        </w:rPr>
      </w:pPr>
      <w:r>
        <w:rPr>
          <w:u w:val="single"/>
        </w:rPr>
        <w:tab/>
      </w:r>
      <w:r>
        <w:rPr>
          <w:u w:val="single"/>
        </w:rPr>
        <w:tab/>
      </w:r>
      <w:r>
        <w:rPr>
          <w:u w:val="single"/>
        </w:rPr>
        <w:tab/>
      </w:r>
      <w:bookmarkEnd w:id="0"/>
    </w:p>
    <w:sectPr w:rsidR="00F0744F" w:rsidRPr="00C0579C" w:rsidSect="00772D17">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F726" w14:textId="77777777" w:rsidR="00772D17" w:rsidRDefault="00772D17"/>
  </w:endnote>
  <w:endnote w:type="continuationSeparator" w:id="0">
    <w:p w14:paraId="79201CC9" w14:textId="77777777" w:rsidR="00772D17" w:rsidRDefault="00772D17"/>
  </w:endnote>
  <w:endnote w:type="continuationNotice" w:id="1">
    <w:p w14:paraId="146C4DC0" w14:textId="77777777" w:rsidR="00772D17" w:rsidRDefault="00772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4A16"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77B3"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79DF8" w14:textId="77777777" w:rsidR="00772D17" w:rsidRPr="000B175B" w:rsidRDefault="00772D17" w:rsidP="000B175B">
      <w:pPr>
        <w:tabs>
          <w:tab w:val="right" w:pos="2155"/>
        </w:tabs>
        <w:spacing w:after="80"/>
        <w:ind w:left="680"/>
        <w:rPr>
          <w:u w:val="single"/>
        </w:rPr>
      </w:pPr>
      <w:r>
        <w:rPr>
          <w:u w:val="single"/>
        </w:rPr>
        <w:tab/>
      </w:r>
    </w:p>
  </w:footnote>
  <w:footnote w:type="continuationSeparator" w:id="0">
    <w:p w14:paraId="0A9A90B8" w14:textId="77777777" w:rsidR="00772D17" w:rsidRPr="00FC68B7" w:rsidRDefault="00772D17" w:rsidP="00FC68B7">
      <w:pPr>
        <w:tabs>
          <w:tab w:val="left" w:pos="2155"/>
        </w:tabs>
        <w:spacing w:after="80"/>
        <w:ind w:left="680"/>
        <w:rPr>
          <w:u w:val="single"/>
        </w:rPr>
      </w:pPr>
      <w:r>
        <w:rPr>
          <w:u w:val="single"/>
        </w:rPr>
        <w:tab/>
      </w:r>
    </w:p>
  </w:footnote>
  <w:footnote w:type="continuationNotice" w:id="1">
    <w:p w14:paraId="52901C0C" w14:textId="77777777" w:rsidR="00772D17" w:rsidRDefault="00772D17"/>
  </w:footnote>
  <w:footnote w:id="2">
    <w:p w14:paraId="00B904D7" w14:textId="77777777" w:rsidR="00DB276D" w:rsidRPr="00DC2C16" w:rsidRDefault="00DB276D" w:rsidP="00DB276D">
      <w:pPr>
        <w:pStyle w:val="FootnoteText"/>
      </w:pPr>
      <w:r>
        <w:rPr>
          <w:sz w:val="20"/>
        </w:rPr>
        <w:tab/>
      </w:r>
      <w:r w:rsidRPr="00DB43D2">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DB1A" w14:textId="77777777" w:rsidR="00772D17" w:rsidRPr="00772D17" w:rsidRDefault="00E13D68">
    <w:pPr>
      <w:pStyle w:val="Header"/>
    </w:pPr>
    <w:fldSimple w:instr=" TITLE  \* MERGEFORMAT ">
      <w:r w:rsidR="00772D17">
        <w:t>ECE/TRANS/WP.29/2020/</w:t>
      </w:r>
    </w:fldSimple>
    <w:r w:rsidR="00F0744F">
      <w:t>6</w:t>
    </w:r>
    <w:r w:rsidR="00ED2E4A">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003A" w14:textId="062CA135" w:rsidR="00772D17" w:rsidRPr="00772D17" w:rsidRDefault="00E13D68" w:rsidP="00772D17">
    <w:pPr>
      <w:pStyle w:val="Header"/>
      <w:jc w:val="right"/>
    </w:pPr>
    <w:fldSimple w:instr=" TITLE  \* MERGEFORMAT ">
      <w:r w:rsidR="00772D17">
        <w:t>ECE/TRANS/WP.29/2020/</w:t>
      </w:r>
    </w:fldSimple>
    <w:r w:rsidR="004B3F37">
      <w:t>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1BA4"/>
    <w:rsid w:val="002043F0"/>
    <w:rsid w:val="00211E0B"/>
    <w:rsid w:val="00232575"/>
    <w:rsid w:val="00243702"/>
    <w:rsid w:val="00247258"/>
    <w:rsid w:val="00257CAC"/>
    <w:rsid w:val="0027237A"/>
    <w:rsid w:val="002974E9"/>
    <w:rsid w:val="002A306B"/>
    <w:rsid w:val="002A7F94"/>
    <w:rsid w:val="002B109A"/>
    <w:rsid w:val="002C6D45"/>
    <w:rsid w:val="002D6E53"/>
    <w:rsid w:val="002E050B"/>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0EEE"/>
    <w:rsid w:val="00476F24"/>
    <w:rsid w:val="004A5D33"/>
    <w:rsid w:val="004B3F37"/>
    <w:rsid w:val="004C55B0"/>
    <w:rsid w:val="004F6BA0"/>
    <w:rsid w:val="00503BEA"/>
    <w:rsid w:val="00533616"/>
    <w:rsid w:val="00535ABA"/>
    <w:rsid w:val="0053768B"/>
    <w:rsid w:val="005420F2"/>
    <w:rsid w:val="0054285C"/>
    <w:rsid w:val="00584173"/>
    <w:rsid w:val="00595520"/>
    <w:rsid w:val="005A44B9"/>
    <w:rsid w:val="005B1BA0"/>
    <w:rsid w:val="005B3C2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B03A1"/>
    <w:rsid w:val="006B375C"/>
    <w:rsid w:val="006B67D9"/>
    <w:rsid w:val="006C5535"/>
    <w:rsid w:val="006D0589"/>
    <w:rsid w:val="006E564B"/>
    <w:rsid w:val="006E7154"/>
    <w:rsid w:val="007003CD"/>
    <w:rsid w:val="0070701E"/>
    <w:rsid w:val="0072632A"/>
    <w:rsid w:val="00726DB2"/>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01E0"/>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E66E7"/>
    <w:rsid w:val="00AF58C1"/>
    <w:rsid w:val="00B04A3F"/>
    <w:rsid w:val="00B06643"/>
    <w:rsid w:val="00B15055"/>
    <w:rsid w:val="00B20551"/>
    <w:rsid w:val="00B30179"/>
    <w:rsid w:val="00B31E0B"/>
    <w:rsid w:val="00B33FC7"/>
    <w:rsid w:val="00B37B15"/>
    <w:rsid w:val="00B4162A"/>
    <w:rsid w:val="00B434BF"/>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579C"/>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B43D2"/>
    <w:rsid w:val="00DC18AD"/>
    <w:rsid w:val="00DF7CAE"/>
    <w:rsid w:val="00E13D68"/>
    <w:rsid w:val="00E423C0"/>
    <w:rsid w:val="00E46734"/>
    <w:rsid w:val="00E6414C"/>
    <w:rsid w:val="00E7260F"/>
    <w:rsid w:val="00E8702D"/>
    <w:rsid w:val="00E905F4"/>
    <w:rsid w:val="00E9120F"/>
    <w:rsid w:val="00E916A9"/>
    <w:rsid w:val="00E916DE"/>
    <w:rsid w:val="00E925AD"/>
    <w:rsid w:val="00E96630"/>
    <w:rsid w:val="00EB0BF0"/>
    <w:rsid w:val="00ED18DC"/>
    <w:rsid w:val="00ED2E4A"/>
    <w:rsid w:val="00ED6201"/>
    <w:rsid w:val="00ED7A2A"/>
    <w:rsid w:val="00EF1D7F"/>
    <w:rsid w:val="00F0137E"/>
    <w:rsid w:val="00F04E44"/>
    <w:rsid w:val="00F0744F"/>
    <w:rsid w:val="00F21786"/>
    <w:rsid w:val="00F25D06"/>
    <w:rsid w:val="00F31CFF"/>
    <w:rsid w:val="00F3742B"/>
    <w:rsid w:val="00F41FDB"/>
    <w:rsid w:val="00F42E84"/>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6A9255"/>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styleId="CommentReference">
    <w:name w:val="annotation reference"/>
    <w:basedOn w:val="DefaultParagraphFont"/>
    <w:semiHidden/>
    <w:unhideWhenUsed/>
    <w:rsid w:val="00243702"/>
    <w:rPr>
      <w:sz w:val="16"/>
      <w:szCs w:val="16"/>
    </w:rPr>
  </w:style>
  <w:style w:type="paragraph" w:styleId="CommentText">
    <w:name w:val="annotation text"/>
    <w:basedOn w:val="Normal"/>
    <w:link w:val="CommentTextChar"/>
    <w:semiHidden/>
    <w:unhideWhenUsed/>
    <w:rsid w:val="00243702"/>
    <w:pPr>
      <w:spacing w:line="240" w:lineRule="auto"/>
    </w:pPr>
  </w:style>
  <w:style w:type="character" w:customStyle="1" w:styleId="CommentTextChar">
    <w:name w:val="Comment Text Char"/>
    <w:basedOn w:val="DefaultParagraphFont"/>
    <w:link w:val="CommentText"/>
    <w:semiHidden/>
    <w:rsid w:val="00243702"/>
    <w:rPr>
      <w:lang w:val="en-GB"/>
    </w:rPr>
  </w:style>
  <w:style w:type="paragraph" w:styleId="CommentSubject">
    <w:name w:val="annotation subject"/>
    <w:basedOn w:val="CommentText"/>
    <w:next w:val="CommentText"/>
    <w:link w:val="CommentSubjectChar"/>
    <w:semiHidden/>
    <w:unhideWhenUsed/>
    <w:rsid w:val="00243702"/>
    <w:rPr>
      <w:b/>
      <w:bCs/>
    </w:rPr>
  </w:style>
  <w:style w:type="character" w:customStyle="1" w:styleId="CommentSubjectChar">
    <w:name w:val="Comment Subject Char"/>
    <w:basedOn w:val="CommentTextChar"/>
    <w:link w:val="CommentSubject"/>
    <w:semiHidden/>
    <w:rsid w:val="00243702"/>
    <w:rPr>
      <w:b/>
      <w:bCs/>
      <w:lang w:val="en-GB"/>
    </w:rPr>
  </w:style>
  <w:style w:type="character" w:customStyle="1" w:styleId="SingleTxtGChar">
    <w:name w:val="_ Single Txt_G Char"/>
    <w:link w:val="SingleTxtG"/>
    <w:rsid w:val="002437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026A-5A1C-4775-B0CD-988B7883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4</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5</cp:revision>
  <cp:lastPrinted>2009-02-18T09:36:00Z</cp:lastPrinted>
  <dcterms:created xsi:type="dcterms:W3CDTF">2020-04-06T12:38:00Z</dcterms:created>
  <dcterms:modified xsi:type="dcterms:W3CDTF">2020-04-06T12:39:00Z</dcterms:modified>
</cp:coreProperties>
</file>