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080B3638" w14:textId="77777777" w:rsidTr="00703B14">
        <w:trPr>
          <w:cantSplit/>
          <w:trHeight w:hRule="exact" w:val="851"/>
        </w:trPr>
        <w:tc>
          <w:tcPr>
            <w:tcW w:w="1276" w:type="dxa"/>
            <w:tcBorders>
              <w:bottom w:val="single" w:sz="4" w:space="0" w:color="auto"/>
            </w:tcBorders>
            <w:vAlign w:val="bottom"/>
          </w:tcPr>
          <w:p w14:paraId="4F2690CE"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158E1E42" w14:textId="77777777"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2B8147" w14:textId="77777777" w:rsidR="00B1710A" w:rsidRPr="00D47EEA" w:rsidRDefault="00B1710A" w:rsidP="00703B14">
            <w:pPr>
              <w:jc w:val="right"/>
            </w:pPr>
            <w:r w:rsidRPr="00510FF8">
              <w:rPr>
                <w:sz w:val="40"/>
              </w:rPr>
              <w:t>ECE</w:t>
            </w:r>
            <w:r>
              <w:t>/TRANS/WP.29/2020</w:t>
            </w:r>
            <w:r w:rsidRPr="00EA3336">
              <w:t>/</w:t>
            </w:r>
            <w:r w:rsidR="00D176A3">
              <w:t>5</w:t>
            </w:r>
          </w:p>
        </w:tc>
      </w:tr>
      <w:tr w:rsidR="00B1710A" w14:paraId="4DAD097A" w14:textId="77777777" w:rsidTr="00703B14">
        <w:trPr>
          <w:cantSplit/>
          <w:trHeight w:hRule="exact" w:val="2835"/>
        </w:trPr>
        <w:tc>
          <w:tcPr>
            <w:tcW w:w="1276" w:type="dxa"/>
            <w:tcBorders>
              <w:top w:val="single" w:sz="4" w:space="0" w:color="auto"/>
              <w:bottom w:val="single" w:sz="12" w:space="0" w:color="auto"/>
            </w:tcBorders>
          </w:tcPr>
          <w:p w14:paraId="312BC961" w14:textId="77777777" w:rsidR="00B1710A" w:rsidRDefault="00B1710A" w:rsidP="00703B14">
            <w:pPr>
              <w:spacing w:before="120"/>
            </w:pPr>
            <w:r>
              <w:rPr>
                <w:noProof/>
                <w:lang w:eastAsia="zh-CN"/>
              </w:rPr>
              <w:drawing>
                <wp:inline distT="0" distB="0" distL="0" distR="0" wp14:anchorId="74A1927C" wp14:editId="757D82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D94934" w14:textId="77777777"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5DA4E38" w14:textId="77777777" w:rsidR="00B1710A" w:rsidRDefault="00B1710A" w:rsidP="00703B14">
            <w:pPr>
              <w:spacing w:before="240" w:line="240" w:lineRule="exact"/>
            </w:pPr>
            <w:r>
              <w:t>Distr.: General</w:t>
            </w:r>
          </w:p>
          <w:p w14:paraId="02F79DC7" w14:textId="77777777" w:rsidR="00B1710A" w:rsidRDefault="0034763F" w:rsidP="00703B14">
            <w:pPr>
              <w:spacing w:line="240" w:lineRule="exact"/>
            </w:pPr>
            <w:r>
              <w:t>1</w:t>
            </w:r>
            <w:r w:rsidR="00EF5D36">
              <w:t>9</w:t>
            </w:r>
            <w:r w:rsidR="00B1710A">
              <w:t xml:space="preserve"> December 2019</w:t>
            </w:r>
          </w:p>
          <w:p w14:paraId="706C9031" w14:textId="77777777" w:rsidR="00B1710A" w:rsidRDefault="00B1710A" w:rsidP="00703B14">
            <w:pPr>
              <w:spacing w:line="240" w:lineRule="exact"/>
            </w:pPr>
          </w:p>
          <w:p w14:paraId="0FE48AC9" w14:textId="77777777" w:rsidR="00B1710A" w:rsidRDefault="00B1710A" w:rsidP="00703B14">
            <w:pPr>
              <w:spacing w:line="240" w:lineRule="exact"/>
            </w:pPr>
            <w:r>
              <w:t>Original: English</w:t>
            </w:r>
          </w:p>
        </w:tc>
      </w:tr>
    </w:tbl>
    <w:p w14:paraId="0251599A" w14:textId="77777777" w:rsidR="00B1710A" w:rsidRPr="007C7AC6" w:rsidRDefault="00B1710A" w:rsidP="00B1710A">
      <w:pPr>
        <w:spacing w:before="120"/>
        <w:rPr>
          <w:b/>
          <w:sz w:val="28"/>
          <w:szCs w:val="28"/>
        </w:rPr>
      </w:pPr>
      <w:r w:rsidRPr="007C7AC6">
        <w:rPr>
          <w:b/>
          <w:sz w:val="28"/>
          <w:szCs w:val="28"/>
        </w:rPr>
        <w:t>Economic Commission for Europe</w:t>
      </w:r>
    </w:p>
    <w:p w14:paraId="05E718FA" w14:textId="77777777" w:rsidR="00B1710A" w:rsidRPr="007C7AC6" w:rsidRDefault="00B1710A" w:rsidP="00B1710A">
      <w:pPr>
        <w:spacing w:before="120"/>
        <w:rPr>
          <w:sz w:val="28"/>
          <w:szCs w:val="28"/>
        </w:rPr>
      </w:pPr>
      <w:r w:rsidRPr="007C7AC6">
        <w:rPr>
          <w:sz w:val="28"/>
          <w:szCs w:val="28"/>
        </w:rPr>
        <w:t>Inland Transport Committee</w:t>
      </w:r>
    </w:p>
    <w:p w14:paraId="0DB5F2DC"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1832A9B2" w14:textId="77777777" w:rsidR="00B1710A" w:rsidRDefault="00B1710A" w:rsidP="00B1710A">
      <w:pPr>
        <w:tabs>
          <w:tab w:val="center" w:pos="4819"/>
        </w:tabs>
        <w:spacing w:before="120"/>
        <w:rPr>
          <w:b/>
          <w:lang w:val="en-US"/>
        </w:rPr>
      </w:pPr>
      <w:r>
        <w:rPr>
          <w:b/>
          <w:lang w:val="en-US"/>
        </w:rPr>
        <w:t>180th session</w:t>
      </w:r>
    </w:p>
    <w:p w14:paraId="6AA4DCB4" w14:textId="77777777" w:rsidR="00B1710A" w:rsidRDefault="00B1710A" w:rsidP="00B1710A">
      <w:pPr>
        <w:rPr>
          <w:lang w:val="en-US"/>
        </w:rPr>
      </w:pPr>
      <w:r>
        <w:rPr>
          <w:lang w:val="en-US"/>
        </w:rPr>
        <w:t>Geneva, 10-12 March 2020</w:t>
      </w:r>
    </w:p>
    <w:p w14:paraId="51B3CF14" w14:textId="77777777" w:rsidR="00B1710A" w:rsidRDefault="00B1710A" w:rsidP="00B1710A">
      <w:r>
        <w:t xml:space="preserve">Item </w:t>
      </w:r>
      <w:r w:rsidRPr="00FB1691">
        <w:t>4.</w:t>
      </w:r>
      <w:r w:rsidR="00C55732">
        <w:t>6</w:t>
      </w:r>
      <w:r w:rsidRPr="00FB1691">
        <w:t>.</w:t>
      </w:r>
      <w:r w:rsidR="00D176A3">
        <w:t>4</w:t>
      </w:r>
      <w:r>
        <w:t xml:space="preserve"> of the provisional agenda</w:t>
      </w:r>
    </w:p>
    <w:p w14:paraId="7A1C00CA"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sidR="00C55732">
        <w:rPr>
          <w:b/>
        </w:rPr>
        <w:t>BP</w:t>
      </w:r>
      <w:r w:rsidRPr="008405E4">
        <w:rPr>
          <w:b/>
        </w:rPr>
        <w:t xml:space="preserve"> </w:t>
      </w:r>
    </w:p>
    <w:p w14:paraId="1F572D03" w14:textId="77777777" w:rsidR="00B1710A" w:rsidRPr="00DB192C" w:rsidRDefault="00B1710A" w:rsidP="00D176A3">
      <w:pPr>
        <w:pStyle w:val="HChG"/>
        <w:ind w:right="545"/>
        <w:rPr>
          <w:bCs/>
          <w:szCs w:val="28"/>
        </w:rPr>
      </w:pPr>
      <w:r w:rsidRPr="007C7AC6">
        <w:tab/>
      </w:r>
      <w:r w:rsidRPr="007C7AC6">
        <w:tab/>
      </w:r>
      <w:r w:rsidR="00D176A3" w:rsidRPr="00D176A3">
        <w:t>Proposal for Supplement 18 to the original series of amendments to UN Regulation No. 106 (Tyres for agricultural vehicles)</w:t>
      </w:r>
      <w:r w:rsidR="00D176A3">
        <w:t xml:space="preserve"> </w:t>
      </w:r>
    </w:p>
    <w:p w14:paraId="6E6687A8" w14:textId="77777777" w:rsidR="00B1710A" w:rsidRPr="007C7AC6" w:rsidRDefault="00B1710A" w:rsidP="00657B48">
      <w:pPr>
        <w:pStyle w:val="H1G"/>
        <w:ind w:right="545"/>
      </w:pPr>
      <w:r w:rsidRPr="007C7AC6">
        <w:tab/>
      </w:r>
      <w:r w:rsidRPr="007C7AC6">
        <w:tab/>
        <w:t xml:space="preserve">Submitted by the </w:t>
      </w:r>
      <w:r>
        <w:t xml:space="preserve">Working Party on </w:t>
      </w:r>
      <w:r w:rsidR="00C55732">
        <w:t>Noise and Tyres</w:t>
      </w:r>
      <w:r w:rsidRPr="00FB1691">
        <w:rPr>
          <w:rStyle w:val="FootnoteReference"/>
          <w:b w:val="0"/>
          <w:sz w:val="20"/>
          <w:lang w:val="en-US"/>
        </w:rPr>
        <w:footnoteReference w:customMarkFollows="1" w:id="1"/>
        <w:t>*</w:t>
      </w:r>
    </w:p>
    <w:p w14:paraId="6E6F2161" w14:textId="77777777" w:rsidR="00B1710A" w:rsidRPr="007C7AC6" w:rsidRDefault="00B1710A" w:rsidP="00D176A3">
      <w:pPr>
        <w:spacing w:line="250" w:lineRule="auto"/>
        <w:ind w:left="1134" w:right="545" w:firstLine="569"/>
        <w:jc w:val="both"/>
      </w:pPr>
      <w:r w:rsidRPr="008405E4">
        <w:rPr>
          <w:lang w:val="en-US"/>
        </w:rPr>
        <w:t xml:space="preserve">The text reproduced below was </w:t>
      </w:r>
      <w:r>
        <w:rPr>
          <w:lang w:val="en-US"/>
        </w:rPr>
        <w:t xml:space="preserve">adopted </w:t>
      </w:r>
      <w:r w:rsidRPr="008405E4">
        <w:rPr>
          <w:lang w:val="en-US"/>
        </w:rPr>
        <w:t xml:space="preserve">by the </w:t>
      </w:r>
      <w:r>
        <w:t xml:space="preserve">Working Party on </w:t>
      </w:r>
      <w:r w:rsidR="00E81776">
        <w:t xml:space="preserve">Noise and Tyres </w:t>
      </w:r>
      <w:r>
        <w:t>(GR</w:t>
      </w:r>
      <w:r w:rsidR="00E81776">
        <w:t>BP</w:t>
      </w:r>
      <w:r>
        <w:t>)</w:t>
      </w:r>
      <w:r w:rsidRPr="008405E4">
        <w:rPr>
          <w:lang w:val="en-US"/>
        </w:rPr>
        <w:t xml:space="preserve"> </w:t>
      </w:r>
      <w:r>
        <w:rPr>
          <w:lang w:val="en-US"/>
        </w:rPr>
        <w:t xml:space="preserve">at its </w:t>
      </w:r>
      <w:bookmarkStart w:id="1" w:name="_Hlk27130688"/>
      <w:r w:rsidR="00D176A3">
        <w:rPr>
          <w:lang w:val="en-US"/>
        </w:rPr>
        <w:t>seventieth</w:t>
      </w:r>
      <w:bookmarkEnd w:id="1"/>
      <w:r w:rsidR="00D176A3">
        <w:rPr>
          <w:lang w:val="en-US"/>
        </w:rPr>
        <w:t xml:space="preserve"> </w:t>
      </w:r>
      <w:r>
        <w:rPr>
          <w:lang w:val="en-US"/>
        </w:rPr>
        <w:t>session</w:t>
      </w:r>
      <w:r w:rsidR="00E81776" w:rsidRPr="00E81776">
        <w:t xml:space="preserve"> </w:t>
      </w:r>
      <w:r w:rsidR="00D176A3">
        <w:t>(</w:t>
      </w:r>
      <w:r w:rsidR="00D176A3" w:rsidRPr="00D176A3">
        <w:t>ECE/TRANS/WP.29/GRBP/68, para. 10</w:t>
      </w:r>
      <w:r w:rsidR="00D176A3">
        <w:t xml:space="preserve">). It is </w:t>
      </w:r>
      <w:r w:rsidR="00D176A3" w:rsidRPr="00D176A3">
        <w:t>based on ECE/TRANS/WP.29/GRBP/2019/18</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38606F10" w14:textId="77777777" w:rsidR="00B1710A" w:rsidRDefault="00B1710A" w:rsidP="00B1710A">
      <w:pPr>
        <w:pStyle w:val="HChG"/>
      </w:pPr>
      <w:r w:rsidRPr="007C7AC6">
        <w:br w:type="page"/>
      </w:r>
    </w:p>
    <w:p w14:paraId="66919725" w14:textId="77777777" w:rsidR="00FB1691" w:rsidRDefault="00FB1691" w:rsidP="00E81776">
      <w:pPr>
        <w:pStyle w:val="HChG"/>
        <w:ind w:right="567"/>
      </w:pPr>
      <w:r>
        <w:lastRenderedPageBreak/>
        <w:tab/>
      </w:r>
      <w:r>
        <w:tab/>
      </w:r>
      <w:r w:rsidR="00D176A3" w:rsidRPr="00D176A3">
        <w:t>Supplement 18 to the original series of amendments to UN</w:t>
      </w:r>
      <w:r w:rsidR="00EF5D36">
        <w:t> </w:t>
      </w:r>
      <w:r w:rsidR="00D176A3" w:rsidRPr="00D176A3">
        <w:t>Regulation No. 106 (Tyres for agricultural vehicles)</w:t>
      </w:r>
      <w:r w:rsidR="00D176A3">
        <w:t xml:space="preserve"> </w:t>
      </w:r>
    </w:p>
    <w:p w14:paraId="7A605A94" w14:textId="77777777" w:rsidR="00D176A3" w:rsidRPr="00B03218" w:rsidRDefault="00D176A3" w:rsidP="004831EC">
      <w:pPr>
        <w:pStyle w:val="ListParagraph"/>
        <w:spacing w:after="120" w:line="240" w:lineRule="atLeast"/>
        <w:ind w:left="1134" w:right="545"/>
        <w:contextualSpacing w:val="0"/>
        <w:jc w:val="both"/>
        <w:rPr>
          <w:rFonts w:ascii="Times New Roman" w:eastAsia="Times New Roman" w:hAnsi="Times New Roman" w:cs="Times New Roman"/>
          <w:b w:val="0"/>
          <w:i/>
          <w:sz w:val="20"/>
          <w:szCs w:val="20"/>
          <w:lang w:val="en-GB"/>
        </w:rPr>
      </w:pPr>
      <w:r w:rsidRPr="00B03218">
        <w:rPr>
          <w:rFonts w:ascii="Times New Roman" w:eastAsia="Times New Roman" w:hAnsi="Times New Roman" w:cs="Times New Roman"/>
          <w:b w:val="0"/>
          <w:i/>
          <w:sz w:val="20"/>
          <w:szCs w:val="20"/>
          <w:lang w:val="en-GB"/>
        </w:rPr>
        <w:t>Insert a new paragraph 2.18.13</w:t>
      </w:r>
      <w:r>
        <w:rPr>
          <w:rFonts w:ascii="Times New Roman" w:eastAsia="Times New Roman" w:hAnsi="Times New Roman" w:cs="Times New Roman"/>
          <w:b w:val="0"/>
          <w:i/>
          <w:sz w:val="20"/>
          <w:szCs w:val="20"/>
          <w:lang w:val="en-GB"/>
        </w:rPr>
        <w:t xml:space="preserve">. and a new footnote 2, </w:t>
      </w:r>
      <w:r>
        <w:rPr>
          <w:rFonts w:ascii="Times New Roman" w:eastAsia="Times New Roman" w:hAnsi="Times New Roman" w:cs="Times New Roman"/>
          <w:b w:val="0"/>
          <w:iCs/>
          <w:sz w:val="20"/>
          <w:szCs w:val="20"/>
          <w:lang w:val="en-GB"/>
        </w:rPr>
        <w:t>to read:</w:t>
      </w:r>
    </w:p>
    <w:p w14:paraId="5D7FCE6F" w14:textId="77777777" w:rsidR="00D176A3" w:rsidRPr="00D176A3" w:rsidRDefault="00D176A3" w:rsidP="004831EC">
      <w:pPr>
        <w:pStyle w:val="ListParagraph"/>
        <w:spacing w:after="120" w:line="240" w:lineRule="atLeast"/>
        <w:ind w:left="2268" w:right="545" w:hanging="1134"/>
        <w:contextualSpacing w:val="0"/>
        <w:jc w:val="both"/>
        <w:rPr>
          <w:b w:val="0"/>
          <w:lang w:val="en-GB"/>
        </w:rPr>
      </w:pPr>
      <w:r w:rsidRPr="00D176A3">
        <w:rPr>
          <w:rFonts w:ascii="Times New Roman" w:eastAsia="Times New Roman" w:hAnsi="Times New Roman" w:cs="Times New Roman"/>
          <w:b w:val="0"/>
          <w:sz w:val="20"/>
          <w:szCs w:val="20"/>
          <w:lang w:val="en-GB"/>
        </w:rPr>
        <w:t>"2.18.13.</w:t>
      </w:r>
      <w:r w:rsidRPr="00D176A3">
        <w:rPr>
          <w:rFonts w:ascii="Times New Roman" w:eastAsia="Times New Roman" w:hAnsi="Times New Roman" w:cs="Times New Roman"/>
          <w:b w:val="0"/>
          <w:sz w:val="20"/>
          <w:szCs w:val="20"/>
          <w:lang w:val="en-GB"/>
        </w:rPr>
        <w:tab/>
        <w:t>The letters ‘LS’ after the nominal rim diameter marking in case of tyres for forestry machines</w:t>
      </w:r>
      <w:r w:rsidRPr="00D176A3">
        <w:rPr>
          <w:rFonts w:ascii="Times New Roman" w:eastAsia="Times New Roman" w:hAnsi="Times New Roman" w:cs="Times New Roman"/>
          <w:b w:val="0"/>
          <w:sz w:val="20"/>
          <w:szCs w:val="20"/>
          <w:vertAlign w:val="superscript"/>
          <w:lang w:val="en-GB"/>
        </w:rPr>
        <w:t>2</w:t>
      </w:r>
    </w:p>
    <w:p w14:paraId="0B1F5D1B" w14:textId="77777777" w:rsidR="00D176A3" w:rsidRPr="00D176A3" w:rsidRDefault="004831EC" w:rsidP="0034763F">
      <w:pPr>
        <w:pStyle w:val="Default"/>
        <w:spacing w:after="120"/>
        <w:ind w:left="2268" w:right="545" w:hanging="1134"/>
        <w:rPr>
          <w:b w:val="0"/>
          <w:color w:val="auto"/>
          <w:sz w:val="20"/>
          <w:szCs w:val="20"/>
          <w:lang w:val="en-GB"/>
        </w:rPr>
      </w:pPr>
      <w:r>
        <w:rPr>
          <w:b w:val="0"/>
          <w:color w:val="auto"/>
          <w:sz w:val="20"/>
          <w:szCs w:val="20"/>
          <w:lang w:val="en-GB"/>
        </w:rPr>
        <w:tab/>
      </w:r>
      <w:r w:rsidR="00D176A3" w:rsidRPr="00D176A3">
        <w:rPr>
          <w:b w:val="0"/>
          <w:color w:val="auto"/>
          <w:sz w:val="20"/>
          <w:szCs w:val="20"/>
          <w:lang w:val="en-GB"/>
        </w:rPr>
        <w:t>…</w:t>
      </w:r>
    </w:p>
    <w:p w14:paraId="4D43940C" w14:textId="77777777" w:rsidR="00D176A3" w:rsidRPr="00D176A3" w:rsidRDefault="00D176A3" w:rsidP="0034763F">
      <w:pPr>
        <w:pStyle w:val="Default"/>
        <w:tabs>
          <w:tab w:val="left" w:pos="1418"/>
        </w:tabs>
        <w:ind w:left="1276" w:right="545" w:hanging="142"/>
        <w:rPr>
          <w:b w:val="0"/>
          <w:color w:val="auto"/>
          <w:sz w:val="18"/>
          <w:szCs w:val="18"/>
          <w:lang w:val="en-GB"/>
        </w:rPr>
      </w:pPr>
      <w:r w:rsidRPr="00D176A3">
        <w:rPr>
          <w:b w:val="0"/>
          <w:color w:val="auto"/>
          <w:sz w:val="18"/>
          <w:szCs w:val="18"/>
          <w:vertAlign w:val="superscript"/>
          <w:lang w:val="en-GB"/>
        </w:rPr>
        <w:t>2</w:t>
      </w:r>
      <w:r w:rsidR="0034763F">
        <w:rPr>
          <w:b w:val="0"/>
          <w:color w:val="auto"/>
          <w:sz w:val="18"/>
          <w:szCs w:val="18"/>
          <w:vertAlign w:val="superscript"/>
          <w:lang w:val="en-GB"/>
        </w:rPr>
        <w:tab/>
      </w:r>
      <w:r w:rsidRPr="00D176A3">
        <w:rPr>
          <w:b w:val="0"/>
          <w:color w:val="auto"/>
          <w:sz w:val="18"/>
          <w:szCs w:val="18"/>
          <w:lang w:val="en-GB"/>
        </w:rPr>
        <w:t>This marking shall only be mandatory for tyre types approved to this Regulation after the entry into force of Supplement 18 to the Regulation."</w:t>
      </w:r>
    </w:p>
    <w:p w14:paraId="349375E3" w14:textId="77777777" w:rsidR="00D176A3" w:rsidRPr="0034763F" w:rsidRDefault="00D176A3" w:rsidP="004831EC">
      <w:pPr>
        <w:pStyle w:val="Default"/>
        <w:spacing w:before="120" w:after="120" w:line="240" w:lineRule="atLeast"/>
        <w:ind w:left="1134" w:right="545"/>
        <w:rPr>
          <w:rFonts w:eastAsia="Times New Roman"/>
          <w:b w:val="0"/>
          <w:iCs/>
          <w:color w:val="auto"/>
          <w:sz w:val="20"/>
          <w:szCs w:val="20"/>
          <w:lang w:val="en-GB"/>
        </w:rPr>
      </w:pPr>
      <w:r>
        <w:rPr>
          <w:rFonts w:eastAsia="Times New Roman"/>
          <w:b w:val="0"/>
          <w:i/>
          <w:color w:val="auto"/>
          <w:sz w:val="20"/>
          <w:szCs w:val="20"/>
          <w:lang w:val="en-GB"/>
        </w:rPr>
        <w:t>S</w:t>
      </w:r>
      <w:r w:rsidRPr="00B03218">
        <w:rPr>
          <w:rFonts w:eastAsia="Times New Roman"/>
          <w:b w:val="0"/>
          <w:i/>
          <w:color w:val="auto"/>
          <w:sz w:val="20"/>
          <w:szCs w:val="20"/>
          <w:lang w:val="en-GB"/>
        </w:rPr>
        <w:t xml:space="preserve">ubsequent </w:t>
      </w:r>
      <w:r>
        <w:rPr>
          <w:rFonts w:eastAsia="Times New Roman"/>
          <w:b w:val="0"/>
          <w:i/>
          <w:color w:val="auto"/>
          <w:sz w:val="20"/>
          <w:szCs w:val="20"/>
          <w:lang w:val="en-GB"/>
        </w:rPr>
        <w:t>footnote</w:t>
      </w:r>
      <w:r w:rsidRPr="00B03218">
        <w:rPr>
          <w:rFonts w:eastAsia="Times New Roman"/>
          <w:b w:val="0"/>
          <w:i/>
          <w:color w:val="auto"/>
          <w:sz w:val="20"/>
          <w:szCs w:val="20"/>
          <w:lang w:val="en-GB"/>
        </w:rPr>
        <w:t>s</w:t>
      </w:r>
      <w:r>
        <w:rPr>
          <w:rFonts w:eastAsia="Times New Roman"/>
          <w:b w:val="0"/>
          <w:i/>
          <w:color w:val="auto"/>
          <w:sz w:val="20"/>
          <w:szCs w:val="20"/>
          <w:lang w:val="en-GB"/>
        </w:rPr>
        <w:t xml:space="preserve">, </w:t>
      </w:r>
      <w:r>
        <w:rPr>
          <w:rFonts w:eastAsia="Times New Roman"/>
          <w:b w:val="0"/>
          <w:iCs/>
          <w:color w:val="auto"/>
          <w:sz w:val="20"/>
          <w:szCs w:val="20"/>
          <w:lang w:val="en-GB"/>
        </w:rPr>
        <w:t>r</w:t>
      </w:r>
      <w:r w:rsidRPr="008966D1">
        <w:rPr>
          <w:rFonts w:eastAsia="Times New Roman"/>
          <w:b w:val="0"/>
          <w:iCs/>
          <w:color w:val="auto"/>
          <w:sz w:val="20"/>
          <w:szCs w:val="20"/>
          <w:lang w:val="en-GB"/>
        </w:rPr>
        <w:t>enumber accordingly.</w:t>
      </w:r>
    </w:p>
    <w:p w14:paraId="181E6407" w14:textId="77777777" w:rsidR="00D176A3" w:rsidRPr="008966D1" w:rsidRDefault="00D176A3" w:rsidP="004831EC">
      <w:pPr>
        <w:pStyle w:val="Default"/>
        <w:spacing w:after="120" w:line="240" w:lineRule="atLeast"/>
        <w:ind w:left="1134" w:right="545"/>
        <w:jc w:val="both"/>
        <w:rPr>
          <w:rFonts w:eastAsia="Times New Roman"/>
          <w:b w:val="0"/>
          <w:iCs/>
          <w:color w:val="auto"/>
          <w:sz w:val="20"/>
          <w:szCs w:val="20"/>
          <w:lang w:val="en-GB"/>
        </w:rPr>
      </w:pPr>
      <w:r w:rsidRPr="00B03218">
        <w:rPr>
          <w:rFonts w:eastAsia="Times New Roman"/>
          <w:b w:val="0"/>
          <w:i/>
          <w:color w:val="auto"/>
          <w:sz w:val="20"/>
          <w:szCs w:val="20"/>
          <w:lang w:val="en-GB"/>
        </w:rPr>
        <w:t>Paragraphs 3.1.9</w:t>
      </w:r>
      <w:r>
        <w:rPr>
          <w:rFonts w:eastAsia="Times New Roman"/>
          <w:b w:val="0"/>
          <w:i/>
          <w:color w:val="auto"/>
          <w:sz w:val="20"/>
          <w:szCs w:val="20"/>
          <w:lang w:val="en-GB"/>
        </w:rPr>
        <w:t>.</w:t>
      </w:r>
      <w:r w:rsidRPr="00B03218">
        <w:rPr>
          <w:rFonts w:eastAsia="Times New Roman"/>
          <w:b w:val="0"/>
          <w:i/>
          <w:color w:val="auto"/>
          <w:sz w:val="20"/>
          <w:szCs w:val="20"/>
          <w:lang w:val="en-GB"/>
        </w:rPr>
        <w:t xml:space="preserve"> and 3.1.9.1</w:t>
      </w:r>
      <w:r>
        <w:rPr>
          <w:rFonts w:eastAsia="Times New Roman"/>
          <w:b w:val="0"/>
          <w:i/>
          <w:color w:val="auto"/>
          <w:sz w:val="20"/>
          <w:szCs w:val="20"/>
          <w:lang w:val="en-GB"/>
        </w:rPr>
        <w:t>.,</w:t>
      </w:r>
      <w:r>
        <w:rPr>
          <w:rFonts w:eastAsia="Times New Roman"/>
          <w:b w:val="0"/>
          <w:iCs/>
          <w:color w:val="auto"/>
          <w:sz w:val="20"/>
          <w:szCs w:val="20"/>
          <w:lang w:val="en-GB"/>
        </w:rPr>
        <w:t xml:space="preserve"> </w:t>
      </w:r>
      <w:r w:rsidR="004831EC">
        <w:rPr>
          <w:rFonts w:eastAsia="Times New Roman"/>
          <w:b w:val="0"/>
          <w:iCs/>
          <w:color w:val="auto"/>
          <w:sz w:val="20"/>
          <w:szCs w:val="20"/>
          <w:lang w:val="en-GB"/>
        </w:rPr>
        <w:t xml:space="preserve">merge and </w:t>
      </w:r>
      <w:r w:rsidRPr="008966D1">
        <w:rPr>
          <w:rFonts w:eastAsia="Times New Roman"/>
          <w:b w:val="0"/>
          <w:iCs/>
          <w:color w:val="auto"/>
          <w:sz w:val="20"/>
          <w:szCs w:val="20"/>
          <w:lang w:val="en-GB"/>
        </w:rPr>
        <w:t>amend to read</w:t>
      </w:r>
      <w:r>
        <w:rPr>
          <w:rFonts w:eastAsia="Times New Roman"/>
          <w:b w:val="0"/>
          <w:iCs/>
          <w:color w:val="auto"/>
          <w:sz w:val="20"/>
          <w:szCs w:val="20"/>
          <w:lang w:val="en-GB"/>
        </w:rPr>
        <w:t>:</w:t>
      </w:r>
    </w:p>
    <w:p w14:paraId="60F01CDC" w14:textId="77777777" w:rsidR="00D176A3" w:rsidRPr="00D176A3" w:rsidRDefault="0034763F" w:rsidP="004831EC">
      <w:pPr>
        <w:pStyle w:val="Default"/>
        <w:spacing w:after="120" w:line="240" w:lineRule="atLeast"/>
        <w:ind w:left="2268" w:right="545" w:hanging="1134"/>
        <w:jc w:val="both"/>
        <w:rPr>
          <w:rFonts w:eastAsia="Times New Roman"/>
          <w:b w:val="0"/>
          <w:bCs/>
          <w:color w:val="auto"/>
          <w:sz w:val="20"/>
          <w:szCs w:val="20"/>
          <w:lang w:val="en-GB"/>
        </w:rPr>
      </w:pPr>
      <w:r w:rsidRPr="00D176A3">
        <w:rPr>
          <w:rFonts w:eastAsia="Times New Roman"/>
          <w:b w:val="0"/>
          <w:sz w:val="20"/>
          <w:szCs w:val="20"/>
          <w:lang w:val="en-GB"/>
        </w:rPr>
        <w:t>"</w:t>
      </w:r>
      <w:r w:rsidR="00D176A3" w:rsidRPr="00D176A3">
        <w:rPr>
          <w:b w:val="0"/>
          <w:bCs/>
          <w:color w:val="auto"/>
          <w:sz w:val="20"/>
          <w:szCs w:val="20"/>
          <w:lang w:val="en-GB"/>
        </w:rPr>
        <w:t>3.1.9.</w:t>
      </w:r>
      <w:r w:rsidR="00D176A3" w:rsidRPr="00D176A3">
        <w:rPr>
          <w:b w:val="0"/>
          <w:bCs/>
          <w:color w:val="auto"/>
          <w:sz w:val="20"/>
          <w:szCs w:val="20"/>
          <w:lang w:val="en-GB"/>
        </w:rPr>
        <w:tab/>
        <w:t>The inscription ‘LS-3’ identifies special tread tyres in the case of log-skidder tyres for forestry machines.</w:t>
      </w:r>
      <w:r w:rsidRPr="00D176A3">
        <w:rPr>
          <w:rFonts w:eastAsia="Times New Roman"/>
          <w:b w:val="0"/>
          <w:sz w:val="20"/>
          <w:szCs w:val="20"/>
          <w:lang w:val="en-GB"/>
        </w:rPr>
        <w:t>"</w:t>
      </w:r>
    </w:p>
    <w:p w14:paraId="7690063A" w14:textId="77777777" w:rsidR="00D176A3" w:rsidRDefault="00D176A3" w:rsidP="004831EC">
      <w:pPr>
        <w:spacing w:after="120"/>
        <w:ind w:left="567" w:right="545" w:firstLine="567"/>
        <w:jc w:val="both"/>
        <w:rPr>
          <w:bCs/>
          <w:i/>
          <w:lang w:val="en-US"/>
        </w:rPr>
      </w:pPr>
      <w:r w:rsidRPr="00D176A3">
        <w:rPr>
          <w:bCs/>
          <w:i/>
          <w:lang w:val="en-US"/>
        </w:rPr>
        <w:t xml:space="preserve">Annex 1, </w:t>
      </w:r>
    </w:p>
    <w:p w14:paraId="0E4BC4E7" w14:textId="77777777" w:rsidR="00D176A3" w:rsidRPr="00D176A3" w:rsidRDefault="00D176A3" w:rsidP="004831EC">
      <w:pPr>
        <w:spacing w:after="120"/>
        <w:ind w:left="567" w:right="545" w:firstLine="567"/>
        <w:jc w:val="both"/>
        <w:rPr>
          <w:bCs/>
          <w:i/>
          <w:lang w:val="en-US"/>
        </w:rPr>
      </w:pPr>
      <w:r>
        <w:rPr>
          <w:bCs/>
          <w:i/>
          <w:lang w:val="en-US"/>
        </w:rPr>
        <w:t>I</w:t>
      </w:r>
      <w:r w:rsidRPr="00D176A3">
        <w:rPr>
          <w:bCs/>
          <w:i/>
          <w:lang w:val="en-US"/>
        </w:rPr>
        <w:t>tem 4.1</w:t>
      </w:r>
      <w:r w:rsidRPr="00D176A3">
        <w:rPr>
          <w:bCs/>
          <w:iCs/>
          <w:lang w:val="en-US"/>
        </w:rPr>
        <w:t>., amend to read:</w:t>
      </w:r>
    </w:p>
    <w:p w14:paraId="0BCD7FB4" w14:textId="77777777" w:rsidR="00D176A3" w:rsidRPr="00D176A3" w:rsidRDefault="0034763F" w:rsidP="004831EC">
      <w:pPr>
        <w:spacing w:after="120"/>
        <w:ind w:left="2268" w:right="545" w:hanging="1134"/>
        <w:jc w:val="both"/>
        <w:rPr>
          <w:bCs/>
          <w:lang w:val="en-US"/>
        </w:rPr>
      </w:pPr>
      <w:r w:rsidRPr="00D176A3">
        <w:t>"</w:t>
      </w:r>
      <w:r w:rsidR="00D176A3" w:rsidRPr="00D176A3">
        <w:rPr>
          <w:bCs/>
          <w:lang w:val="en-US"/>
        </w:rPr>
        <w:t>4.1.</w:t>
      </w:r>
      <w:r w:rsidR="00D176A3" w:rsidRPr="00D176A3">
        <w:rPr>
          <w:bCs/>
          <w:lang w:val="en-US"/>
        </w:rPr>
        <w:tab/>
        <w:t>The </w:t>
      </w:r>
      <w:proofErr w:type="spellStart"/>
      <w:r w:rsidR="00D176A3" w:rsidRPr="00D176A3">
        <w:rPr>
          <w:bCs/>
          <w:lang w:val="en-US"/>
        </w:rPr>
        <w:t>tyre</w:t>
      </w:r>
      <w:proofErr w:type="spellEnd"/>
      <w:r w:rsidR="00D176A3" w:rsidRPr="00D176A3">
        <w:rPr>
          <w:bCs/>
          <w:lang w:val="en-US"/>
        </w:rPr>
        <w:t> size designation …</w:t>
      </w:r>
      <w:r w:rsidR="00D176A3">
        <w:rPr>
          <w:bCs/>
          <w:lang w:val="en-US"/>
        </w:rPr>
        <w:t>……………………………………</w:t>
      </w:r>
      <w:r w:rsidR="00D176A3" w:rsidRPr="00D176A3">
        <w:rPr>
          <w:bCs/>
          <w:lang w:val="en-US"/>
        </w:rPr>
        <w:t>……</w:t>
      </w:r>
      <w:r w:rsidRPr="00D176A3">
        <w:t>"</w:t>
      </w:r>
    </w:p>
    <w:p w14:paraId="65A8CF31" w14:textId="77777777" w:rsidR="00D176A3" w:rsidRPr="00B03218" w:rsidRDefault="00D176A3" w:rsidP="004831EC">
      <w:pPr>
        <w:spacing w:after="120"/>
        <w:ind w:left="1134" w:right="545"/>
        <w:jc w:val="both"/>
        <w:rPr>
          <w:i/>
          <w:lang w:val="en-US"/>
        </w:rPr>
      </w:pPr>
      <w:r w:rsidRPr="00D176A3">
        <w:rPr>
          <w:iCs/>
          <w:lang w:val="en-US"/>
        </w:rPr>
        <w:t xml:space="preserve">Insert </w:t>
      </w:r>
      <w:r w:rsidRPr="00B03218">
        <w:rPr>
          <w:i/>
          <w:lang w:val="en-US"/>
        </w:rPr>
        <w:t xml:space="preserve">a new </w:t>
      </w:r>
      <w:r>
        <w:rPr>
          <w:i/>
          <w:lang w:val="en-US"/>
        </w:rPr>
        <w:t xml:space="preserve">item </w:t>
      </w:r>
      <w:r w:rsidRPr="00B03218">
        <w:rPr>
          <w:i/>
          <w:lang w:val="en-US"/>
        </w:rPr>
        <w:t>4.8</w:t>
      </w:r>
      <w:r>
        <w:rPr>
          <w:i/>
          <w:lang w:val="en-US"/>
        </w:rPr>
        <w:t xml:space="preserve">, </w:t>
      </w:r>
      <w:r>
        <w:rPr>
          <w:iCs/>
          <w:lang w:val="en-US"/>
        </w:rPr>
        <w:t>to read:</w:t>
      </w:r>
    </w:p>
    <w:p w14:paraId="18216A7D" w14:textId="77777777" w:rsidR="00D176A3" w:rsidRPr="00D176A3" w:rsidRDefault="0034763F" w:rsidP="004831EC">
      <w:pPr>
        <w:spacing w:after="120"/>
        <w:ind w:left="2268" w:right="545" w:hanging="1134"/>
        <w:jc w:val="both"/>
        <w:rPr>
          <w:lang w:val="en-US"/>
        </w:rPr>
      </w:pPr>
      <w:r w:rsidRPr="00D176A3">
        <w:t>"</w:t>
      </w:r>
      <w:r w:rsidR="00D176A3" w:rsidRPr="00D176A3">
        <w:rPr>
          <w:lang w:val="en-US"/>
        </w:rPr>
        <w:t>4.8.</w:t>
      </w:r>
      <w:r w:rsidR="00D176A3" w:rsidRPr="00D176A3">
        <w:rPr>
          <w:lang w:val="en-US"/>
        </w:rPr>
        <w:tab/>
        <w:t>Inflation pressure (kPa/bar2)</w:t>
      </w:r>
      <w:r w:rsidR="00D176A3">
        <w:rPr>
          <w:lang w:val="en-US"/>
        </w:rPr>
        <w:t xml:space="preserve"> ………………………………………...</w:t>
      </w:r>
      <w:r w:rsidRPr="00D176A3">
        <w:t>"</w:t>
      </w:r>
    </w:p>
    <w:p w14:paraId="54FEEF29" w14:textId="77777777" w:rsidR="00D176A3" w:rsidRDefault="00D176A3" w:rsidP="004831EC">
      <w:pPr>
        <w:pStyle w:val="Default"/>
        <w:spacing w:after="120" w:line="240" w:lineRule="atLeast"/>
        <w:ind w:left="1134" w:right="545"/>
        <w:rPr>
          <w:rFonts w:eastAsia="Times New Roman"/>
          <w:b w:val="0"/>
          <w:i/>
          <w:color w:val="auto"/>
          <w:sz w:val="20"/>
          <w:szCs w:val="20"/>
          <w:lang w:val="en-US"/>
        </w:rPr>
      </w:pPr>
      <w:r w:rsidRPr="00B03218">
        <w:rPr>
          <w:rFonts w:eastAsia="Times New Roman"/>
          <w:b w:val="0"/>
          <w:i/>
          <w:color w:val="auto"/>
          <w:sz w:val="20"/>
          <w:szCs w:val="20"/>
          <w:lang w:val="en-US"/>
        </w:rPr>
        <w:t>Annex 3</w:t>
      </w:r>
      <w:r>
        <w:rPr>
          <w:rFonts w:eastAsia="Times New Roman"/>
          <w:b w:val="0"/>
          <w:i/>
          <w:color w:val="auto"/>
          <w:sz w:val="20"/>
          <w:szCs w:val="20"/>
          <w:lang w:val="en-US"/>
        </w:rPr>
        <w:t>,</w:t>
      </w:r>
      <w:r w:rsidRPr="00B03218">
        <w:rPr>
          <w:rFonts w:eastAsia="Times New Roman"/>
          <w:b w:val="0"/>
          <w:i/>
          <w:color w:val="auto"/>
          <w:sz w:val="20"/>
          <w:szCs w:val="20"/>
          <w:lang w:val="en-US"/>
        </w:rPr>
        <w:t xml:space="preserve"> </w:t>
      </w:r>
    </w:p>
    <w:p w14:paraId="5329E91C" w14:textId="77777777" w:rsidR="00D176A3" w:rsidRDefault="00D176A3" w:rsidP="004831EC">
      <w:pPr>
        <w:pStyle w:val="Default"/>
        <w:spacing w:after="120" w:line="240" w:lineRule="atLeast"/>
        <w:ind w:left="1134" w:right="545"/>
        <w:rPr>
          <w:rFonts w:eastAsia="Times New Roman"/>
          <w:b w:val="0"/>
          <w:iCs/>
          <w:color w:val="auto"/>
          <w:sz w:val="20"/>
          <w:szCs w:val="20"/>
          <w:lang w:val="en-GB"/>
        </w:rPr>
      </w:pPr>
      <w:r>
        <w:rPr>
          <w:rFonts w:eastAsia="Times New Roman"/>
          <w:b w:val="0"/>
          <w:i/>
          <w:color w:val="auto"/>
          <w:sz w:val="20"/>
          <w:szCs w:val="20"/>
          <w:lang w:val="en-US"/>
        </w:rPr>
        <w:t>P</w:t>
      </w:r>
      <w:r w:rsidRPr="00B03218">
        <w:rPr>
          <w:rFonts w:eastAsia="Times New Roman"/>
          <w:b w:val="0"/>
          <w:i/>
          <w:color w:val="auto"/>
          <w:sz w:val="20"/>
          <w:szCs w:val="20"/>
          <w:lang w:val="en-US"/>
        </w:rPr>
        <w:t>art C</w:t>
      </w:r>
      <w:r w:rsidRPr="00551402">
        <w:rPr>
          <w:rFonts w:eastAsia="Times New Roman"/>
          <w:b w:val="0"/>
          <w:iCs/>
          <w:color w:val="auto"/>
          <w:sz w:val="20"/>
          <w:szCs w:val="20"/>
          <w:lang w:val="en-US"/>
        </w:rPr>
        <w:t xml:space="preserve">, </w:t>
      </w:r>
      <w:r w:rsidR="004831EC" w:rsidRPr="004831EC">
        <w:rPr>
          <w:rFonts w:eastAsia="Times New Roman"/>
          <w:b w:val="0"/>
          <w:i/>
          <w:color w:val="auto"/>
          <w:sz w:val="20"/>
          <w:szCs w:val="20"/>
          <w:lang w:val="en-US"/>
        </w:rPr>
        <w:t>example,</w:t>
      </w:r>
      <w:r w:rsidR="004831EC" w:rsidRPr="00551402">
        <w:rPr>
          <w:rFonts w:eastAsia="Times New Roman"/>
          <w:b w:val="0"/>
          <w:iCs/>
          <w:color w:val="auto"/>
          <w:sz w:val="20"/>
          <w:szCs w:val="20"/>
          <w:lang w:val="en-GB"/>
        </w:rPr>
        <w:t xml:space="preserve"> </w:t>
      </w:r>
      <w:r w:rsidRPr="00551402">
        <w:rPr>
          <w:rFonts w:eastAsia="Times New Roman"/>
          <w:b w:val="0"/>
          <w:iCs/>
          <w:color w:val="auto"/>
          <w:sz w:val="20"/>
          <w:szCs w:val="20"/>
          <w:lang w:val="en-US"/>
        </w:rPr>
        <w:t xml:space="preserve">amend </w:t>
      </w:r>
      <w:r w:rsidRPr="00551402">
        <w:rPr>
          <w:rFonts w:eastAsia="Times New Roman"/>
          <w:b w:val="0"/>
          <w:iCs/>
          <w:color w:val="auto"/>
          <w:sz w:val="20"/>
          <w:szCs w:val="20"/>
          <w:lang w:val="en-GB"/>
        </w:rPr>
        <w:t>to read:</w:t>
      </w:r>
    </w:p>
    <w:p w14:paraId="09E0C29F" w14:textId="77777777" w:rsidR="00D176A3" w:rsidRPr="00551402" w:rsidRDefault="00D176A3" w:rsidP="004831EC">
      <w:pPr>
        <w:pStyle w:val="Default"/>
        <w:spacing w:after="120" w:line="240" w:lineRule="atLeast"/>
        <w:ind w:left="1134" w:right="545"/>
        <w:rPr>
          <w:rFonts w:eastAsia="Times New Roman"/>
          <w:b w:val="0"/>
          <w:iCs/>
          <w:color w:val="auto"/>
          <w:sz w:val="20"/>
          <w:szCs w:val="20"/>
          <w:lang w:val="en-GB"/>
        </w:rPr>
      </w:pPr>
      <w:r>
        <w:rPr>
          <w:rFonts w:eastAsia="Times New Roman"/>
          <w:b w:val="0"/>
          <w:iCs/>
          <w:color w:val="auto"/>
          <w:sz w:val="20"/>
          <w:szCs w:val="20"/>
          <w:lang w:val="en-US"/>
        </w:rPr>
        <w:t>"…</w:t>
      </w:r>
    </w:p>
    <w:tbl>
      <w:tblPr>
        <w:tblW w:w="0" w:type="auto"/>
        <w:tblInd w:w="867" w:type="dxa"/>
        <w:tblBorders>
          <w:top w:val="single" w:sz="4" w:space="0" w:color="auto"/>
          <w:bottom w:val="single" w:sz="4" w:space="0" w:color="auto"/>
          <w:insideH w:val="single" w:sz="4" w:space="0" w:color="auto"/>
        </w:tblBorders>
        <w:tblLook w:val="0000" w:firstRow="0" w:lastRow="0" w:firstColumn="0" w:lastColumn="0" w:noHBand="0" w:noVBand="0"/>
      </w:tblPr>
      <w:tblGrid>
        <w:gridCol w:w="2349"/>
        <w:gridCol w:w="1000"/>
        <w:gridCol w:w="502"/>
        <w:gridCol w:w="616"/>
        <w:gridCol w:w="1502"/>
        <w:gridCol w:w="39"/>
        <w:gridCol w:w="546"/>
      </w:tblGrid>
      <w:tr w:rsidR="00D176A3" w:rsidRPr="00B03218" w14:paraId="63E25C94" w14:textId="77777777" w:rsidTr="00CD4A38">
        <w:trPr>
          <w:cantSplit/>
        </w:trPr>
        <w:tc>
          <w:tcPr>
            <w:tcW w:w="2349" w:type="dxa"/>
            <w:tcBorders>
              <w:top w:val="nil"/>
              <w:bottom w:val="nil"/>
            </w:tcBorders>
            <w:tcMar>
              <w:left w:w="57" w:type="dxa"/>
              <w:right w:w="57" w:type="dxa"/>
            </w:tcMar>
            <w:vAlign w:val="center"/>
          </w:tcPr>
          <w:p w14:paraId="0E971360"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1000" w:type="dxa"/>
            <w:tcBorders>
              <w:top w:val="nil"/>
              <w:bottom w:val="nil"/>
            </w:tcBorders>
            <w:tcMar>
              <w:left w:w="57" w:type="dxa"/>
              <w:right w:w="57" w:type="dxa"/>
            </w:tcMar>
          </w:tcPr>
          <w:p w14:paraId="54CEF389"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502" w:type="dxa"/>
            <w:tcBorders>
              <w:top w:val="nil"/>
              <w:bottom w:val="single" w:sz="4" w:space="0" w:color="auto"/>
            </w:tcBorders>
            <w:tcMar>
              <w:left w:w="57" w:type="dxa"/>
              <w:right w:w="57" w:type="dxa"/>
            </w:tcMar>
          </w:tcPr>
          <w:p w14:paraId="2261A850"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616" w:type="dxa"/>
            <w:tcBorders>
              <w:top w:val="nil"/>
              <w:bottom w:val="nil"/>
            </w:tcBorders>
          </w:tcPr>
          <w:p w14:paraId="1782BADD"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1541" w:type="dxa"/>
            <w:gridSpan w:val="2"/>
            <w:tcBorders>
              <w:top w:val="nil"/>
              <w:bottom w:val="nil"/>
            </w:tcBorders>
          </w:tcPr>
          <w:p w14:paraId="0D4773CD"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546" w:type="dxa"/>
            <w:tcBorders>
              <w:top w:val="nil"/>
            </w:tcBorders>
          </w:tcPr>
          <w:p w14:paraId="093225D7"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32"/>
                <w:szCs w:val="32"/>
              </w:rPr>
            </w:pPr>
            <w:r w:rsidRPr="00B03218">
              <w:rPr>
                <w:iCs/>
                <w:noProof/>
                <w:sz w:val="32"/>
                <w:szCs w:val="32"/>
              </w:rPr>
              <w:t>↓</w:t>
            </w:r>
          </w:p>
        </w:tc>
      </w:tr>
      <w:tr w:rsidR="00D176A3" w:rsidRPr="00B03218" w14:paraId="30DC7300" w14:textId="77777777" w:rsidTr="00CD4A38">
        <w:trPr>
          <w:cantSplit/>
        </w:trPr>
        <w:tc>
          <w:tcPr>
            <w:tcW w:w="2349" w:type="dxa"/>
            <w:tcBorders>
              <w:top w:val="nil"/>
              <w:bottom w:val="nil"/>
            </w:tcBorders>
            <w:tcMar>
              <w:left w:w="57" w:type="dxa"/>
              <w:right w:w="57" w:type="dxa"/>
            </w:tcMar>
            <w:vAlign w:val="center"/>
          </w:tcPr>
          <w:p w14:paraId="7E0691CC"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250/70 R 20</w:t>
            </w:r>
          </w:p>
        </w:tc>
        <w:tc>
          <w:tcPr>
            <w:tcW w:w="1000" w:type="dxa"/>
            <w:tcBorders>
              <w:top w:val="nil"/>
              <w:bottom w:val="nil"/>
            </w:tcBorders>
            <w:tcMar>
              <w:left w:w="57" w:type="dxa"/>
              <w:right w:w="57" w:type="dxa"/>
            </w:tcMar>
          </w:tcPr>
          <w:p w14:paraId="5D143EDC" w14:textId="77777777" w:rsidR="00D176A3" w:rsidRPr="00B03218" w:rsidRDefault="00D176A3" w:rsidP="00CD4A38">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noProof/>
                <w:sz w:val="32"/>
                <w:szCs w:val="32"/>
              </w:rPr>
            </w:pPr>
            <w:r w:rsidRPr="00B03218">
              <w:rPr>
                <w:rFonts w:ascii="Arial" w:hAnsi="Arial" w:cs="Arial"/>
                <w:b/>
                <w:bCs/>
                <w:iCs/>
                <w:sz w:val="32"/>
                <w:szCs w:val="32"/>
              </w:rPr>
              <w:t xml:space="preserve">   IMP</w:t>
            </w:r>
          </w:p>
        </w:tc>
        <w:tc>
          <w:tcPr>
            <w:tcW w:w="502" w:type="dxa"/>
            <w:tcBorders>
              <w:top w:val="single" w:sz="4" w:space="0" w:color="auto"/>
              <w:bottom w:val="single" w:sz="4" w:space="0" w:color="auto"/>
            </w:tcBorders>
            <w:tcMar>
              <w:left w:w="57" w:type="dxa"/>
              <w:right w:w="57" w:type="dxa"/>
            </w:tcMar>
          </w:tcPr>
          <w:p w14:paraId="6CBC7295"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b</w:t>
            </w:r>
          </w:p>
        </w:tc>
        <w:tc>
          <w:tcPr>
            <w:tcW w:w="2118" w:type="dxa"/>
            <w:gridSpan w:val="2"/>
            <w:tcBorders>
              <w:top w:val="nil"/>
              <w:bottom w:val="nil"/>
            </w:tcBorders>
          </w:tcPr>
          <w:p w14:paraId="1484B737"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32"/>
                <w:szCs w:val="32"/>
              </w:rPr>
            </w:pPr>
            <w:r w:rsidRPr="00B03218">
              <w:rPr>
                <w:rFonts w:ascii="Arial" w:hAnsi="Arial" w:cs="Arial"/>
                <w:b/>
                <w:bCs/>
                <w:iCs/>
                <w:noProof/>
                <w:sz w:val="32"/>
                <w:szCs w:val="32"/>
              </w:rPr>
              <w:t>@ 240 kPa</w:t>
            </w:r>
          </w:p>
        </w:tc>
        <w:tc>
          <w:tcPr>
            <w:tcW w:w="585" w:type="dxa"/>
            <w:gridSpan w:val="2"/>
            <w:tcBorders>
              <w:top w:val="nil"/>
              <w:bottom w:val="nil"/>
            </w:tcBorders>
          </w:tcPr>
          <w:p w14:paraId="427580D6"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32"/>
                <w:szCs w:val="32"/>
              </w:rPr>
            </w:pPr>
            <w:r w:rsidRPr="00B03218">
              <w:rPr>
                <w:rFonts w:ascii="Arial" w:hAnsi="Arial" w:cs="Arial"/>
                <w:b/>
                <w:bCs/>
                <w:iCs/>
                <w:noProof/>
                <w:sz w:val="32"/>
                <w:szCs w:val="32"/>
              </w:rPr>
              <w:t>c</w:t>
            </w:r>
          </w:p>
        </w:tc>
      </w:tr>
      <w:tr w:rsidR="00D176A3" w:rsidRPr="00B03218" w14:paraId="6C578EBE" w14:textId="77777777" w:rsidTr="00CD4A38">
        <w:trPr>
          <w:cantSplit/>
        </w:trPr>
        <w:tc>
          <w:tcPr>
            <w:tcW w:w="2349" w:type="dxa"/>
            <w:tcBorders>
              <w:top w:val="nil"/>
              <w:bottom w:val="nil"/>
            </w:tcBorders>
            <w:tcMar>
              <w:left w:w="57" w:type="dxa"/>
              <w:right w:w="57" w:type="dxa"/>
            </w:tcMar>
            <w:vAlign w:val="center"/>
          </w:tcPr>
          <w:p w14:paraId="14349800"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1000" w:type="dxa"/>
            <w:tcBorders>
              <w:top w:val="nil"/>
              <w:bottom w:val="nil"/>
            </w:tcBorders>
            <w:tcMar>
              <w:left w:w="57" w:type="dxa"/>
              <w:right w:w="57" w:type="dxa"/>
            </w:tcMar>
          </w:tcPr>
          <w:p w14:paraId="40B7F90A"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tcBorders>
              <w:top w:val="single" w:sz="4" w:space="0" w:color="auto"/>
              <w:bottom w:val="nil"/>
            </w:tcBorders>
            <w:tcMar>
              <w:left w:w="57" w:type="dxa"/>
              <w:right w:w="57" w:type="dxa"/>
            </w:tcMar>
          </w:tcPr>
          <w:p w14:paraId="6CD9C195"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616" w:type="dxa"/>
            <w:tcBorders>
              <w:top w:val="nil"/>
              <w:bottom w:val="nil"/>
            </w:tcBorders>
          </w:tcPr>
          <w:p w14:paraId="78E45FDF"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1541" w:type="dxa"/>
            <w:gridSpan w:val="2"/>
            <w:tcBorders>
              <w:top w:val="nil"/>
              <w:bottom w:val="nil"/>
            </w:tcBorders>
          </w:tcPr>
          <w:p w14:paraId="6C3ED9D5"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546" w:type="dxa"/>
            <w:tcBorders>
              <w:bottom w:val="nil"/>
            </w:tcBorders>
          </w:tcPr>
          <w:p w14:paraId="4237A8E7"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32"/>
                <w:szCs w:val="32"/>
              </w:rPr>
            </w:pPr>
            <w:r w:rsidRPr="00B03218">
              <w:rPr>
                <w:b/>
                <w:iCs/>
                <w:noProof/>
                <w:sz w:val="32"/>
                <w:szCs w:val="32"/>
              </w:rPr>
              <w:t>↑</w:t>
            </w:r>
          </w:p>
        </w:tc>
      </w:tr>
    </w:tbl>
    <w:p w14:paraId="760BED48" w14:textId="77777777" w:rsidR="00D176A3" w:rsidRPr="00551402" w:rsidRDefault="00D176A3" w:rsidP="00D176A3">
      <w:pPr>
        <w:pStyle w:val="Default"/>
        <w:spacing w:before="120" w:after="120" w:line="240" w:lineRule="atLeast"/>
        <w:ind w:left="1134"/>
        <w:rPr>
          <w:b w:val="0"/>
          <w:bCs/>
          <w:color w:val="auto"/>
          <w:sz w:val="20"/>
          <w:szCs w:val="20"/>
          <w:lang w:val="en-GB"/>
        </w:rPr>
      </w:pPr>
      <w:r w:rsidRPr="00551402">
        <w:rPr>
          <w:b w:val="0"/>
          <w:bCs/>
          <w:color w:val="auto"/>
          <w:sz w:val="20"/>
          <w:szCs w:val="20"/>
          <w:lang w:val="en-GB"/>
        </w:rPr>
        <w:t>…</w:t>
      </w:r>
      <w:r>
        <w:rPr>
          <w:b w:val="0"/>
          <w:bCs/>
          <w:color w:val="auto"/>
          <w:sz w:val="20"/>
          <w:szCs w:val="20"/>
          <w:lang w:val="en-GB"/>
        </w:rPr>
        <w:t>"</w:t>
      </w:r>
    </w:p>
    <w:p w14:paraId="429AD07A" w14:textId="77777777" w:rsidR="00D176A3" w:rsidRPr="00551402" w:rsidRDefault="00D176A3" w:rsidP="00D176A3">
      <w:pPr>
        <w:pStyle w:val="Default"/>
        <w:spacing w:after="120" w:line="240" w:lineRule="atLeast"/>
        <w:ind w:left="1134"/>
        <w:rPr>
          <w:rFonts w:eastAsia="Times New Roman"/>
          <w:b w:val="0"/>
          <w:iCs/>
          <w:color w:val="auto"/>
          <w:sz w:val="20"/>
          <w:szCs w:val="20"/>
          <w:lang w:val="en-GB"/>
        </w:rPr>
      </w:pPr>
      <w:r w:rsidRPr="00551402">
        <w:rPr>
          <w:b w:val="0"/>
          <w:bCs/>
          <w:i/>
          <w:iCs/>
          <w:color w:val="auto"/>
          <w:sz w:val="20"/>
          <w:szCs w:val="20"/>
          <w:lang w:val="en-GB"/>
        </w:rPr>
        <w:t>P</w:t>
      </w:r>
      <w:r w:rsidRPr="00551402">
        <w:rPr>
          <w:rFonts w:eastAsia="Times New Roman"/>
          <w:b w:val="0"/>
          <w:bCs/>
          <w:i/>
          <w:iCs/>
          <w:color w:val="auto"/>
          <w:sz w:val="20"/>
          <w:szCs w:val="20"/>
          <w:lang w:val="en-US"/>
        </w:rPr>
        <w:t>art D</w:t>
      </w:r>
      <w:r w:rsidRPr="004831EC">
        <w:rPr>
          <w:rFonts w:eastAsia="Times New Roman"/>
          <w:b w:val="0"/>
          <w:i/>
          <w:color w:val="auto"/>
          <w:sz w:val="20"/>
          <w:szCs w:val="20"/>
          <w:lang w:val="en-US"/>
        </w:rPr>
        <w:t xml:space="preserve">, </w:t>
      </w:r>
      <w:r w:rsidR="004831EC" w:rsidRPr="004831EC">
        <w:rPr>
          <w:rFonts w:eastAsia="Times New Roman"/>
          <w:b w:val="0"/>
          <w:i/>
          <w:color w:val="auto"/>
          <w:sz w:val="20"/>
          <w:szCs w:val="20"/>
          <w:lang w:val="en-US"/>
        </w:rPr>
        <w:t>example,</w:t>
      </w:r>
      <w:r w:rsidR="004831EC" w:rsidRPr="00551402">
        <w:rPr>
          <w:rFonts w:eastAsia="Times New Roman"/>
          <w:b w:val="0"/>
          <w:iCs/>
          <w:color w:val="auto"/>
          <w:sz w:val="20"/>
          <w:szCs w:val="20"/>
          <w:lang w:val="en-US"/>
        </w:rPr>
        <w:t xml:space="preserve"> </w:t>
      </w:r>
      <w:r w:rsidRPr="00551402">
        <w:rPr>
          <w:rFonts w:eastAsia="Times New Roman"/>
          <w:b w:val="0"/>
          <w:iCs/>
          <w:color w:val="auto"/>
          <w:sz w:val="20"/>
          <w:szCs w:val="20"/>
          <w:lang w:val="en-US"/>
        </w:rPr>
        <w:t xml:space="preserve">amend </w:t>
      </w:r>
      <w:r w:rsidRPr="00551402">
        <w:rPr>
          <w:rFonts w:eastAsia="Times New Roman"/>
          <w:b w:val="0"/>
          <w:iCs/>
          <w:color w:val="auto"/>
          <w:sz w:val="20"/>
          <w:szCs w:val="20"/>
          <w:lang w:val="en-GB"/>
        </w:rPr>
        <w:t>to read:</w:t>
      </w:r>
    </w:p>
    <w:p w14:paraId="483CB2C2" w14:textId="77777777" w:rsidR="00D176A3" w:rsidRPr="00551402" w:rsidRDefault="00D176A3" w:rsidP="00D176A3">
      <w:pPr>
        <w:pStyle w:val="Default"/>
        <w:spacing w:after="120" w:line="240" w:lineRule="atLeast"/>
        <w:ind w:left="1134"/>
        <w:rPr>
          <w:rFonts w:eastAsia="Times New Roman"/>
          <w:b w:val="0"/>
          <w:iCs/>
          <w:color w:val="auto"/>
          <w:sz w:val="20"/>
          <w:szCs w:val="20"/>
          <w:lang w:val="en-GB"/>
        </w:rPr>
      </w:pPr>
      <w:r>
        <w:rPr>
          <w:rFonts w:eastAsia="Times New Roman"/>
          <w:b w:val="0"/>
          <w:iCs/>
          <w:color w:val="auto"/>
          <w:sz w:val="20"/>
          <w:szCs w:val="20"/>
          <w:lang w:val="en-GB"/>
        </w:rPr>
        <w:t>"…</w:t>
      </w:r>
    </w:p>
    <w:tbl>
      <w:tblPr>
        <w:tblW w:w="8771"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348"/>
        <w:gridCol w:w="719"/>
        <w:gridCol w:w="1000"/>
        <w:gridCol w:w="502"/>
        <w:gridCol w:w="364"/>
        <w:gridCol w:w="780"/>
        <w:gridCol w:w="87"/>
        <w:gridCol w:w="269"/>
        <w:gridCol w:w="132"/>
        <w:gridCol w:w="294"/>
        <w:gridCol w:w="190"/>
        <w:gridCol w:w="1350"/>
        <w:gridCol w:w="190"/>
        <w:gridCol w:w="93"/>
        <w:gridCol w:w="219"/>
        <w:gridCol w:w="44"/>
        <w:gridCol w:w="190"/>
      </w:tblGrid>
      <w:tr w:rsidR="00D176A3" w:rsidRPr="00B03218" w14:paraId="78DC9F4F" w14:textId="77777777" w:rsidTr="00EF5D36">
        <w:trPr>
          <w:cantSplit/>
          <w:jc w:val="center"/>
        </w:trPr>
        <w:tc>
          <w:tcPr>
            <w:tcW w:w="2348" w:type="dxa"/>
            <w:tcBorders>
              <w:top w:val="nil"/>
              <w:bottom w:val="nil"/>
            </w:tcBorders>
            <w:tcMar>
              <w:left w:w="57" w:type="dxa"/>
              <w:right w:w="57" w:type="dxa"/>
            </w:tcMar>
            <w:vAlign w:val="center"/>
          </w:tcPr>
          <w:p w14:paraId="5BA29F88"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719" w:type="dxa"/>
            <w:tcBorders>
              <w:top w:val="nil"/>
              <w:bottom w:val="single" w:sz="4" w:space="0" w:color="auto"/>
            </w:tcBorders>
            <w:tcMar>
              <w:left w:w="57" w:type="dxa"/>
              <w:right w:w="57" w:type="dxa"/>
            </w:tcMar>
            <w:vAlign w:val="center"/>
          </w:tcPr>
          <w:p w14:paraId="08CF0332"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strike/>
                <w:noProof/>
                <w:sz w:val="32"/>
                <w:szCs w:val="32"/>
              </w:rPr>
            </w:pPr>
            <w:r w:rsidRPr="00B03218">
              <w:rPr>
                <w:rFonts w:ascii="Arial" w:hAnsi="Arial" w:cs="Arial"/>
                <w:iCs/>
                <w:strike/>
                <w:noProof/>
                <w:sz w:val="32"/>
                <w:szCs w:val="32"/>
              </w:rPr>
              <w:t>↓</w:t>
            </w:r>
          </w:p>
        </w:tc>
        <w:tc>
          <w:tcPr>
            <w:tcW w:w="1000" w:type="dxa"/>
            <w:tcBorders>
              <w:top w:val="nil"/>
              <w:bottom w:val="nil"/>
            </w:tcBorders>
            <w:tcMar>
              <w:left w:w="57" w:type="dxa"/>
              <w:right w:w="57" w:type="dxa"/>
            </w:tcMar>
          </w:tcPr>
          <w:p w14:paraId="08BA4007"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502" w:type="dxa"/>
            <w:tcBorders>
              <w:top w:val="nil"/>
              <w:bottom w:val="single" w:sz="4" w:space="0" w:color="auto"/>
            </w:tcBorders>
            <w:tcMar>
              <w:left w:w="57" w:type="dxa"/>
              <w:right w:w="57" w:type="dxa"/>
            </w:tcMar>
          </w:tcPr>
          <w:p w14:paraId="6C36FC1F"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r w:rsidRPr="00B03218">
              <w:rPr>
                <w:rFonts w:ascii="Arial" w:hAnsi="Arial" w:cs="Arial"/>
                <w:iCs/>
                <w:noProof/>
                <w:sz w:val="32"/>
                <w:szCs w:val="32"/>
              </w:rPr>
              <w:t>↓</w:t>
            </w:r>
          </w:p>
        </w:tc>
        <w:tc>
          <w:tcPr>
            <w:tcW w:w="1144" w:type="dxa"/>
            <w:gridSpan w:val="2"/>
            <w:tcBorders>
              <w:top w:val="nil"/>
              <w:bottom w:val="nil"/>
            </w:tcBorders>
            <w:tcMar>
              <w:left w:w="57" w:type="dxa"/>
              <w:right w:w="57" w:type="dxa"/>
            </w:tcMar>
            <w:vAlign w:val="center"/>
          </w:tcPr>
          <w:p w14:paraId="14731837"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356" w:type="dxa"/>
            <w:gridSpan w:val="2"/>
            <w:tcBorders>
              <w:top w:val="nil"/>
            </w:tcBorders>
            <w:tcMar>
              <w:left w:w="57" w:type="dxa"/>
              <w:right w:w="57" w:type="dxa"/>
            </w:tcMar>
            <w:vAlign w:val="center"/>
          </w:tcPr>
          <w:p w14:paraId="1E74BFA3"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r w:rsidRPr="00B03218">
              <w:rPr>
                <w:iCs/>
                <w:noProof/>
                <w:sz w:val="32"/>
                <w:szCs w:val="32"/>
              </w:rPr>
              <w:t>↓</w:t>
            </w:r>
          </w:p>
        </w:tc>
        <w:tc>
          <w:tcPr>
            <w:tcW w:w="616" w:type="dxa"/>
            <w:gridSpan w:val="3"/>
            <w:tcBorders>
              <w:top w:val="nil"/>
              <w:bottom w:val="nil"/>
            </w:tcBorders>
          </w:tcPr>
          <w:p w14:paraId="7FE898E4"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1540" w:type="dxa"/>
            <w:gridSpan w:val="2"/>
            <w:tcBorders>
              <w:top w:val="nil"/>
              <w:bottom w:val="nil"/>
            </w:tcBorders>
          </w:tcPr>
          <w:p w14:paraId="193E6A60"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546" w:type="dxa"/>
            <w:gridSpan w:val="4"/>
            <w:tcBorders>
              <w:top w:val="nil"/>
            </w:tcBorders>
          </w:tcPr>
          <w:p w14:paraId="0A83AEFC"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32"/>
                <w:szCs w:val="32"/>
              </w:rPr>
            </w:pPr>
            <w:r w:rsidRPr="00B03218">
              <w:rPr>
                <w:iCs/>
                <w:noProof/>
                <w:sz w:val="32"/>
                <w:szCs w:val="32"/>
              </w:rPr>
              <w:t>↓</w:t>
            </w:r>
          </w:p>
        </w:tc>
      </w:tr>
      <w:tr w:rsidR="00D176A3" w:rsidRPr="00B03218" w14:paraId="6B52A258" w14:textId="77777777" w:rsidTr="00EF5D36">
        <w:trPr>
          <w:gridAfter w:val="1"/>
          <w:wAfter w:w="190" w:type="dxa"/>
          <w:cantSplit/>
          <w:jc w:val="center"/>
        </w:trPr>
        <w:tc>
          <w:tcPr>
            <w:tcW w:w="2348" w:type="dxa"/>
            <w:tcBorders>
              <w:top w:val="nil"/>
              <w:bottom w:val="nil"/>
            </w:tcBorders>
            <w:tcMar>
              <w:left w:w="57" w:type="dxa"/>
              <w:right w:w="57" w:type="dxa"/>
            </w:tcMar>
            <w:vAlign w:val="center"/>
          </w:tcPr>
          <w:p w14:paraId="42D88885"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600/55 – 26.5</w:t>
            </w:r>
          </w:p>
        </w:tc>
        <w:tc>
          <w:tcPr>
            <w:tcW w:w="719" w:type="dxa"/>
            <w:tcBorders>
              <w:top w:val="single" w:sz="4" w:space="0" w:color="auto"/>
              <w:bottom w:val="single" w:sz="4" w:space="0" w:color="auto"/>
            </w:tcBorders>
            <w:tcMar>
              <w:left w:w="57" w:type="dxa"/>
              <w:right w:w="57" w:type="dxa"/>
            </w:tcMar>
            <w:vAlign w:val="center"/>
          </w:tcPr>
          <w:p w14:paraId="07FA22AC"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trike/>
                <w:noProof/>
                <w:sz w:val="32"/>
                <w:szCs w:val="32"/>
              </w:rPr>
            </w:pPr>
            <w:r w:rsidRPr="00B03218">
              <w:rPr>
                <w:rFonts w:ascii="Arial" w:hAnsi="Arial" w:cs="Arial"/>
                <w:b/>
                <w:bCs/>
                <w:iCs/>
                <w:noProof/>
                <w:sz w:val="32"/>
                <w:szCs w:val="32"/>
              </w:rPr>
              <w:t>LS</w:t>
            </w:r>
          </w:p>
        </w:tc>
        <w:tc>
          <w:tcPr>
            <w:tcW w:w="1000" w:type="dxa"/>
            <w:tcBorders>
              <w:top w:val="nil"/>
              <w:bottom w:val="nil"/>
            </w:tcBorders>
            <w:tcMar>
              <w:left w:w="57" w:type="dxa"/>
              <w:right w:w="57" w:type="dxa"/>
            </w:tcMar>
          </w:tcPr>
          <w:p w14:paraId="2210D77C" w14:textId="77777777" w:rsidR="00D176A3" w:rsidRPr="00B03218" w:rsidRDefault="00D176A3" w:rsidP="00CD4A38">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strike/>
                <w:noProof/>
                <w:sz w:val="32"/>
                <w:szCs w:val="32"/>
              </w:rPr>
            </w:pPr>
            <w:r w:rsidRPr="00B03218">
              <w:rPr>
                <w:rFonts w:ascii="Arial" w:hAnsi="Arial" w:cs="Arial"/>
                <w:b/>
                <w:bCs/>
                <w:iCs/>
                <w:sz w:val="32"/>
                <w:szCs w:val="32"/>
              </w:rPr>
              <w:t xml:space="preserve">   </w:t>
            </w:r>
          </w:p>
        </w:tc>
        <w:tc>
          <w:tcPr>
            <w:tcW w:w="502" w:type="dxa"/>
            <w:tcBorders>
              <w:top w:val="single" w:sz="4" w:space="0" w:color="auto"/>
              <w:bottom w:val="single" w:sz="4" w:space="0" w:color="auto"/>
            </w:tcBorders>
            <w:tcMar>
              <w:left w:w="57" w:type="dxa"/>
              <w:right w:w="57" w:type="dxa"/>
            </w:tcMar>
          </w:tcPr>
          <w:p w14:paraId="7B276FF5"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b</w:t>
            </w:r>
          </w:p>
        </w:tc>
        <w:tc>
          <w:tcPr>
            <w:tcW w:w="1144" w:type="dxa"/>
            <w:gridSpan w:val="2"/>
            <w:tcBorders>
              <w:top w:val="nil"/>
              <w:bottom w:val="nil"/>
            </w:tcBorders>
            <w:tcMar>
              <w:left w:w="57" w:type="dxa"/>
              <w:right w:w="57" w:type="dxa"/>
            </w:tcMar>
            <w:vAlign w:val="center"/>
          </w:tcPr>
          <w:p w14:paraId="32FF07E2" w14:textId="77777777" w:rsidR="00D176A3" w:rsidRPr="00B03218" w:rsidRDefault="00D176A3" w:rsidP="00CD4A38">
            <w:pPr>
              <w:tabs>
                <w:tab w:val="center" w:pos="4737"/>
                <w:tab w:val="left" w:pos="4841"/>
                <w:tab w:val="left" w:pos="5556"/>
                <w:tab w:val="left" w:pos="6276"/>
                <w:tab w:val="left" w:pos="6996"/>
                <w:tab w:val="left" w:pos="7710"/>
                <w:tab w:val="left" w:pos="8430"/>
                <w:tab w:val="left" w:pos="9150"/>
              </w:tabs>
              <w:suppressAutoHyphens w:val="0"/>
              <w:spacing w:line="240" w:lineRule="auto"/>
              <w:ind w:left="-134"/>
              <w:jc w:val="right"/>
              <w:rPr>
                <w:rFonts w:ascii="Arial" w:hAnsi="Arial" w:cs="Arial"/>
                <w:b/>
                <w:bCs/>
                <w:iCs/>
                <w:noProof/>
                <w:sz w:val="32"/>
                <w:szCs w:val="32"/>
              </w:rPr>
            </w:pPr>
            <w:r w:rsidRPr="00B03218">
              <w:rPr>
                <w:rFonts w:ascii="Arial" w:hAnsi="Arial" w:cs="Arial"/>
                <w:b/>
                <w:bCs/>
                <w:iCs/>
                <w:sz w:val="32"/>
                <w:szCs w:val="32"/>
              </w:rPr>
              <w:t>154 A8</w:t>
            </w:r>
          </w:p>
        </w:tc>
        <w:tc>
          <w:tcPr>
            <w:tcW w:w="488" w:type="dxa"/>
            <w:gridSpan w:val="3"/>
            <w:tcBorders>
              <w:bottom w:val="single" w:sz="4" w:space="0" w:color="auto"/>
            </w:tcBorders>
            <w:tcMar>
              <w:left w:w="57" w:type="dxa"/>
              <w:right w:w="57" w:type="dxa"/>
            </w:tcMar>
            <w:vAlign w:val="center"/>
          </w:tcPr>
          <w:p w14:paraId="7CDE48EE" w14:textId="77777777" w:rsidR="00D176A3" w:rsidRPr="00B03218" w:rsidRDefault="00D176A3" w:rsidP="00CD4A38">
            <w:pPr>
              <w:tabs>
                <w:tab w:val="center" w:pos="4737"/>
                <w:tab w:val="left" w:pos="4841"/>
                <w:tab w:val="left" w:pos="5556"/>
                <w:tab w:val="left" w:pos="6276"/>
                <w:tab w:val="left" w:pos="6996"/>
                <w:tab w:val="left" w:pos="7710"/>
                <w:tab w:val="left" w:pos="8430"/>
                <w:tab w:val="left" w:pos="9150"/>
              </w:tabs>
              <w:suppressAutoHyphens w:val="0"/>
              <w:spacing w:line="240" w:lineRule="auto"/>
              <w:jc w:val="center"/>
              <w:rPr>
                <w:rFonts w:ascii="Arial" w:hAnsi="Arial" w:cs="Arial"/>
                <w:b/>
                <w:bCs/>
                <w:iCs/>
                <w:noProof/>
              </w:rPr>
            </w:pPr>
            <w:r w:rsidRPr="00B03218">
              <w:rPr>
                <w:rFonts w:ascii="Arial" w:hAnsi="Arial" w:cs="Arial"/>
                <w:b/>
                <w:bCs/>
                <w:iCs/>
                <w:noProof/>
                <w:sz w:val="32"/>
                <w:szCs w:val="32"/>
              </w:rPr>
              <w:t>b</w:t>
            </w:r>
          </w:p>
        </w:tc>
        <w:tc>
          <w:tcPr>
            <w:tcW w:w="2117" w:type="dxa"/>
            <w:gridSpan w:val="5"/>
            <w:tcBorders>
              <w:top w:val="nil"/>
              <w:bottom w:val="nil"/>
            </w:tcBorders>
          </w:tcPr>
          <w:p w14:paraId="76A0DEE0"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32"/>
                <w:szCs w:val="32"/>
              </w:rPr>
            </w:pPr>
            <w:r w:rsidRPr="00B03218">
              <w:rPr>
                <w:rFonts w:ascii="Arial" w:hAnsi="Arial" w:cs="Arial"/>
                <w:b/>
                <w:bCs/>
                <w:iCs/>
                <w:noProof/>
                <w:sz w:val="32"/>
                <w:szCs w:val="32"/>
              </w:rPr>
              <w:t>@ 240 kPa</w:t>
            </w:r>
          </w:p>
        </w:tc>
        <w:tc>
          <w:tcPr>
            <w:tcW w:w="263" w:type="dxa"/>
            <w:gridSpan w:val="2"/>
            <w:tcBorders>
              <w:top w:val="nil"/>
              <w:bottom w:val="nil"/>
            </w:tcBorders>
          </w:tcPr>
          <w:p w14:paraId="14932081"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32"/>
                <w:szCs w:val="32"/>
              </w:rPr>
            </w:pPr>
            <w:r w:rsidRPr="00B03218">
              <w:rPr>
                <w:rFonts w:ascii="Arial" w:hAnsi="Arial" w:cs="Arial"/>
                <w:b/>
                <w:bCs/>
                <w:iCs/>
                <w:noProof/>
                <w:sz w:val="32"/>
                <w:szCs w:val="32"/>
              </w:rPr>
              <w:t>c</w:t>
            </w:r>
          </w:p>
        </w:tc>
      </w:tr>
      <w:tr w:rsidR="00D176A3" w:rsidRPr="00B03218" w14:paraId="62D466EE" w14:textId="77777777" w:rsidTr="00EF5D36">
        <w:trPr>
          <w:cantSplit/>
          <w:jc w:val="center"/>
        </w:trPr>
        <w:tc>
          <w:tcPr>
            <w:tcW w:w="2348" w:type="dxa"/>
            <w:tcBorders>
              <w:top w:val="nil"/>
              <w:bottom w:val="nil"/>
            </w:tcBorders>
            <w:tcMar>
              <w:left w:w="57" w:type="dxa"/>
              <w:right w:w="57" w:type="dxa"/>
            </w:tcMar>
            <w:vAlign w:val="center"/>
          </w:tcPr>
          <w:p w14:paraId="5C2AED9F"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719" w:type="dxa"/>
            <w:tcBorders>
              <w:bottom w:val="nil"/>
            </w:tcBorders>
            <w:tcMar>
              <w:left w:w="57" w:type="dxa"/>
              <w:right w:w="57" w:type="dxa"/>
            </w:tcMar>
            <w:vAlign w:val="center"/>
          </w:tcPr>
          <w:p w14:paraId="75EADD14"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trike/>
                <w:sz w:val="32"/>
                <w:szCs w:val="32"/>
              </w:rPr>
            </w:pPr>
            <w:r w:rsidRPr="00B03218">
              <w:rPr>
                <w:rFonts w:ascii="Arial" w:hAnsi="Arial" w:cs="Arial"/>
                <w:b/>
                <w:iCs/>
                <w:strike/>
                <w:noProof/>
                <w:sz w:val="32"/>
                <w:szCs w:val="32"/>
              </w:rPr>
              <w:t>↑</w:t>
            </w:r>
          </w:p>
        </w:tc>
        <w:tc>
          <w:tcPr>
            <w:tcW w:w="1000" w:type="dxa"/>
            <w:tcBorders>
              <w:top w:val="nil"/>
              <w:bottom w:val="nil"/>
            </w:tcBorders>
            <w:tcMar>
              <w:left w:w="57" w:type="dxa"/>
              <w:right w:w="57" w:type="dxa"/>
            </w:tcMar>
          </w:tcPr>
          <w:p w14:paraId="4E302CD2"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tcBorders>
              <w:top w:val="single" w:sz="4" w:space="0" w:color="auto"/>
              <w:bottom w:val="nil"/>
            </w:tcBorders>
            <w:tcMar>
              <w:left w:w="57" w:type="dxa"/>
              <w:right w:w="57" w:type="dxa"/>
            </w:tcMar>
          </w:tcPr>
          <w:p w14:paraId="29344523"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1144" w:type="dxa"/>
            <w:gridSpan w:val="2"/>
            <w:tcBorders>
              <w:top w:val="nil"/>
              <w:bottom w:val="nil"/>
            </w:tcBorders>
            <w:tcMar>
              <w:left w:w="57" w:type="dxa"/>
              <w:right w:w="57" w:type="dxa"/>
            </w:tcMar>
            <w:vAlign w:val="center"/>
          </w:tcPr>
          <w:p w14:paraId="554D292E"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356" w:type="dxa"/>
            <w:gridSpan w:val="2"/>
            <w:tcBorders>
              <w:bottom w:val="nil"/>
            </w:tcBorders>
            <w:tcMar>
              <w:left w:w="57" w:type="dxa"/>
              <w:right w:w="57" w:type="dxa"/>
            </w:tcMar>
            <w:vAlign w:val="center"/>
          </w:tcPr>
          <w:p w14:paraId="0C319EE8"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r w:rsidRPr="00B03218">
              <w:rPr>
                <w:b/>
                <w:iCs/>
                <w:noProof/>
                <w:sz w:val="32"/>
                <w:szCs w:val="32"/>
              </w:rPr>
              <w:t>↑</w:t>
            </w:r>
          </w:p>
        </w:tc>
        <w:tc>
          <w:tcPr>
            <w:tcW w:w="616" w:type="dxa"/>
            <w:gridSpan w:val="3"/>
            <w:tcBorders>
              <w:top w:val="nil"/>
              <w:bottom w:val="nil"/>
            </w:tcBorders>
          </w:tcPr>
          <w:p w14:paraId="66A9F1E9"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1540" w:type="dxa"/>
            <w:gridSpan w:val="2"/>
            <w:tcBorders>
              <w:top w:val="nil"/>
              <w:bottom w:val="nil"/>
            </w:tcBorders>
          </w:tcPr>
          <w:p w14:paraId="20B26A5D"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546" w:type="dxa"/>
            <w:gridSpan w:val="4"/>
            <w:tcBorders>
              <w:bottom w:val="nil"/>
            </w:tcBorders>
          </w:tcPr>
          <w:p w14:paraId="77A728C8"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32"/>
                <w:szCs w:val="32"/>
              </w:rPr>
            </w:pPr>
            <w:r w:rsidRPr="00B03218">
              <w:rPr>
                <w:b/>
                <w:iCs/>
                <w:noProof/>
                <w:sz w:val="32"/>
                <w:szCs w:val="32"/>
              </w:rPr>
              <w:t>↑</w:t>
            </w:r>
          </w:p>
        </w:tc>
      </w:tr>
      <w:tr w:rsidR="00D176A3" w:rsidRPr="00B03218" w14:paraId="0B32796D" w14:textId="77777777" w:rsidTr="00EF5D36">
        <w:trPr>
          <w:gridAfter w:val="2"/>
          <w:wAfter w:w="234" w:type="dxa"/>
          <w:cantSplit/>
          <w:jc w:val="center"/>
        </w:trPr>
        <w:tc>
          <w:tcPr>
            <w:tcW w:w="2348" w:type="dxa"/>
            <w:tcBorders>
              <w:top w:val="nil"/>
              <w:bottom w:val="nil"/>
            </w:tcBorders>
            <w:tcMar>
              <w:left w:w="57" w:type="dxa"/>
              <w:right w:w="57" w:type="dxa"/>
            </w:tcMar>
            <w:vAlign w:val="center"/>
          </w:tcPr>
          <w:p w14:paraId="097DB66B"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719" w:type="dxa"/>
            <w:tcBorders>
              <w:top w:val="nil"/>
              <w:bottom w:val="single" w:sz="4" w:space="0" w:color="auto"/>
            </w:tcBorders>
            <w:tcMar>
              <w:left w:w="57" w:type="dxa"/>
              <w:right w:w="57" w:type="dxa"/>
            </w:tcMar>
            <w:vAlign w:val="center"/>
          </w:tcPr>
          <w:p w14:paraId="36CBE74F"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1000" w:type="dxa"/>
            <w:tcBorders>
              <w:top w:val="nil"/>
              <w:bottom w:val="nil"/>
            </w:tcBorders>
            <w:tcMar>
              <w:left w:w="57" w:type="dxa"/>
              <w:right w:w="57" w:type="dxa"/>
            </w:tcMar>
          </w:tcPr>
          <w:p w14:paraId="4775A3A1"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14:paraId="071340D7"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7" w:type="dxa"/>
            <w:gridSpan w:val="2"/>
            <w:tcBorders>
              <w:top w:val="nil"/>
            </w:tcBorders>
            <w:tcMar>
              <w:left w:w="57" w:type="dxa"/>
              <w:right w:w="57" w:type="dxa"/>
            </w:tcMar>
            <w:vAlign w:val="center"/>
          </w:tcPr>
          <w:p w14:paraId="08AB3A6C"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269" w:type="dxa"/>
            <w:tcBorders>
              <w:top w:val="nil"/>
            </w:tcBorders>
          </w:tcPr>
          <w:p w14:paraId="2BECEB32"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426" w:type="dxa"/>
            <w:gridSpan w:val="2"/>
            <w:tcBorders>
              <w:top w:val="nil"/>
              <w:bottom w:val="nil"/>
            </w:tcBorders>
          </w:tcPr>
          <w:p w14:paraId="3B07AC37"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1540" w:type="dxa"/>
            <w:gridSpan w:val="2"/>
            <w:tcBorders>
              <w:top w:val="nil"/>
              <w:bottom w:val="nil"/>
            </w:tcBorders>
          </w:tcPr>
          <w:p w14:paraId="306685A9"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gridSpan w:val="3"/>
          </w:tcPr>
          <w:p w14:paraId="68226967" w14:textId="77777777" w:rsidR="00D176A3" w:rsidRPr="00B03218" w:rsidRDefault="00D176A3" w:rsidP="00CD4A38">
            <w:pPr>
              <w:suppressAutoHyphens w:val="0"/>
              <w:spacing w:line="240" w:lineRule="auto"/>
            </w:pPr>
            <w:r w:rsidRPr="00B03218">
              <w:rPr>
                <w:rFonts w:ascii="Arial" w:hAnsi="Arial" w:cs="Arial"/>
                <w:iCs/>
                <w:noProof/>
                <w:sz w:val="32"/>
                <w:szCs w:val="32"/>
              </w:rPr>
              <w:t>↓</w:t>
            </w:r>
          </w:p>
        </w:tc>
      </w:tr>
      <w:tr w:rsidR="00D176A3" w:rsidRPr="00B03218" w14:paraId="490DF7D2" w14:textId="77777777" w:rsidTr="00EF5D36">
        <w:trPr>
          <w:gridAfter w:val="2"/>
          <w:wAfter w:w="234" w:type="dxa"/>
          <w:cantSplit/>
          <w:jc w:val="center"/>
        </w:trPr>
        <w:tc>
          <w:tcPr>
            <w:tcW w:w="2348" w:type="dxa"/>
            <w:tcBorders>
              <w:top w:val="nil"/>
              <w:bottom w:val="nil"/>
            </w:tcBorders>
            <w:tcMar>
              <w:left w:w="57" w:type="dxa"/>
              <w:right w:w="57" w:type="dxa"/>
            </w:tcMar>
            <w:vAlign w:val="center"/>
          </w:tcPr>
          <w:p w14:paraId="2A68F861"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sz w:val="32"/>
                <w:szCs w:val="32"/>
              </w:rPr>
              <w:t>TUBELESS</w:t>
            </w:r>
          </w:p>
        </w:tc>
        <w:tc>
          <w:tcPr>
            <w:tcW w:w="719" w:type="dxa"/>
            <w:tcBorders>
              <w:top w:val="single" w:sz="4" w:space="0" w:color="auto"/>
              <w:bottom w:val="single" w:sz="4" w:space="0" w:color="auto"/>
            </w:tcBorders>
            <w:tcMar>
              <w:left w:w="57" w:type="dxa"/>
              <w:right w:w="57" w:type="dxa"/>
            </w:tcMar>
            <w:vAlign w:val="center"/>
          </w:tcPr>
          <w:p w14:paraId="180D7A68"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bCs/>
                <w:iCs/>
                <w:sz w:val="32"/>
                <w:szCs w:val="32"/>
              </w:rPr>
              <w:t>c</w:t>
            </w:r>
          </w:p>
        </w:tc>
        <w:tc>
          <w:tcPr>
            <w:tcW w:w="1000" w:type="dxa"/>
            <w:tcBorders>
              <w:top w:val="nil"/>
              <w:bottom w:val="nil"/>
            </w:tcBorders>
            <w:tcMar>
              <w:left w:w="57" w:type="dxa"/>
              <w:right w:w="57" w:type="dxa"/>
            </w:tcMar>
          </w:tcPr>
          <w:p w14:paraId="581DA11A"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14:paraId="03BA3A91"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2506</w:t>
            </w:r>
          </w:p>
        </w:tc>
        <w:tc>
          <w:tcPr>
            <w:tcW w:w="867" w:type="dxa"/>
            <w:gridSpan w:val="2"/>
            <w:tcBorders>
              <w:bottom w:val="single" w:sz="4" w:space="0" w:color="auto"/>
            </w:tcBorders>
            <w:tcMar>
              <w:left w:w="57" w:type="dxa"/>
              <w:right w:w="57" w:type="dxa"/>
            </w:tcMar>
            <w:vAlign w:val="center"/>
          </w:tcPr>
          <w:p w14:paraId="1A65712B"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c</w:t>
            </w:r>
          </w:p>
        </w:tc>
        <w:tc>
          <w:tcPr>
            <w:tcW w:w="269" w:type="dxa"/>
            <w:tcBorders>
              <w:bottom w:val="single" w:sz="4" w:space="0" w:color="auto"/>
            </w:tcBorders>
          </w:tcPr>
          <w:p w14:paraId="40B343B5"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p>
        </w:tc>
        <w:tc>
          <w:tcPr>
            <w:tcW w:w="426" w:type="dxa"/>
            <w:gridSpan w:val="2"/>
            <w:tcBorders>
              <w:top w:val="nil"/>
              <w:bottom w:val="nil"/>
            </w:tcBorders>
          </w:tcPr>
          <w:p w14:paraId="38393C5D"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p>
        </w:tc>
        <w:tc>
          <w:tcPr>
            <w:tcW w:w="1540" w:type="dxa"/>
            <w:gridSpan w:val="2"/>
            <w:tcBorders>
              <w:top w:val="nil"/>
              <w:bottom w:val="nil"/>
            </w:tcBorders>
          </w:tcPr>
          <w:p w14:paraId="06CD8BD0"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 xml:space="preserve">   LS-3</w:t>
            </w:r>
          </w:p>
        </w:tc>
        <w:tc>
          <w:tcPr>
            <w:tcW w:w="502" w:type="dxa"/>
            <w:gridSpan w:val="3"/>
          </w:tcPr>
          <w:p w14:paraId="16795DBE" w14:textId="77777777" w:rsidR="00D176A3" w:rsidRPr="00B03218" w:rsidRDefault="00D176A3" w:rsidP="00CD4A38">
            <w:pPr>
              <w:suppressAutoHyphens w:val="0"/>
              <w:spacing w:line="240" w:lineRule="auto"/>
              <w:rPr>
                <w:rFonts w:ascii="Arial" w:hAnsi="Arial" w:cs="Arial"/>
                <w:b/>
                <w:bCs/>
                <w:iCs/>
                <w:noProof/>
                <w:sz w:val="32"/>
                <w:szCs w:val="32"/>
              </w:rPr>
            </w:pPr>
            <w:r w:rsidRPr="00B03218">
              <w:rPr>
                <w:rFonts w:ascii="Arial" w:hAnsi="Arial" w:cs="Arial"/>
                <w:b/>
                <w:bCs/>
                <w:iCs/>
                <w:noProof/>
                <w:sz w:val="32"/>
                <w:szCs w:val="32"/>
              </w:rPr>
              <w:t>c</w:t>
            </w:r>
          </w:p>
        </w:tc>
      </w:tr>
      <w:tr w:rsidR="00D176A3" w:rsidRPr="00B03218" w14:paraId="16A30359" w14:textId="77777777" w:rsidTr="00EF5D36">
        <w:trPr>
          <w:gridAfter w:val="2"/>
          <w:wAfter w:w="234" w:type="dxa"/>
          <w:cantSplit/>
          <w:jc w:val="center"/>
        </w:trPr>
        <w:tc>
          <w:tcPr>
            <w:tcW w:w="2348" w:type="dxa"/>
            <w:tcBorders>
              <w:top w:val="nil"/>
              <w:bottom w:val="nil"/>
            </w:tcBorders>
            <w:tcMar>
              <w:left w:w="57" w:type="dxa"/>
              <w:right w:w="57" w:type="dxa"/>
            </w:tcMar>
            <w:vAlign w:val="center"/>
          </w:tcPr>
          <w:p w14:paraId="37E91D2A"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719" w:type="dxa"/>
            <w:tcBorders>
              <w:bottom w:val="nil"/>
            </w:tcBorders>
            <w:tcMar>
              <w:left w:w="57" w:type="dxa"/>
              <w:right w:w="57" w:type="dxa"/>
            </w:tcMar>
            <w:vAlign w:val="center"/>
          </w:tcPr>
          <w:p w14:paraId="0510A0FD"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32"/>
                <w:szCs w:val="32"/>
              </w:rPr>
            </w:pPr>
            <w:r w:rsidRPr="00B03218">
              <w:rPr>
                <w:rFonts w:ascii="Arial" w:hAnsi="Arial" w:cs="Arial"/>
                <w:b/>
                <w:iCs/>
                <w:noProof/>
                <w:sz w:val="32"/>
                <w:szCs w:val="32"/>
              </w:rPr>
              <w:t>↑</w:t>
            </w:r>
          </w:p>
        </w:tc>
        <w:tc>
          <w:tcPr>
            <w:tcW w:w="1000" w:type="dxa"/>
            <w:tcBorders>
              <w:top w:val="nil"/>
              <w:bottom w:val="nil"/>
            </w:tcBorders>
            <w:tcMar>
              <w:left w:w="57" w:type="dxa"/>
              <w:right w:w="57" w:type="dxa"/>
            </w:tcMar>
          </w:tcPr>
          <w:p w14:paraId="69FCBD62"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14:paraId="1FFA50A4"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7" w:type="dxa"/>
            <w:gridSpan w:val="2"/>
            <w:tcBorders>
              <w:bottom w:val="nil"/>
            </w:tcBorders>
            <w:tcMar>
              <w:left w:w="57" w:type="dxa"/>
              <w:right w:w="57" w:type="dxa"/>
            </w:tcMar>
            <w:vAlign w:val="center"/>
          </w:tcPr>
          <w:p w14:paraId="60F4569A"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269" w:type="dxa"/>
            <w:tcBorders>
              <w:bottom w:val="nil"/>
            </w:tcBorders>
          </w:tcPr>
          <w:p w14:paraId="18AB4689"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426" w:type="dxa"/>
            <w:gridSpan w:val="2"/>
            <w:tcBorders>
              <w:top w:val="nil"/>
              <w:bottom w:val="nil"/>
            </w:tcBorders>
          </w:tcPr>
          <w:p w14:paraId="7DBDC185"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1540" w:type="dxa"/>
            <w:gridSpan w:val="2"/>
            <w:tcBorders>
              <w:top w:val="nil"/>
              <w:bottom w:val="nil"/>
            </w:tcBorders>
          </w:tcPr>
          <w:p w14:paraId="73B5FDA7" w14:textId="77777777"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gridSpan w:val="3"/>
          </w:tcPr>
          <w:p w14:paraId="27D0F711" w14:textId="77777777" w:rsidR="00D176A3" w:rsidRPr="00B03218" w:rsidRDefault="00D176A3" w:rsidP="00CD4A38">
            <w:pPr>
              <w:suppressAutoHyphens w:val="0"/>
              <w:spacing w:line="240" w:lineRule="auto"/>
            </w:pPr>
            <w:r w:rsidRPr="00B03218">
              <w:rPr>
                <w:rFonts w:ascii="Arial" w:hAnsi="Arial" w:cs="Arial"/>
                <w:b/>
                <w:iCs/>
                <w:noProof/>
                <w:sz w:val="32"/>
                <w:szCs w:val="32"/>
              </w:rPr>
              <w:t>↑</w:t>
            </w:r>
          </w:p>
        </w:tc>
      </w:tr>
    </w:tbl>
    <w:p w14:paraId="06C41B58" w14:textId="77777777" w:rsidR="00D176A3" w:rsidRDefault="00D176A3" w:rsidP="00D176A3">
      <w:pPr>
        <w:pStyle w:val="para"/>
      </w:pPr>
      <w:r>
        <w:tab/>
        <w:t>…</w:t>
      </w:r>
    </w:p>
    <w:p w14:paraId="2C59A050" w14:textId="77777777" w:rsidR="00D176A3" w:rsidRPr="004831EC" w:rsidRDefault="00D176A3" w:rsidP="00D176A3">
      <w:pPr>
        <w:pStyle w:val="para"/>
        <w:ind w:firstLine="0"/>
        <w:rPr>
          <w:bCs/>
        </w:rPr>
      </w:pPr>
      <w:r w:rsidRPr="00B03218">
        <w:t>These markings define a tyre for forestry machines</w:t>
      </w:r>
      <w:r w:rsidRPr="00B03218">
        <w:rPr>
          <w:b/>
        </w:rPr>
        <w:t xml:space="preserve"> </w:t>
      </w:r>
      <w:r w:rsidRPr="004831EC">
        <w:rPr>
          <w:bCs/>
        </w:rPr>
        <w:t>as per paragraph 2.18.13.:</w:t>
      </w:r>
    </w:p>
    <w:p w14:paraId="0567F063" w14:textId="77777777" w:rsidR="00D176A3" w:rsidRPr="00B03218" w:rsidRDefault="00D176A3" w:rsidP="00D176A3">
      <w:pPr>
        <w:pStyle w:val="a"/>
        <w:ind w:left="2268" w:firstLine="0"/>
      </w:pPr>
      <w:r w:rsidRPr="00B03218">
        <w:t>(a)</w:t>
      </w:r>
      <w:r w:rsidRPr="00B03218">
        <w:tab/>
        <w:t>Having a nominal section width of 600;</w:t>
      </w:r>
    </w:p>
    <w:p w14:paraId="7F7DB8D6" w14:textId="77777777" w:rsidR="00D176A3" w:rsidRPr="00B03218" w:rsidRDefault="00D176A3" w:rsidP="00D176A3">
      <w:pPr>
        <w:pStyle w:val="a"/>
        <w:ind w:left="2268" w:firstLine="0"/>
      </w:pPr>
      <w:r w:rsidRPr="00B03218">
        <w:t>(b)</w:t>
      </w:r>
      <w:r w:rsidRPr="00B03218">
        <w:tab/>
        <w:t>Having a nominal aspect ratio of 55;</w:t>
      </w:r>
    </w:p>
    <w:p w14:paraId="1528F6C3" w14:textId="77777777" w:rsidR="00D176A3" w:rsidRPr="00B03218" w:rsidRDefault="00D176A3" w:rsidP="00D176A3">
      <w:pPr>
        <w:pStyle w:val="a"/>
        <w:ind w:left="2268" w:firstLine="0"/>
      </w:pPr>
      <w:r w:rsidRPr="00B03218">
        <w:t>(c)</w:t>
      </w:r>
      <w:r w:rsidRPr="00B03218">
        <w:tab/>
        <w:t>Of diagonal ply structure (-);</w:t>
      </w:r>
    </w:p>
    <w:p w14:paraId="5F8F449F" w14:textId="77777777" w:rsidR="00D176A3" w:rsidRPr="004831EC" w:rsidRDefault="00D176A3" w:rsidP="004831EC">
      <w:pPr>
        <w:pStyle w:val="a"/>
        <w:ind w:left="2268" w:right="545" w:firstLine="0"/>
      </w:pPr>
      <w:r w:rsidRPr="004831EC">
        <w:t>(d)</w:t>
      </w:r>
      <w:r w:rsidRPr="004831EC">
        <w:tab/>
        <w:t xml:space="preserve">Having a nominal rim diameter of </w:t>
      </w:r>
      <w:smartTag w:uri="urn:schemas-microsoft-com:office:smarttags" w:element="metricconverter">
        <w:smartTagPr>
          <w:attr w:name="ProductID" w:val="673 mm"/>
        </w:smartTagPr>
        <w:r w:rsidRPr="004831EC">
          <w:t>673 mm</w:t>
        </w:r>
      </w:smartTag>
      <w:r w:rsidRPr="004831EC">
        <w:t xml:space="preserve"> for which the code </w:t>
      </w:r>
      <w:r w:rsidR="004831EC" w:rsidRPr="004831EC">
        <w:tab/>
      </w:r>
      <w:r w:rsidRPr="004831EC">
        <w:t>is 26.5;</w:t>
      </w:r>
    </w:p>
    <w:p w14:paraId="164860EE" w14:textId="77777777" w:rsidR="00D176A3" w:rsidRPr="004831EC" w:rsidRDefault="00D176A3" w:rsidP="004831EC">
      <w:pPr>
        <w:pStyle w:val="a"/>
        <w:ind w:left="2268" w:right="545" w:firstLine="0"/>
      </w:pPr>
      <w:r w:rsidRPr="004831EC">
        <w:t>(e)</w:t>
      </w:r>
      <w:r w:rsidRPr="004831EC">
        <w:tab/>
        <w:t>Having a special tread ("LS-3");</w:t>
      </w:r>
    </w:p>
    <w:p w14:paraId="71BB43C7" w14:textId="77777777" w:rsidR="00D176A3" w:rsidRPr="004831EC" w:rsidRDefault="00D176A3" w:rsidP="004831EC">
      <w:pPr>
        <w:pStyle w:val="a"/>
        <w:ind w:left="2268" w:right="545" w:firstLine="0"/>
      </w:pPr>
      <w:bookmarkStart w:id="2" w:name="_GoBack"/>
      <w:bookmarkEnd w:id="2"/>
      <w:r w:rsidRPr="004831EC">
        <w:lastRenderedPageBreak/>
        <w:t>(f)</w:t>
      </w:r>
      <w:r w:rsidRPr="004831EC">
        <w:tab/>
        <w:t xml:space="preserve">Having a load capacity of </w:t>
      </w:r>
      <w:smartTag w:uri="urn:schemas-microsoft-com:office:smarttags" w:element="metricconverter">
        <w:smartTagPr>
          <w:attr w:name="ProductID" w:val="3750 kg"/>
        </w:smartTagPr>
        <w:r w:rsidRPr="004831EC">
          <w:t>3750 kg</w:t>
        </w:r>
      </w:smartTag>
      <w:r w:rsidRPr="004831EC">
        <w:t xml:space="preserve">, corresponding to load index 154 in </w:t>
      </w:r>
      <w:r w:rsidR="009439BD">
        <w:tab/>
      </w:r>
      <w:r w:rsidRPr="004831EC">
        <w:t>Annex</w:t>
      </w:r>
      <w:r w:rsidR="009439BD">
        <w:t> </w:t>
      </w:r>
      <w:r w:rsidRPr="004831EC">
        <w:t>4;</w:t>
      </w:r>
    </w:p>
    <w:p w14:paraId="382427C6" w14:textId="77777777" w:rsidR="00D176A3" w:rsidRPr="004831EC" w:rsidRDefault="00D176A3" w:rsidP="004831EC">
      <w:pPr>
        <w:pStyle w:val="a"/>
        <w:ind w:left="2268" w:right="545" w:firstLine="0"/>
      </w:pPr>
      <w:r w:rsidRPr="004831EC">
        <w:t>(g)</w:t>
      </w:r>
      <w:r w:rsidRPr="004831EC">
        <w:tab/>
        <w:t xml:space="preserve">Classified in the speed category A8 (reference speed </w:t>
      </w:r>
      <w:smartTag w:uri="urn:schemas-microsoft-com:office:smarttags" w:element="metricconverter">
        <w:smartTagPr>
          <w:attr w:name="ProductID" w:val="40 km/h"/>
        </w:smartTagPr>
        <w:r w:rsidRPr="004831EC">
          <w:t>40 km/h</w:t>
        </w:r>
      </w:smartTag>
      <w:r w:rsidRPr="004831EC">
        <w:t>);</w:t>
      </w:r>
    </w:p>
    <w:p w14:paraId="5E16A1C8" w14:textId="77777777" w:rsidR="00D176A3" w:rsidRPr="004831EC" w:rsidRDefault="00D176A3" w:rsidP="004831EC">
      <w:pPr>
        <w:pStyle w:val="a"/>
        <w:ind w:left="2268" w:right="545" w:firstLine="0"/>
      </w:pPr>
      <w:r w:rsidRPr="004831EC">
        <w:t>(h)</w:t>
      </w:r>
      <w:r w:rsidRPr="004831EC">
        <w:tab/>
        <w:t>For fitting without an inner tube ("tubeless");</w:t>
      </w:r>
    </w:p>
    <w:p w14:paraId="2549611B" w14:textId="77777777" w:rsidR="00D176A3" w:rsidRPr="004831EC" w:rsidRDefault="00D176A3" w:rsidP="004831EC">
      <w:pPr>
        <w:pStyle w:val="a"/>
        <w:ind w:right="545"/>
      </w:pPr>
      <w:r w:rsidRPr="004831EC">
        <w:t>(</w:t>
      </w:r>
      <w:proofErr w:type="spellStart"/>
      <w:r w:rsidRPr="004831EC">
        <w:t>i</w:t>
      </w:r>
      <w:proofErr w:type="spellEnd"/>
      <w:r w:rsidRPr="004831EC">
        <w:t>)</w:t>
      </w:r>
      <w:r w:rsidRPr="004831EC">
        <w:tab/>
        <w:t>Manufactured during the twenty-fifth week of the year 2006 (see</w:t>
      </w:r>
      <w:r w:rsidR="0034763F">
        <w:t> </w:t>
      </w:r>
      <w:r w:rsidRPr="004831EC">
        <w:t>paragraph</w:t>
      </w:r>
      <w:r w:rsidR="009439BD">
        <w:t> </w:t>
      </w:r>
      <w:r w:rsidRPr="004831EC">
        <w:t>3.2. of this Regulation);</w:t>
      </w:r>
    </w:p>
    <w:p w14:paraId="0B1F0E6C" w14:textId="77777777" w:rsidR="00D176A3" w:rsidRPr="004831EC" w:rsidRDefault="00D176A3" w:rsidP="004831EC">
      <w:pPr>
        <w:pStyle w:val="a"/>
        <w:ind w:right="545"/>
      </w:pPr>
      <w:r w:rsidRPr="004831EC">
        <w:t>(j)</w:t>
      </w:r>
      <w:r w:rsidRPr="004831EC">
        <w:tab/>
        <w:t>Requiring to be inflated to 240 kPa for measurements and tyre resistance to burst.</w:t>
      </w:r>
    </w:p>
    <w:p w14:paraId="4178EEE5" w14:textId="77777777" w:rsidR="00D176A3" w:rsidRPr="004831EC" w:rsidRDefault="00D176A3" w:rsidP="004831EC">
      <w:pPr>
        <w:pStyle w:val="para"/>
        <w:ind w:left="2835" w:right="545" w:hanging="567"/>
      </w:pPr>
      <w:r w:rsidRPr="004831EC">
        <w:tab/>
        <w:t>The positioning and order of the markings constituting the tyre designation are as follows:</w:t>
      </w:r>
    </w:p>
    <w:p w14:paraId="5771A0BB" w14:textId="77777777" w:rsidR="00D176A3" w:rsidRPr="004831EC" w:rsidRDefault="00D176A3" w:rsidP="004831EC">
      <w:pPr>
        <w:pStyle w:val="a"/>
        <w:numPr>
          <w:ilvl w:val="0"/>
          <w:numId w:val="1"/>
        </w:numPr>
        <w:ind w:left="2835" w:right="545" w:hanging="567"/>
      </w:pPr>
      <w:r w:rsidRPr="004831EC">
        <w:t>The size designation, comprising the nominal section width, the nominal aspect ratio, the type of structure symbol and the nominal rim diameter and the suffix LS, must be grouped as shown in the above example: 600/55 – 26.5 LS;</w:t>
      </w:r>
    </w:p>
    <w:p w14:paraId="3D300219" w14:textId="77777777" w:rsidR="00D176A3" w:rsidRPr="00B03218" w:rsidRDefault="00D176A3" w:rsidP="004831EC">
      <w:pPr>
        <w:pStyle w:val="a"/>
        <w:ind w:right="545" w:firstLine="0"/>
      </w:pPr>
      <w:r>
        <w:t>…"</w:t>
      </w:r>
    </w:p>
    <w:p w14:paraId="75CD3C97" w14:textId="77777777" w:rsidR="00D176A3" w:rsidRPr="00B03218" w:rsidRDefault="00D176A3" w:rsidP="004831EC">
      <w:pPr>
        <w:spacing w:after="120"/>
        <w:ind w:left="1134" w:right="545"/>
        <w:rPr>
          <w:i/>
          <w:lang w:val="en-US"/>
        </w:rPr>
      </w:pPr>
      <w:r w:rsidRPr="00B03218">
        <w:rPr>
          <w:i/>
          <w:iCs/>
          <w:lang w:val="en-US"/>
        </w:rPr>
        <w:t>Annex 6</w:t>
      </w:r>
      <w:r>
        <w:rPr>
          <w:i/>
          <w:iCs/>
          <w:lang w:val="en-US"/>
        </w:rPr>
        <w:t>,</w:t>
      </w:r>
      <w:r w:rsidRPr="00B03218">
        <w:rPr>
          <w:i/>
          <w:iCs/>
          <w:lang w:val="en-US"/>
        </w:rPr>
        <w:t xml:space="preserve"> paragraph 1</w:t>
      </w:r>
      <w:r>
        <w:rPr>
          <w:i/>
          <w:iCs/>
          <w:lang w:val="en-US"/>
        </w:rPr>
        <w:t>,</w:t>
      </w:r>
      <w:r w:rsidRPr="00B03218">
        <w:rPr>
          <w:i/>
          <w:iCs/>
          <w:lang w:val="en-US"/>
        </w:rPr>
        <w:t xml:space="preserve"> </w:t>
      </w:r>
      <w:r w:rsidRPr="000C0792">
        <w:rPr>
          <w:iCs/>
          <w:lang w:val="en-US"/>
        </w:rPr>
        <w:t>amend to read:</w:t>
      </w:r>
    </w:p>
    <w:p w14:paraId="5D9A5FF2" w14:textId="77777777" w:rsidR="00D176A3" w:rsidRPr="004831EC" w:rsidRDefault="00D176A3" w:rsidP="004831EC">
      <w:pPr>
        <w:spacing w:after="120"/>
        <w:ind w:left="2268" w:right="545" w:hanging="1134"/>
        <w:jc w:val="both"/>
        <w:rPr>
          <w:i/>
          <w:lang w:val="en-US"/>
        </w:rPr>
      </w:pPr>
      <w:r w:rsidRPr="004831EC">
        <w:t>"1.</w:t>
      </w:r>
      <w:r w:rsidRPr="004831EC">
        <w:tab/>
        <w:t>The tyre shall be mounted on the measuring rim specified by the manufacturer pursuant to paragraph 4.1.10. of this Regulation and is inflated to a pressure specified by the manufacturer pursuant to paragraph 4.1.12. of this Regulation."</w:t>
      </w:r>
    </w:p>
    <w:p w14:paraId="065FA0C2" w14:textId="77777777" w:rsidR="00D176A3" w:rsidRPr="00B03218" w:rsidRDefault="00D176A3" w:rsidP="004831EC">
      <w:pPr>
        <w:pStyle w:val="para"/>
        <w:ind w:right="545"/>
        <w:rPr>
          <w:i/>
        </w:rPr>
      </w:pPr>
      <w:r w:rsidRPr="00B03218">
        <w:rPr>
          <w:i/>
          <w:iCs/>
        </w:rPr>
        <w:t xml:space="preserve">Annex 7, Part A, </w:t>
      </w:r>
      <w:r w:rsidRPr="00B03218">
        <w:rPr>
          <w:i/>
        </w:rPr>
        <w:t>table</w:t>
      </w:r>
      <w:r>
        <w:rPr>
          <w:i/>
        </w:rPr>
        <w:t xml:space="preserve"> and the below text, </w:t>
      </w:r>
      <w:r w:rsidRPr="00032A7B">
        <w:rPr>
          <w:iCs/>
        </w:rPr>
        <w:t>amend to read:</w:t>
      </w:r>
      <w:r w:rsidRPr="00B03218">
        <w:rPr>
          <w:i/>
        </w:rPr>
        <w:t xml:space="preserve"> </w:t>
      </w:r>
    </w:p>
    <w:p w14:paraId="1DA6DDCA" w14:textId="77777777" w:rsidR="00D176A3" w:rsidRDefault="00D176A3" w:rsidP="004831EC">
      <w:pPr>
        <w:pStyle w:val="para"/>
        <w:ind w:right="545"/>
      </w:pPr>
      <w:r>
        <w:t>"…</w:t>
      </w:r>
    </w:p>
    <w:p w14:paraId="25974169" w14:textId="77777777" w:rsidR="00D176A3" w:rsidRPr="00B03218" w:rsidRDefault="00D176A3" w:rsidP="004831EC">
      <w:pPr>
        <w:pStyle w:val="para"/>
        <w:ind w:right="545"/>
      </w:pPr>
      <w:r w:rsidRPr="00B03218">
        <w:t>Part A: Drive wheel tyres for agricultural tractors</w:t>
      </w:r>
    </w:p>
    <w:p w14:paraId="36B5275F" w14:textId="77777777" w:rsidR="00D176A3" w:rsidRDefault="00D176A3" w:rsidP="004831EC">
      <w:pPr>
        <w:spacing w:after="120"/>
        <w:ind w:left="1134" w:right="545"/>
        <w:jc w:val="both"/>
        <w:rPr>
          <w:lang w:val="en-US"/>
        </w:rPr>
      </w:pPr>
      <w:r w:rsidRPr="00B03218">
        <w:rPr>
          <w:lang w:val="en-US"/>
        </w:rPr>
        <w:t xml:space="preserve">Applicable to </w:t>
      </w:r>
      <w:proofErr w:type="spellStart"/>
      <w:r w:rsidRPr="00B03218">
        <w:rPr>
          <w:lang w:val="en-US"/>
        </w:rPr>
        <w:t>tyres</w:t>
      </w:r>
      <w:proofErr w:type="spellEnd"/>
      <w:r w:rsidRPr="00B03218">
        <w:rPr>
          <w:lang w:val="en-US"/>
        </w:rPr>
        <w:t xml:space="preserve"> classified with categories of use: "Tractor drive wheel" (see paragraph</w:t>
      </w:r>
      <w:r w:rsidR="0034763F">
        <w:rPr>
          <w:lang w:val="en-US"/>
        </w:rPr>
        <w:t> </w:t>
      </w:r>
      <w:r w:rsidRPr="00B03218">
        <w:rPr>
          <w:lang w:val="en-US"/>
        </w:rPr>
        <w:t xml:space="preserve">2.23. of this Regulation) </w:t>
      </w:r>
    </w:p>
    <w:tbl>
      <w:tblPr>
        <w:tblpPr w:leftFromText="180" w:rightFromText="180" w:vertAnchor="text" w:horzAnchor="margin" w:tblpY="342"/>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30" w:type="dxa"/>
          <w:right w:w="130" w:type="dxa"/>
        </w:tblCellMar>
        <w:tblLook w:val="04A0" w:firstRow="1" w:lastRow="0" w:firstColumn="1" w:lastColumn="0" w:noHBand="0" w:noVBand="1"/>
      </w:tblPr>
      <w:tblGrid>
        <w:gridCol w:w="695"/>
        <w:gridCol w:w="711"/>
        <w:gridCol w:w="851"/>
        <w:gridCol w:w="850"/>
        <w:gridCol w:w="851"/>
        <w:gridCol w:w="850"/>
        <w:gridCol w:w="709"/>
        <w:gridCol w:w="709"/>
        <w:gridCol w:w="850"/>
        <w:gridCol w:w="284"/>
        <w:gridCol w:w="708"/>
        <w:gridCol w:w="852"/>
      </w:tblGrid>
      <w:tr w:rsidR="00BF5085" w:rsidRPr="004831EC" w14:paraId="290B6D00" w14:textId="77777777" w:rsidTr="00BF5085">
        <w:trPr>
          <w:trHeight w:val="227"/>
        </w:trPr>
        <w:tc>
          <w:tcPr>
            <w:tcW w:w="695" w:type="dxa"/>
            <w:vMerge w:val="restart"/>
            <w:tcBorders>
              <w:top w:val="single" w:sz="4" w:space="0" w:color="auto"/>
              <w:left w:val="single" w:sz="4" w:space="0" w:color="auto"/>
              <w:right w:val="single" w:sz="4" w:space="0" w:color="auto"/>
            </w:tcBorders>
            <w:shd w:val="clear" w:color="auto" w:fill="FFFFFF" w:themeFill="background1"/>
            <w:vAlign w:val="bottom"/>
            <w:hideMark/>
          </w:tcPr>
          <w:p w14:paraId="5EB43343" w14:textId="77777777" w:rsidR="00BF5085" w:rsidRPr="004831EC" w:rsidRDefault="00BF5085" w:rsidP="00BF5085">
            <w:pPr>
              <w:keepNext/>
              <w:keepLines/>
              <w:widowControl w:val="0"/>
              <w:tabs>
                <w:tab w:val="left" w:pos="962"/>
                <w:tab w:val="left" w:pos="1586"/>
              </w:tabs>
              <w:autoSpaceDE w:val="0"/>
              <w:autoSpaceDN w:val="0"/>
              <w:adjustRightInd w:val="0"/>
              <w:spacing w:before="80" w:after="80"/>
              <w:ind w:left="-130" w:right="-76"/>
              <w:rPr>
                <w:bCs/>
                <w:i/>
                <w:sz w:val="16"/>
                <w:szCs w:val="16"/>
                <w:lang w:eastAsia="zh-CN"/>
              </w:rPr>
            </w:pPr>
            <w:r w:rsidRPr="004831EC">
              <w:rPr>
                <w:bCs/>
                <w:i/>
                <w:sz w:val="16"/>
                <w:szCs w:val="16"/>
                <w:lang w:eastAsia="zh-CN"/>
              </w:rPr>
              <w:t>Speed</w:t>
            </w:r>
          </w:p>
          <w:p w14:paraId="421F83AE"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rPr>
                <w:bCs/>
                <w:i/>
                <w:sz w:val="16"/>
                <w:szCs w:val="16"/>
                <w:lang w:eastAsia="zh-CN"/>
              </w:rPr>
            </w:pPr>
            <w:r w:rsidRPr="004831EC">
              <w:rPr>
                <w:bCs/>
                <w:i/>
                <w:sz w:val="16"/>
                <w:szCs w:val="16"/>
                <w:lang w:eastAsia="zh-CN"/>
              </w:rPr>
              <w:t>(km/h)</w:t>
            </w:r>
          </w:p>
        </w:tc>
        <w:tc>
          <w:tcPr>
            <w:tcW w:w="6381"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B8B18"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jc w:val="center"/>
              <w:rPr>
                <w:bCs/>
                <w:i/>
                <w:sz w:val="16"/>
                <w:szCs w:val="16"/>
                <w:lang w:eastAsia="zh-CN"/>
              </w:rPr>
            </w:pPr>
            <w:r w:rsidRPr="004831EC">
              <w:rPr>
                <w:bCs/>
                <w:i/>
                <w:sz w:val="16"/>
                <w:szCs w:val="16"/>
                <w:lang w:eastAsia="zh-CN"/>
              </w:rPr>
              <w:t>Speed category symbol</w:t>
            </w:r>
          </w:p>
        </w:tc>
        <w:tc>
          <w:tcPr>
            <w:tcW w:w="284" w:type="dxa"/>
            <w:tcBorders>
              <w:top w:val="nil"/>
              <w:left w:val="single" w:sz="4" w:space="0" w:color="auto"/>
              <w:bottom w:val="nil"/>
              <w:right w:val="single" w:sz="4" w:space="0" w:color="auto"/>
            </w:tcBorders>
            <w:shd w:val="clear" w:color="auto" w:fill="FFFFFF" w:themeFill="background1"/>
          </w:tcPr>
          <w:p w14:paraId="2BE3EC3D"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jc w:val="center"/>
              <w:rPr>
                <w:bCs/>
                <w:i/>
                <w:sz w:val="16"/>
                <w:szCs w:val="16"/>
                <w:lang w:eastAsia="zh-CN"/>
              </w:rPr>
            </w:pPr>
          </w:p>
        </w:tc>
        <w:tc>
          <w:tcPr>
            <w:tcW w:w="708" w:type="dxa"/>
            <w:vMerge w:val="restart"/>
            <w:tcBorders>
              <w:top w:val="single" w:sz="4" w:space="0" w:color="auto"/>
              <w:left w:val="single" w:sz="4" w:space="0" w:color="auto"/>
              <w:right w:val="single" w:sz="4" w:space="0" w:color="auto"/>
            </w:tcBorders>
            <w:shd w:val="clear" w:color="auto" w:fill="FFFFFF" w:themeFill="background1"/>
            <w:vAlign w:val="center"/>
          </w:tcPr>
          <w:p w14:paraId="61EAB5CD"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(2)</w:t>
            </w:r>
          </w:p>
        </w:tc>
        <w:tc>
          <w:tcPr>
            <w:tcW w:w="852" w:type="dxa"/>
            <w:vMerge w:val="restart"/>
            <w:tcBorders>
              <w:top w:val="single" w:sz="4" w:space="0" w:color="auto"/>
              <w:left w:val="single" w:sz="4" w:space="0" w:color="auto"/>
              <w:right w:val="single" w:sz="4" w:space="0" w:color="auto"/>
            </w:tcBorders>
            <w:shd w:val="clear" w:color="auto" w:fill="FFFFFF" w:themeFill="background1"/>
            <w:vAlign w:val="center"/>
          </w:tcPr>
          <w:p w14:paraId="044D6AEB"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(3)</w:t>
            </w:r>
          </w:p>
        </w:tc>
      </w:tr>
      <w:tr w:rsidR="00BF5085" w:rsidRPr="004831EC" w14:paraId="34886CB2" w14:textId="77777777" w:rsidTr="00BF5085">
        <w:tc>
          <w:tcPr>
            <w:tcW w:w="695" w:type="dxa"/>
            <w:vMerge/>
            <w:tcBorders>
              <w:left w:val="single" w:sz="4" w:space="0" w:color="auto"/>
              <w:right w:val="single" w:sz="4" w:space="0" w:color="auto"/>
            </w:tcBorders>
            <w:shd w:val="clear" w:color="auto" w:fill="FFFFFF" w:themeFill="background1"/>
            <w:vAlign w:val="bottom"/>
            <w:hideMark/>
          </w:tcPr>
          <w:p w14:paraId="3661523F" w14:textId="77777777" w:rsidR="00BF5085" w:rsidRPr="004831EC" w:rsidRDefault="00BF5085" w:rsidP="00BF5085">
            <w:pPr>
              <w:keepNext/>
              <w:keepLines/>
              <w:widowControl w:val="0"/>
              <w:tabs>
                <w:tab w:val="left" w:pos="962"/>
                <w:tab w:val="left" w:pos="1586"/>
              </w:tabs>
              <w:autoSpaceDE w:val="0"/>
              <w:autoSpaceDN w:val="0"/>
              <w:adjustRightInd w:val="0"/>
              <w:spacing w:before="80" w:after="80"/>
              <w:ind w:left="-130" w:right="-76"/>
              <w:rPr>
                <w:bCs/>
                <w:i/>
                <w:sz w:val="16"/>
                <w:szCs w:val="16"/>
                <w:lang w:eastAsia="zh-CN"/>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D0C09" w14:textId="77777777" w:rsidR="00BF5085" w:rsidRPr="004831EC" w:rsidRDefault="00BF5085" w:rsidP="00BF5085">
            <w:pPr>
              <w:keepNext/>
              <w:keepLines/>
              <w:widowControl w:val="0"/>
              <w:tabs>
                <w:tab w:val="left" w:pos="0"/>
                <w:tab w:val="left" w:pos="962"/>
                <w:tab w:val="left" w:pos="1216"/>
                <w:tab w:val="left" w:pos="1586"/>
                <w:tab w:val="center" w:pos="2708"/>
              </w:tabs>
              <w:autoSpaceDE w:val="0"/>
              <w:autoSpaceDN w:val="0"/>
              <w:adjustRightInd w:val="0"/>
              <w:spacing w:before="80" w:after="80"/>
              <w:jc w:val="center"/>
              <w:rPr>
                <w:bCs/>
                <w:i/>
                <w:sz w:val="16"/>
                <w:szCs w:val="16"/>
                <w:lang w:eastAsia="zh-CN"/>
              </w:rPr>
            </w:pPr>
            <w:r w:rsidRPr="004831EC">
              <w:rPr>
                <w:bCs/>
                <w:i/>
                <w:sz w:val="16"/>
                <w:szCs w:val="16"/>
                <w:lang w:eastAsia="zh-CN"/>
              </w:rPr>
              <w:t>Standard tyres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E3843E" w14:textId="77777777" w:rsidR="00BF5085" w:rsidRPr="004831EC" w:rsidRDefault="00BF5085" w:rsidP="00BF5085">
            <w:pPr>
              <w:keepNext/>
              <w:keepLines/>
              <w:widowControl w:val="0"/>
              <w:tabs>
                <w:tab w:val="left" w:pos="0"/>
                <w:tab w:val="left" w:pos="962"/>
                <w:tab w:val="left" w:pos="1216"/>
                <w:tab w:val="left" w:pos="1586"/>
                <w:tab w:val="center" w:pos="2708"/>
              </w:tabs>
              <w:autoSpaceDE w:val="0"/>
              <w:autoSpaceDN w:val="0"/>
              <w:adjustRightInd w:val="0"/>
              <w:spacing w:before="80" w:after="80"/>
              <w:jc w:val="center"/>
              <w:rPr>
                <w:bCs/>
                <w:i/>
                <w:sz w:val="16"/>
                <w:szCs w:val="16"/>
                <w:lang w:eastAsia="zh-CN"/>
              </w:rPr>
            </w:pPr>
            <w:r w:rsidRPr="004831EC">
              <w:rPr>
                <w:bCs/>
                <w:i/>
                <w:sz w:val="16"/>
                <w:szCs w:val="16"/>
                <w:lang w:eastAsia="zh-CN"/>
              </w:rPr>
              <w:t>IF tyres</w:t>
            </w:r>
          </w:p>
        </w:tc>
        <w:tc>
          <w:tcPr>
            <w:tcW w:w="1559" w:type="dxa"/>
            <w:gridSpan w:val="2"/>
            <w:tcBorders>
              <w:left w:val="single" w:sz="4" w:space="0" w:color="auto"/>
              <w:right w:val="single" w:sz="4" w:space="0" w:color="auto"/>
            </w:tcBorders>
            <w:shd w:val="clear" w:color="auto" w:fill="FFFFFF" w:themeFill="background1"/>
          </w:tcPr>
          <w:p w14:paraId="28552999"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jc w:val="center"/>
              <w:rPr>
                <w:bCs/>
                <w:i/>
                <w:sz w:val="16"/>
                <w:szCs w:val="16"/>
                <w:lang w:eastAsia="zh-CN"/>
              </w:rPr>
            </w:pPr>
            <w:r w:rsidRPr="004831EC">
              <w:rPr>
                <w:bCs/>
                <w:i/>
                <w:sz w:val="16"/>
                <w:szCs w:val="16"/>
                <w:lang w:eastAsia="zh-CN"/>
              </w:rPr>
              <w:t>VF tyres</w:t>
            </w:r>
          </w:p>
        </w:tc>
        <w:tc>
          <w:tcPr>
            <w:tcW w:w="284" w:type="dxa"/>
            <w:tcBorders>
              <w:top w:val="nil"/>
              <w:left w:val="single" w:sz="4" w:space="0" w:color="auto"/>
              <w:bottom w:val="nil"/>
              <w:right w:val="single" w:sz="4" w:space="0" w:color="auto"/>
            </w:tcBorders>
            <w:shd w:val="clear" w:color="auto" w:fill="FFFFFF" w:themeFill="background1"/>
          </w:tcPr>
          <w:p w14:paraId="66299BC9"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jc w:val="center"/>
              <w:rPr>
                <w:bCs/>
                <w:i/>
                <w:sz w:val="16"/>
                <w:szCs w:val="16"/>
                <w:lang w:eastAsia="zh-CN"/>
              </w:rPr>
            </w:pPr>
          </w:p>
        </w:tc>
        <w:tc>
          <w:tcPr>
            <w:tcW w:w="708" w:type="dxa"/>
            <w:vMerge/>
            <w:tcBorders>
              <w:left w:val="single" w:sz="4" w:space="0" w:color="auto"/>
              <w:right w:val="single" w:sz="4" w:space="0" w:color="auto"/>
            </w:tcBorders>
            <w:shd w:val="clear" w:color="auto" w:fill="FFFFFF" w:themeFill="background1"/>
          </w:tcPr>
          <w:p w14:paraId="654A599D"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c>
          <w:tcPr>
            <w:tcW w:w="852" w:type="dxa"/>
            <w:vMerge/>
            <w:tcBorders>
              <w:left w:val="single" w:sz="4" w:space="0" w:color="auto"/>
              <w:right w:val="single" w:sz="4" w:space="0" w:color="auto"/>
            </w:tcBorders>
            <w:shd w:val="clear" w:color="auto" w:fill="FFFFFF" w:themeFill="background1"/>
          </w:tcPr>
          <w:p w14:paraId="705CD5F1"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r>
      <w:tr w:rsidR="00BF5085" w:rsidRPr="004831EC" w14:paraId="0D9D99AE" w14:textId="77777777" w:rsidTr="005F49F5">
        <w:tc>
          <w:tcPr>
            <w:tcW w:w="695" w:type="dxa"/>
            <w:vMerge/>
            <w:tcBorders>
              <w:left w:val="single" w:sz="4" w:space="0" w:color="auto"/>
              <w:bottom w:val="single" w:sz="12" w:space="0" w:color="auto"/>
              <w:right w:val="single" w:sz="4" w:space="0" w:color="auto"/>
            </w:tcBorders>
            <w:shd w:val="clear" w:color="auto" w:fill="FFFFFF" w:themeFill="background1"/>
            <w:vAlign w:val="center"/>
            <w:hideMark/>
          </w:tcPr>
          <w:p w14:paraId="70BEC31A" w14:textId="77777777" w:rsidR="00BF5085" w:rsidRPr="004831EC" w:rsidRDefault="00BF5085" w:rsidP="00BF5085">
            <w:pPr>
              <w:keepNext/>
              <w:keepLines/>
              <w:spacing w:before="80" w:after="80"/>
              <w:rPr>
                <w:bCs/>
                <w:i/>
                <w:sz w:val="16"/>
                <w:szCs w:val="16"/>
                <w:lang w:eastAsia="zh-CN"/>
              </w:rPr>
            </w:pPr>
          </w:p>
        </w:tc>
        <w:tc>
          <w:tcPr>
            <w:tcW w:w="71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614F9F80"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A2</w:t>
            </w:r>
          </w:p>
        </w:tc>
        <w:tc>
          <w:tcPr>
            <w:tcW w:w="85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46A6D06F"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A6 (1)</w:t>
            </w:r>
          </w:p>
        </w:tc>
        <w:tc>
          <w:tcPr>
            <w:tcW w:w="850"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0897117D"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A8 (1)</w:t>
            </w:r>
          </w:p>
        </w:tc>
        <w:tc>
          <w:tcPr>
            <w:tcW w:w="85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26868FC0"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D (1)</w:t>
            </w:r>
          </w:p>
        </w:tc>
        <w:tc>
          <w:tcPr>
            <w:tcW w:w="850"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13457A17"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A8 (1)</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6B6986D1"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D (1)</w:t>
            </w:r>
          </w:p>
        </w:tc>
        <w:tc>
          <w:tcPr>
            <w:tcW w:w="709" w:type="dxa"/>
            <w:tcBorders>
              <w:left w:val="single" w:sz="4" w:space="0" w:color="auto"/>
              <w:bottom w:val="single" w:sz="12" w:space="0" w:color="auto"/>
              <w:right w:val="single" w:sz="4" w:space="0" w:color="auto"/>
            </w:tcBorders>
            <w:shd w:val="clear" w:color="auto" w:fill="FFFFFF" w:themeFill="background1"/>
            <w:hideMark/>
          </w:tcPr>
          <w:p w14:paraId="4A65DE2F"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A8 (1)</w:t>
            </w:r>
          </w:p>
        </w:tc>
        <w:tc>
          <w:tcPr>
            <w:tcW w:w="850" w:type="dxa"/>
            <w:tcBorders>
              <w:top w:val="single" w:sz="4" w:space="0" w:color="auto"/>
              <w:left w:val="single" w:sz="4" w:space="0" w:color="auto"/>
              <w:bottom w:val="single" w:sz="12" w:space="0" w:color="auto"/>
              <w:right w:val="single" w:sz="4" w:space="0" w:color="auto"/>
            </w:tcBorders>
            <w:shd w:val="clear" w:color="auto" w:fill="FFFFFF" w:themeFill="background1"/>
          </w:tcPr>
          <w:p w14:paraId="41099E65"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D (1)</w:t>
            </w:r>
          </w:p>
        </w:tc>
        <w:tc>
          <w:tcPr>
            <w:tcW w:w="284" w:type="dxa"/>
            <w:tcBorders>
              <w:top w:val="nil"/>
              <w:left w:val="single" w:sz="4" w:space="0" w:color="auto"/>
              <w:bottom w:val="nil"/>
              <w:right w:val="single" w:sz="4" w:space="0" w:color="auto"/>
            </w:tcBorders>
            <w:shd w:val="clear" w:color="auto" w:fill="FFFFFF" w:themeFill="background1"/>
          </w:tcPr>
          <w:p w14:paraId="290E630F"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c>
          <w:tcPr>
            <w:tcW w:w="708" w:type="dxa"/>
            <w:vMerge/>
            <w:tcBorders>
              <w:left w:val="single" w:sz="4" w:space="0" w:color="auto"/>
              <w:bottom w:val="single" w:sz="12" w:space="0" w:color="auto"/>
              <w:right w:val="single" w:sz="4" w:space="0" w:color="auto"/>
            </w:tcBorders>
            <w:shd w:val="clear" w:color="auto" w:fill="FFFFFF" w:themeFill="background1"/>
            <w:hideMark/>
          </w:tcPr>
          <w:p w14:paraId="27FAEC2D"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c>
          <w:tcPr>
            <w:tcW w:w="852" w:type="dxa"/>
            <w:vMerge/>
            <w:tcBorders>
              <w:left w:val="single" w:sz="4" w:space="0" w:color="auto"/>
              <w:bottom w:val="single" w:sz="12" w:space="0" w:color="auto"/>
              <w:right w:val="single" w:sz="4" w:space="0" w:color="auto"/>
            </w:tcBorders>
            <w:shd w:val="clear" w:color="auto" w:fill="FFFFFF" w:themeFill="background1"/>
          </w:tcPr>
          <w:p w14:paraId="604336E3" w14:textId="77777777"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r>
      <w:tr w:rsidR="00BF5085" w:rsidRPr="004831EC" w14:paraId="6F6C2070" w14:textId="77777777" w:rsidTr="005F49F5">
        <w:trPr>
          <w:trHeight w:val="170"/>
        </w:trPr>
        <w:tc>
          <w:tcPr>
            <w:tcW w:w="695"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721D5B4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rPr>
                <w:bCs/>
                <w:sz w:val="18"/>
                <w:szCs w:val="18"/>
                <w:lang w:eastAsia="zh-CN"/>
              </w:rPr>
            </w:pPr>
            <w:r w:rsidRPr="004831EC">
              <w:rPr>
                <w:bCs/>
                <w:sz w:val="18"/>
                <w:szCs w:val="18"/>
                <w:lang w:eastAsia="zh-CN"/>
              </w:rPr>
              <w:t>10</w:t>
            </w:r>
          </w:p>
        </w:tc>
        <w:tc>
          <w:tcPr>
            <w:tcW w:w="711"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6B44E14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0</w:t>
            </w:r>
          </w:p>
        </w:tc>
        <w:tc>
          <w:tcPr>
            <w:tcW w:w="851"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4C8268A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+40</w:t>
            </w:r>
          </w:p>
        </w:tc>
        <w:tc>
          <w:tcPr>
            <w:tcW w:w="850"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41F6D4F8" w14:textId="77777777"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+50</w:t>
            </w:r>
          </w:p>
        </w:tc>
        <w:tc>
          <w:tcPr>
            <w:tcW w:w="851"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35550E4D" w14:textId="77777777"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+50</w:t>
            </w:r>
          </w:p>
        </w:tc>
        <w:tc>
          <w:tcPr>
            <w:tcW w:w="850"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1B128282" w14:textId="77777777"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 xml:space="preserve">+27 </w:t>
            </w:r>
          </w:p>
        </w:tc>
        <w:tc>
          <w:tcPr>
            <w:tcW w:w="709"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3025633C" w14:textId="77777777"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+27</w:t>
            </w: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tcPr>
          <w:p w14:paraId="255CBC8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 xml:space="preserve">+10 </w:t>
            </w:r>
          </w:p>
        </w:tc>
        <w:tc>
          <w:tcPr>
            <w:tcW w:w="850" w:type="dxa"/>
            <w:tcBorders>
              <w:top w:val="single" w:sz="12" w:space="0" w:color="auto"/>
              <w:left w:val="single" w:sz="4" w:space="0" w:color="auto"/>
              <w:bottom w:val="dotted" w:sz="4" w:space="0" w:color="auto"/>
              <w:right w:val="single" w:sz="4" w:space="0" w:color="auto"/>
            </w:tcBorders>
            <w:shd w:val="clear" w:color="auto" w:fill="FFFFFF" w:themeFill="background1"/>
          </w:tcPr>
          <w:p w14:paraId="71B8742E" w14:textId="77777777"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+10</w:t>
            </w:r>
          </w:p>
        </w:tc>
        <w:tc>
          <w:tcPr>
            <w:tcW w:w="284" w:type="dxa"/>
            <w:tcBorders>
              <w:top w:val="nil"/>
              <w:left w:val="single" w:sz="4" w:space="0" w:color="auto"/>
              <w:bottom w:val="nil"/>
              <w:right w:val="single" w:sz="4" w:space="0" w:color="auto"/>
            </w:tcBorders>
            <w:shd w:val="clear" w:color="auto" w:fill="FFFFFF" w:themeFill="background1"/>
          </w:tcPr>
          <w:p w14:paraId="4C4E085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p>
        </w:tc>
        <w:tc>
          <w:tcPr>
            <w:tcW w:w="708"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68A1CBC9" w14:textId="77777777"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+ 58</w:t>
            </w:r>
          </w:p>
        </w:tc>
        <w:tc>
          <w:tcPr>
            <w:tcW w:w="852" w:type="dxa"/>
            <w:tcBorders>
              <w:top w:val="single" w:sz="12" w:space="0" w:color="auto"/>
              <w:left w:val="single" w:sz="4" w:space="0" w:color="auto"/>
              <w:bottom w:val="dotted" w:sz="4" w:space="0" w:color="auto"/>
              <w:right w:val="single" w:sz="4" w:space="0" w:color="auto"/>
            </w:tcBorders>
            <w:shd w:val="clear" w:color="auto" w:fill="FFFFFF" w:themeFill="background1"/>
          </w:tcPr>
          <w:p w14:paraId="2213DF59" w14:textId="77777777"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rPr>
              <w:t>+ 56</w:t>
            </w:r>
          </w:p>
        </w:tc>
      </w:tr>
      <w:tr w:rsidR="00BF5085" w:rsidRPr="004831EC" w14:paraId="6B7744B8" w14:textId="77777777"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22550FD"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15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CA0CDC2"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-6</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00248C5"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2AE775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+34</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A264E2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+34</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A9020ED"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+15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64C153E" w14:textId="77777777" w:rsidR="00BF5085" w:rsidRPr="004831EC" w:rsidRDefault="00BF5085" w:rsidP="00BF5085">
            <w:pPr>
              <w:widowControl w:val="0"/>
              <w:tabs>
                <w:tab w:val="left" w:pos="0"/>
                <w:tab w:val="center" w:pos="224"/>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D7A9A4"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2F93C24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+5</w:t>
            </w:r>
          </w:p>
        </w:tc>
        <w:tc>
          <w:tcPr>
            <w:tcW w:w="284" w:type="dxa"/>
            <w:tcBorders>
              <w:top w:val="nil"/>
              <w:left w:val="single" w:sz="4" w:space="0" w:color="auto"/>
              <w:bottom w:val="nil"/>
              <w:right w:val="single" w:sz="4" w:space="0" w:color="auto"/>
            </w:tcBorders>
            <w:shd w:val="clear" w:color="auto" w:fill="FFFFFF" w:themeFill="background1"/>
          </w:tcPr>
          <w:p w14:paraId="52922059"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AEFD365"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+ 32</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6D8D9418"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+ 44</w:t>
            </w:r>
          </w:p>
        </w:tc>
      </w:tr>
      <w:tr w:rsidR="00BF5085" w:rsidRPr="004831EC" w14:paraId="79EE86F7" w14:textId="77777777"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994252D"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20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363239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-11</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D581A97"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800CD14"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+23</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1C830E9"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+23</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80940C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+8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606B582"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+8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A6E244D"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+4</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4E73834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+4</w:t>
            </w:r>
          </w:p>
        </w:tc>
        <w:tc>
          <w:tcPr>
            <w:tcW w:w="284" w:type="dxa"/>
            <w:tcBorders>
              <w:top w:val="nil"/>
              <w:left w:val="single" w:sz="4" w:space="0" w:color="auto"/>
              <w:bottom w:val="nil"/>
              <w:right w:val="single" w:sz="4" w:space="0" w:color="auto"/>
            </w:tcBorders>
            <w:shd w:val="clear" w:color="auto" w:fill="FFFFFF" w:themeFill="background1"/>
          </w:tcPr>
          <w:p w14:paraId="40800473"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A37787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+ 26</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0D1501B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+ 33</w:t>
            </w:r>
          </w:p>
        </w:tc>
      </w:tr>
      <w:tr w:rsidR="00BF5085" w:rsidRPr="004831EC" w14:paraId="3337A0FC" w14:textId="77777777"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EBC9D4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25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4E99344"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-16</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FC36A92"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+7</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6DC5F33"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+11</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F3CDA4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+18,5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C8DC853"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+6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64B1AC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+6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A4E28AA"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037AF7B3"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w:t>
            </w:r>
          </w:p>
        </w:tc>
        <w:tc>
          <w:tcPr>
            <w:tcW w:w="284" w:type="dxa"/>
            <w:tcBorders>
              <w:top w:val="nil"/>
              <w:left w:val="single" w:sz="4" w:space="0" w:color="auto"/>
              <w:bottom w:val="nil"/>
              <w:right w:val="single" w:sz="4" w:space="0" w:color="auto"/>
            </w:tcBorders>
            <w:shd w:val="clear" w:color="auto" w:fill="FFFFFF" w:themeFill="background1"/>
          </w:tcPr>
          <w:p w14:paraId="1F7D3DC2"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2B70A0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+ 19</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630789A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+ 22</w:t>
            </w:r>
          </w:p>
        </w:tc>
      </w:tr>
      <w:tr w:rsidR="00BF5085" w:rsidRPr="004831EC" w14:paraId="74F10041" w14:textId="77777777"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8279F9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30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321441C"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-20</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E3EB61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6DD95D5"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+7</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DC9ECAA"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688F8E5"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+4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FC1397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2C56C22"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7AD2242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w:t>
            </w:r>
          </w:p>
        </w:tc>
        <w:tc>
          <w:tcPr>
            <w:tcW w:w="284" w:type="dxa"/>
            <w:tcBorders>
              <w:top w:val="nil"/>
              <w:left w:val="single" w:sz="4" w:space="0" w:color="auto"/>
              <w:bottom w:val="nil"/>
              <w:right w:val="single" w:sz="4" w:space="0" w:color="auto"/>
            </w:tcBorders>
            <w:shd w:val="clear" w:color="auto" w:fill="FFFFFF" w:themeFill="background1"/>
          </w:tcPr>
          <w:p w14:paraId="6AC1B0CD"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3A8910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+ 12</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14CF6F64"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+ 11</w:t>
            </w:r>
          </w:p>
        </w:tc>
      </w:tr>
      <w:tr w:rsidR="00BF5085" w:rsidRPr="004831EC" w14:paraId="353D4C41" w14:textId="77777777"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CA3AEE7"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35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E79C65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-24</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0BA92BA"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09BE055"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6F9F2F9"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+12</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DEB08FC"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 +2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CC46CD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+2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8F230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3C40B278"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w:t>
            </w:r>
          </w:p>
        </w:tc>
        <w:tc>
          <w:tcPr>
            <w:tcW w:w="284" w:type="dxa"/>
            <w:tcBorders>
              <w:top w:val="nil"/>
              <w:left w:val="single" w:sz="4" w:space="0" w:color="auto"/>
              <w:bottom w:val="nil"/>
              <w:right w:val="single" w:sz="4" w:space="0" w:color="auto"/>
            </w:tcBorders>
            <w:shd w:val="clear" w:color="auto" w:fill="FFFFFF" w:themeFill="background1"/>
          </w:tcPr>
          <w:p w14:paraId="190B6C07"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63C187D"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+ 10</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2A846C59"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+ 6</w:t>
            </w:r>
          </w:p>
        </w:tc>
      </w:tr>
      <w:tr w:rsidR="00BF5085" w:rsidRPr="004831EC" w14:paraId="482CCBFC" w14:textId="77777777"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BA31CC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40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B92C20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-27</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8294215"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1D8EF6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A661398"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90A96B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645F6C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18FE85"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4AE90012"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67B47E84"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2666ED7"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+ 6</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7EB6DC42"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0</w:t>
            </w:r>
          </w:p>
        </w:tc>
      </w:tr>
      <w:tr w:rsidR="00BF5085" w:rsidRPr="004831EC" w14:paraId="5A0F0597" w14:textId="77777777"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99A4DB2"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45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FA3ACFC"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5301B2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18FB989"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-4</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1CD7FFB"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+7</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3B3976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-4</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BC40E6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686F6A"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-4</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1086F6A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24B005A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FD6CED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+ 2</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3EC9AD6D"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r w:rsidR="00BF5085" w:rsidRPr="004831EC" w14:paraId="550605BE" w14:textId="77777777"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D564747"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50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1F924F7"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E0BFE1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D1F4A1C"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46B164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B41555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472C383"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1C3768C"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62A7994C"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52B0DA8A"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5BCC97B"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168A5C5C"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r w:rsidR="00BF5085" w:rsidRPr="004831EC" w14:paraId="660F7B57" w14:textId="77777777"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3173F6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55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DE9775E"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0951628"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27FE18A"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EFC18E9"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854A22D"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1DE68B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653D67"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32F18657"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76BB7CFC"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1B6D765"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2E71FD4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r w:rsidR="00BF5085" w:rsidRPr="004831EC" w14:paraId="3BDF9AFB" w14:textId="77777777"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AFBA8EB"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60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38C4A4A"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80AC9BB"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0E9E46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7EBF24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1B948E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C2DD274"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4EF898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447AD9C7"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38017EC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C6AAB09"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133037F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r w:rsidR="00BF5085" w:rsidRPr="004831EC" w14:paraId="0A88F2FB" w14:textId="77777777" w:rsidTr="00EF5D36">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C495505"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65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44F5F6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40AFFC8"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50352BA"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B8996D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86BA352"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4656113"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049D90A"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6C1824E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754BBA2E"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5326D05"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2A8D51D4"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r w:rsidR="00BF5085" w:rsidRPr="004831EC" w14:paraId="77FE0FEE" w14:textId="77777777" w:rsidTr="00EF5D36">
        <w:tc>
          <w:tcPr>
            <w:tcW w:w="695"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42DE4D2B"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70</w:t>
            </w:r>
          </w:p>
        </w:tc>
        <w:tc>
          <w:tcPr>
            <w:tcW w:w="711"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6543371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5EA68B8F"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3644CAFC"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082BFDD1"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850"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1AB4ED5B"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709"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2A0278E7"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tcPr>
          <w:p w14:paraId="3BE4FC47"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850" w:type="dxa"/>
            <w:tcBorders>
              <w:top w:val="dotted" w:sz="4" w:space="0" w:color="auto"/>
              <w:left w:val="single" w:sz="4" w:space="0" w:color="auto"/>
              <w:bottom w:val="single" w:sz="12" w:space="0" w:color="auto"/>
              <w:right w:val="single" w:sz="4" w:space="0" w:color="auto"/>
            </w:tcBorders>
            <w:shd w:val="clear" w:color="auto" w:fill="FFFFFF" w:themeFill="background1"/>
          </w:tcPr>
          <w:p w14:paraId="5AAEF8C6"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284" w:type="dxa"/>
            <w:tcBorders>
              <w:top w:val="nil"/>
              <w:left w:val="single" w:sz="4" w:space="0" w:color="auto"/>
              <w:bottom w:val="nil"/>
              <w:right w:val="single" w:sz="4" w:space="0" w:color="auto"/>
            </w:tcBorders>
            <w:shd w:val="clear" w:color="auto" w:fill="FFFFFF" w:themeFill="background1"/>
          </w:tcPr>
          <w:p w14:paraId="058A9AA0"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315AA5AC"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2" w:type="dxa"/>
            <w:tcBorders>
              <w:top w:val="dotted" w:sz="4" w:space="0" w:color="auto"/>
              <w:left w:val="single" w:sz="4" w:space="0" w:color="auto"/>
              <w:bottom w:val="single" w:sz="12" w:space="0" w:color="auto"/>
              <w:right w:val="single" w:sz="4" w:space="0" w:color="auto"/>
            </w:tcBorders>
            <w:shd w:val="clear" w:color="auto" w:fill="FFFFFF" w:themeFill="background1"/>
          </w:tcPr>
          <w:p w14:paraId="7D927E23" w14:textId="77777777"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bl>
    <w:p w14:paraId="68B60A2E" w14:textId="77777777" w:rsidR="00D176A3" w:rsidRPr="0034763F" w:rsidRDefault="00BF5085" w:rsidP="00BF5085">
      <w:pPr>
        <w:ind w:left="567" w:right="544" w:firstLine="567"/>
        <w:outlineLvl w:val="0"/>
        <w:rPr>
          <w:i/>
          <w:iCs/>
          <w:lang w:val="en-US"/>
        </w:rPr>
      </w:pPr>
      <w:r w:rsidRPr="0034763F">
        <w:rPr>
          <w:i/>
          <w:iCs/>
          <w:lang w:val="en-US"/>
        </w:rPr>
        <w:t>Variation of load carrying capacity (per cent)</w:t>
      </w:r>
    </w:p>
    <w:p w14:paraId="2AB17622" w14:textId="77777777" w:rsidR="00D176A3" w:rsidRPr="004831EC" w:rsidRDefault="00D176A3" w:rsidP="004831EC">
      <w:pPr>
        <w:spacing w:before="120" w:after="120"/>
        <w:ind w:left="1134" w:right="545"/>
        <w:jc w:val="both"/>
        <w:rPr>
          <w:lang w:val="en-US"/>
        </w:rPr>
      </w:pPr>
      <w:r w:rsidRPr="004831EC">
        <w:rPr>
          <w:lang w:val="en-US"/>
        </w:rPr>
        <w:t xml:space="preserve">The above load/speed variations apply when the </w:t>
      </w:r>
      <w:proofErr w:type="spellStart"/>
      <w:r w:rsidRPr="004831EC">
        <w:rPr>
          <w:lang w:val="en-US"/>
        </w:rPr>
        <w:t>tyre</w:t>
      </w:r>
      <w:proofErr w:type="spellEnd"/>
      <w:r w:rsidRPr="004831EC">
        <w:rPr>
          <w:lang w:val="en-US"/>
        </w:rPr>
        <w:t xml:space="preserve"> is not subjected to sustained high torque service.</w:t>
      </w:r>
    </w:p>
    <w:p w14:paraId="750DADA5" w14:textId="77777777" w:rsidR="00D176A3" w:rsidRPr="004831EC" w:rsidRDefault="00D176A3" w:rsidP="004831EC">
      <w:pPr>
        <w:spacing w:after="120"/>
        <w:ind w:left="1701" w:right="545" w:hanging="567"/>
        <w:jc w:val="both"/>
        <w:rPr>
          <w:lang w:val="en-US"/>
        </w:rPr>
      </w:pPr>
      <w:r w:rsidRPr="004831EC">
        <w:rPr>
          <w:lang w:val="en-US"/>
        </w:rPr>
        <w:t>(1)</w:t>
      </w:r>
      <w:r w:rsidRPr="004831EC">
        <w:rPr>
          <w:lang w:val="en-US"/>
        </w:rPr>
        <w:tab/>
        <w:t>For field applications with sustained high torque service the values shown in the line 30 km/h apply.</w:t>
      </w:r>
    </w:p>
    <w:p w14:paraId="28CB9518" w14:textId="77777777" w:rsidR="00D176A3" w:rsidRPr="004831EC" w:rsidRDefault="00D176A3" w:rsidP="004831EC">
      <w:pPr>
        <w:spacing w:after="120"/>
        <w:ind w:left="1701" w:right="545" w:hanging="567"/>
        <w:jc w:val="both"/>
        <w:rPr>
          <w:lang w:val="en-US"/>
        </w:rPr>
      </w:pPr>
      <w:r w:rsidRPr="004831EC">
        <w:rPr>
          <w:lang w:val="en-US"/>
        </w:rPr>
        <w:lastRenderedPageBreak/>
        <w:t>(2)</w:t>
      </w:r>
      <w:r w:rsidRPr="004831EC">
        <w:rPr>
          <w:lang w:val="en-US"/>
        </w:rPr>
        <w:tab/>
        <w:t xml:space="preserve">These percentages apply only in case of </w:t>
      </w:r>
      <w:proofErr w:type="spellStart"/>
      <w:r w:rsidRPr="004831EC">
        <w:rPr>
          <w:lang w:val="en-US"/>
        </w:rPr>
        <w:t>tyres</w:t>
      </w:r>
      <w:proofErr w:type="spellEnd"/>
      <w:r w:rsidRPr="004831EC">
        <w:rPr>
          <w:lang w:val="en-US"/>
        </w:rPr>
        <w:t xml:space="preserve"> listed in Annex 5, Table 7, with nominal rim diameter (d) 381mm and above, marked with speed symbol "B".</w:t>
      </w:r>
    </w:p>
    <w:p w14:paraId="252380D4" w14:textId="77777777" w:rsidR="00D176A3" w:rsidRPr="004831EC" w:rsidRDefault="00D176A3" w:rsidP="004831EC">
      <w:pPr>
        <w:spacing w:after="120"/>
        <w:ind w:left="1701" w:right="545" w:hanging="567"/>
        <w:jc w:val="both"/>
        <w:rPr>
          <w:rFonts w:eastAsiaTheme="minorHAnsi"/>
        </w:rPr>
      </w:pPr>
      <w:r w:rsidRPr="004831EC">
        <w:rPr>
          <w:lang w:val="en-US"/>
        </w:rPr>
        <w:t>(3)</w:t>
      </w:r>
      <w:r w:rsidRPr="004831EC">
        <w:rPr>
          <w:lang w:val="en-US"/>
        </w:rPr>
        <w:tab/>
        <w:t xml:space="preserve">These percentages apply only in case of diagonal </w:t>
      </w:r>
      <w:proofErr w:type="spellStart"/>
      <w:r w:rsidRPr="004831EC">
        <w:rPr>
          <w:lang w:val="en-US"/>
        </w:rPr>
        <w:t>tyres</w:t>
      </w:r>
      <w:proofErr w:type="spellEnd"/>
      <w:r w:rsidRPr="004831EC">
        <w:rPr>
          <w:lang w:val="en-US"/>
        </w:rPr>
        <w:t xml:space="preserve"> listed in Annex 5, Table 2 ‘Drive wheel </w:t>
      </w:r>
      <w:proofErr w:type="spellStart"/>
      <w:r w:rsidRPr="004831EC">
        <w:rPr>
          <w:lang w:val="en-US"/>
        </w:rPr>
        <w:t>tyres</w:t>
      </w:r>
      <w:proofErr w:type="spellEnd"/>
      <w:r w:rsidRPr="004831EC">
        <w:rPr>
          <w:lang w:val="en-US"/>
        </w:rPr>
        <w:t xml:space="preserve"> for agricultural tractors - Normal section sizes’ with nominal section width (S1) 211 mm and above (i.e. section width code 8.3 and above) marked with speed symbol "A8"."</w:t>
      </w:r>
    </w:p>
    <w:p w14:paraId="5E1206F3" w14:textId="77777777" w:rsidR="00B1710A" w:rsidRDefault="00FB1691" w:rsidP="0034763F">
      <w:pPr>
        <w:spacing w:before="240"/>
        <w:jc w:val="center"/>
      </w:pPr>
      <w:r>
        <w:rPr>
          <w:u w:val="single"/>
        </w:rPr>
        <w:tab/>
      </w:r>
      <w:r>
        <w:rPr>
          <w:u w:val="single"/>
        </w:rPr>
        <w:tab/>
      </w:r>
      <w:r>
        <w:rPr>
          <w:u w:val="single"/>
        </w:rPr>
        <w:tab/>
      </w:r>
    </w:p>
    <w:sectPr w:rsidR="00B1710A" w:rsidSect="009439BD">
      <w:headerReference w:type="even" r:id="rId8"/>
      <w:headerReference w:type="default" r:id="rId9"/>
      <w:footerReference w:type="even" r:id="rId10"/>
      <w:footerReference w:type="default" r:id="rId11"/>
      <w:footerReference w:type="first" r:id="rId12"/>
      <w:pgSz w:w="11906" w:h="16838"/>
      <w:pgMar w:top="1418" w:right="1134"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8494" w14:textId="77777777" w:rsidR="00510759" w:rsidRDefault="00510759" w:rsidP="00B1710A">
      <w:pPr>
        <w:spacing w:line="240" w:lineRule="auto"/>
      </w:pPr>
      <w:r>
        <w:separator/>
      </w:r>
    </w:p>
  </w:endnote>
  <w:endnote w:type="continuationSeparator" w:id="0">
    <w:p w14:paraId="7584A06D" w14:textId="77777777" w:rsidR="00510759" w:rsidRDefault="00510759"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759620"/>
      <w:docPartObj>
        <w:docPartGallery w:val="Page Numbers (Bottom of Page)"/>
        <w:docPartUnique/>
      </w:docPartObj>
    </w:sdtPr>
    <w:sdtEndPr>
      <w:rPr>
        <w:noProof/>
      </w:rPr>
    </w:sdtEndPr>
    <w:sdtContent>
      <w:p w14:paraId="7B4594C9" w14:textId="1EBA612A" w:rsidR="009C5812" w:rsidRDefault="009C5812" w:rsidP="009C5812">
        <w:pPr>
          <w:pStyle w:val="Footer"/>
        </w:pPr>
        <w:r>
          <w:fldChar w:fldCharType="begin"/>
        </w:r>
        <w:r>
          <w:instrText xml:space="preserve"> PAGE   \* MERGEFORMAT </w:instrText>
        </w:r>
        <w:r>
          <w:fldChar w:fldCharType="separate"/>
        </w:r>
        <w:r w:rsidR="00B714DC">
          <w:rPr>
            <w:noProof/>
          </w:rPr>
          <w:t>4</w:t>
        </w:r>
        <w:r>
          <w:rPr>
            <w:noProof/>
          </w:rPr>
          <w:fldChar w:fldCharType="end"/>
        </w:r>
      </w:p>
    </w:sdtContent>
  </w:sdt>
  <w:p w14:paraId="3769DFA0" w14:textId="77777777" w:rsidR="009C5812" w:rsidRDefault="009C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27856"/>
      <w:docPartObj>
        <w:docPartGallery w:val="Page Numbers (Bottom of Page)"/>
        <w:docPartUnique/>
      </w:docPartObj>
    </w:sdtPr>
    <w:sdtEndPr>
      <w:rPr>
        <w:noProof/>
      </w:rPr>
    </w:sdtEndPr>
    <w:sdtContent>
      <w:p w14:paraId="7C0F0EBE" w14:textId="0C721E22" w:rsidR="004D0D86" w:rsidRDefault="004D0D86" w:rsidP="009C5812">
        <w:pPr>
          <w:pStyle w:val="Footer"/>
          <w:jc w:val="right"/>
        </w:pPr>
        <w:r>
          <w:fldChar w:fldCharType="begin"/>
        </w:r>
        <w:r>
          <w:instrText xml:space="preserve"> PAGE   \* MERGEFORMAT </w:instrText>
        </w:r>
        <w:r>
          <w:fldChar w:fldCharType="separate"/>
        </w:r>
        <w:r w:rsidR="00B714DC">
          <w:rPr>
            <w:noProof/>
          </w:rPr>
          <w:t>3</w:t>
        </w:r>
        <w:r>
          <w:rPr>
            <w:noProof/>
          </w:rPr>
          <w:fldChar w:fldCharType="end"/>
        </w:r>
      </w:p>
    </w:sdtContent>
  </w:sdt>
  <w:p w14:paraId="68B59405" w14:textId="77777777" w:rsidR="004D0D86" w:rsidRDefault="004D0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F2D9" w14:textId="749642F4" w:rsidR="00B714DC" w:rsidRDefault="00B714DC" w:rsidP="00B714DC">
    <w:pPr>
      <w:pStyle w:val="Footer"/>
    </w:pPr>
    <w:r>
      <w:rPr>
        <w:noProof/>
        <w:lang w:eastAsia="zh-CN"/>
      </w:rPr>
      <w:drawing>
        <wp:anchor distT="0" distB="0" distL="114300" distR="114300" simplePos="0" relativeHeight="251659264" behindDoc="1" locked="1" layoutInCell="1" allowOverlap="1" wp14:anchorId="3FC05B55" wp14:editId="517CA75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937424" w14:textId="074B6CA0" w:rsidR="00B714DC" w:rsidRDefault="00B714DC" w:rsidP="00B714DC">
    <w:pPr>
      <w:pStyle w:val="Footer"/>
      <w:ind w:right="1134"/>
    </w:pPr>
    <w:r>
      <w:t>GE.19-22121(E)</w:t>
    </w:r>
  </w:p>
  <w:p w14:paraId="7392DECF" w14:textId="138927A3" w:rsidR="00B714DC" w:rsidRPr="00B714DC" w:rsidRDefault="00B714DC" w:rsidP="00B714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21D0BBA" wp14:editId="68619BFB">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29/202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20/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3940" w14:textId="77777777" w:rsidR="00510759" w:rsidRDefault="00510759" w:rsidP="00B1710A">
      <w:pPr>
        <w:spacing w:line="240" w:lineRule="auto"/>
      </w:pPr>
      <w:r>
        <w:separator/>
      </w:r>
    </w:p>
  </w:footnote>
  <w:footnote w:type="continuationSeparator" w:id="0">
    <w:p w14:paraId="6955EDA5" w14:textId="77777777" w:rsidR="00510759" w:rsidRDefault="00510759" w:rsidP="00B1710A">
      <w:pPr>
        <w:spacing w:line="240" w:lineRule="auto"/>
      </w:pPr>
      <w:r>
        <w:continuationSeparator/>
      </w:r>
    </w:p>
  </w:footnote>
  <w:footnote w:id="1">
    <w:p w14:paraId="3FC6CE9A" w14:textId="77777777" w:rsidR="00B1710A" w:rsidRPr="00EC4B12" w:rsidRDefault="00B1710A" w:rsidP="00657B48">
      <w:pPr>
        <w:pStyle w:val="FootnoteText"/>
        <w:ind w:right="545"/>
        <w:rPr>
          <w:lang w:val="en-US"/>
        </w:rPr>
      </w:pPr>
      <w:r>
        <w:tab/>
      </w:r>
      <w:r w:rsidRPr="00827BD3">
        <w:rPr>
          <w:rStyle w:val="FootnoteReference"/>
          <w:sz w:val="20"/>
        </w:rPr>
        <w:t>*</w:t>
      </w:r>
      <w:r w:rsidRPr="007406A7">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AD34" w14:textId="77777777" w:rsidR="009C5812" w:rsidRPr="00857A22" w:rsidRDefault="009C5812" w:rsidP="009C5812">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5</w:t>
    </w:r>
  </w:p>
  <w:p w14:paraId="7DD8963A" w14:textId="77777777" w:rsidR="009C5812" w:rsidRDefault="009C5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9605" w14:textId="77777777" w:rsidR="004D0D86" w:rsidRPr="00857A22" w:rsidRDefault="004D0D86" w:rsidP="009C5812">
    <w:pPr>
      <w:pStyle w:val="Header"/>
      <w:pBdr>
        <w:bottom w:val="single" w:sz="4" w:space="1" w:color="auto"/>
      </w:pBdr>
      <w:jc w:val="right"/>
      <w:rPr>
        <w:b/>
        <w:bCs/>
        <w:sz w:val="18"/>
        <w:szCs w:val="18"/>
      </w:rPr>
    </w:pPr>
    <w:r w:rsidRPr="00857A22">
      <w:rPr>
        <w:b/>
        <w:bCs/>
        <w:sz w:val="18"/>
        <w:szCs w:val="18"/>
        <w:lang w:val="fr-CH"/>
      </w:rPr>
      <w:t>ECE/TRANS/WP.29/2020/</w:t>
    </w:r>
    <w:r w:rsidR="00D176A3">
      <w:rPr>
        <w:b/>
        <w:bCs/>
        <w:sz w:val="18"/>
        <w:szCs w:val="1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0A"/>
    <w:rsid w:val="00287015"/>
    <w:rsid w:val="002953F1"/>
    <w:rsid w:val="003346A4"/>
    <w:rsid w:val="0034763F"/>
    <w:rsid w:val="00363F12"/>
    <w:rsid w:val="003E78CB"/>
    <w:rsid w:val="004831EC"/>
    <w:rsid w:val="004D0D86"/>
    <w:rsid w:val="00510759"/>
    <w:rsid w:val="005529C4"/>
    <w:rsid w:val="005F49F5"/>
    <w:rsid w:val="00654382"/>
    <w:rsid w:val="00657B48"/>
    <w:rsid w:val="009439BD"/>
    <w:rsid w:val="009C5812"/>
    <w:rsid w:val="009F4390"/>
    <w:rsid w:val="00A35236"/>
    <w:rsid w:val="00B1710A"/>
    <w:rsid w:val="00B714DC"/>
    <w:rsid w:val="00BC75F0"/>
    <w:rsid w:val="00BD7D90"/>
    <w:rsid w:val="00BF5085"/>
    <w:rsid w:val="00C55732"/>
    <w:rsid w:val="00D16CEC"/>
    <w:rsid w:val="00D176A3"/>
    <w:rsid w:val="00D47BB0"/>
    <w:rsid w:val="00D60273"/>
    <w:rsid w:val="00E81776"/>
    <w:rsid w:val="00EF5D36"/>
    <w:rsid w:val="00FB1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8A571B4"/>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4D0D8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D0D86"/>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4D0D86"/>
    <w:pPr>
      <w:tabs>
        <w:tab w:val="center" w:pos="4513"/>
        <w:tab w:val="right" w:pos="9026"/>
      </w:tabs>
      <w:spacing w:line="240" w:lineRule="auto"/>
    </w:pPr>
  </w:style>
  <w:style w:type="character" w:customStyle="1" w:styleId="FooterChar">
    <w:name w:val="Footer Char"/>
    <w:basedOn w:val="DefaultParagraphFont"/>
    <w:link w:val="Footer"/>
    <w:uiPriority w:val="99"/>
    <w:rsid w:val="004D0D86"/>
    <w:rPr>
      <w:rFonts w:ascii="Times New Roman" w:eastAsia="Times New Roman" w:hAnsi="Times New Roman" w:cs="Times New Roman"/>
      <w:sz w:val="20"/>
      <w:szCs w:val="20"/>
      <w:lang w:eastAsia="fr-FR"/>
    </w:rPr>
  </w:style>
  <w:style w:type="paragraph" w:customStyle="1" w:styleId="para">
    <w:name w:val="para"/>
    <w:basedOn w:val="Normal"/>
    <w:link w:val="paraChar"/>
    <w:qFormat/>
    <w:rsid w:val="00D176A3"/>
    <w:pPr>
      <w:spacing w:after="120"/>
      <w:ind w:left="2268" w:right="1134" w:hanging="1134"/>
      <w:jc w:val="both"/>
    </w:pPr>
    <w:rPr>
      <w:lang w:eastAsia="en-US"/>
    </w:rPr>
  </w:style>
  <w:style w:type="character" w:customStyle="1" w:styleId="paraChar">
    <w:name w:val="para Char"/>
    <w:link w:val="para"/>
    <w:rsid w:val="00D176A3"/>
    <w:rPr>
      <w:rFonts w:ascii="Times New Roman" w:eastAsia="Times New Roman" w:hAnsi="Times New Roman" w:cs="Times New Roman"/>
      <w:sz w:val="20"/>
      <w:szCs w:val="20"/>
      <w:lang w:eastAsia="en-US"/>
    </w:rPr>
  </w:style>
  <w:style w:type="paragraph" w:customStyle="1" w:styleId="a">
    <w:name w:val="(a)"/>
    <w:basedOn w:val="para"/>
    <w:qFormat/>
    <w:rsid w:val="00D176A3"/>
    <w:pPr>
      <w:ind w:left="2835" w:hanging="567"/>
    </w:pPr>
  </w:style>
  <w:style w:type="paragraph" w:styleId="ListParagraph">
    <w:name w:val="List Paragraph"/>
    <w:basedOn w:val="Normal"/>
    <w:uiPriority w:val="34"/>
    <w:qFormat/>
    <w:rsid w:val="00D176A3"/>
    <w:pPr>
      <w:suppressAutoHyphens w:val="0"/>
      <w:spacing w:after="200" w:line="276" w:lineRule="auto"/>
      <w:ind w:left="720"/>
      <w:contextualSpacing/>
    </w:pPr>
    <w:rPr>
      <w:rFonts w:ascii="Arial" w:eastAsiaTheme="minorHAnsi" w:hAnsi="Arial" w:cs="Arial"/>
      <w:b/>
      <w:sz w:val="24"/>
      <w:szCs w:val="24"/>
      <w:lang w:val="it-IT" w:eastAsia="en-US"/>
    </w:rPr>
  </w:style>
  <w:style w:type="paragraph" w:customStyle="1" w:styleId="Default">
    <w:name w:val="Default"/>
    <w:rsid w:val="00D176A3"/>
    <w:pPr>
      <w:autoSpaceDE w:val="0"/>
      <w:autoSpaceDN w:val="0"/>
      <w:adjustRightInd w:val="0"/>
      <w:spacing w:after="0" w:line="240" w:lineRule="auto"/>
    </w:pPr>
    <w:rPr>
      <w:rFonts w:ascii="Times New Roman" w:eastAsiaTheme="minorHAnsi" w:hAnsi="Times New Roman" w:cs="Times New Roman"/>
      <w:b/>
      <w:color w:val="00000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ECE/TRANS/WP.29/2020/5</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ECE/TRANS/WP.29/2020/5</dc:title>
  <dc:subject>1922121</dc:subject>
  <dc:creator>November 2019</dc:creator>
  <cp:keywords/>
  <dc:description/>
  <cp:lastModifiedBy>Lucille Caillot</cp:lastModifiedBy>
  <cp:revision>2</cp:revision>
  <cp:lastPrinted>2019-12-17T14:27:00Z</cp:lastPrinted>
  <dcterms:created xsi:type="dcterms:W3CDTF">2020-02-04T09:49:00Z</dcterms:created>
  <dcterms:modified xsi:type="dcterms:W3CDTF">2020-02-04T09:49:00Z</dcterms:modified>
</cp:coreProperties>
</file>