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0B4DD361" w:rsidR="009E6CB7" w:rsidRPr="00D47EEA" w:rsidRDefault="003A6A6A" w:rsidP="003A6A6A">
            <w:pPr>
              <w:jc w:val="right"/>
            </w:pPr>
            <w:r w:rsidRPr="003A6A6A">
              <w:rPr>
                <w:sz w:val="40"/>
              </w:rPr>
              <w:t>ECE</w:t>
            </w:r>
            <w:r>
              <w:t>/TRANS/WP.11/2020/</w:t>
            </w:r>
            <w:r w:rsidR="004A028B">
              <w:t>7</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604677AC" w:rsidR="003A6A6A" w:rsidRDefault="003A6A6A" w:rsidP="003A6A6A">
            <w:pPr>
              <w:spacing w:line="240" w:lineRule="exact"/>
            </w:pPr>
            <w:r>
              <w:t xml:space="preserve">24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77777777" w:rsidR="003A6A6A" w:rsidRDefault="003A6A6A" w:rsidP="003A6A6A">
      <w:r>
        <w:t>Item 6 (</w:t>
      </w:r>
      <w:r w:rsidR="003C5A21">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77777777" w:rsidR="001C6663" w:rsidRDefault="003C5A21" w:rsidP="003A6A6A">
      <w:pPr>
        <w:rPr>
          <w:b/>
        </w:rPr>
      </w:pPr>
      <w:r w:rsidRPr="003C5A21">
        <w:rPr>
          <w:b/>
        </w:rPr>
        <w:t>pending</w:t>
      </w:r>
      <w:r w:rsidR="003A6A6A" w:rsidRPr="003C5A21">
        <w:rPr>
          <w:b/>
        </w:rPr>
        <w:t xml:space="preserve"> proposals</w:t>
      </w:r>
    </w:p>
    <w:p w14:paraId="5BF8C21C" w14:textId="41BA55BA" w:rsidR="003A6A6A" w:rsidRDefault="003A6A6A" w:rsidP="003A6A6A">
      <w:pPr>
        <w:pStyle w:val="HChG"/>
      </w:pPr>
      <w:r>
        <w:rPr>
          <w:lang w:val="en-US"/>
        </w:rPr>
        <w:tab/>
      </w:r>
      <w:r>
        <w:rPr>
          <w:lang w:val="en-US"/>
        </w:rPr>
        <w:tab/>
      </w:r>
      <w:r w:rsidRPr="003A6A6A">
        <w:rPr>
          <w:lang w:val="en-US"/>
        </w:rPr>
        <w:t xml:space="preserve">Amendment </w:t>
      </w:r>
      <w:r>
        <w:rPr>
          <w:lang w:val="en-US"/>
        </w:rPr>
        <w:t>t</w:t>
      </w:r>
      <w:r w:rsidRPr="003A6A6A">
        <w:rPr>
          <w:lang w:val="en-US"/>
        </w:rPr>
        <w:t>o Annex 1, Appendix 2</w:t>
      </w:r>
    </w:p>
    <w:p w14:paraId="713B8303" w14:textId="77777777" w:rsidR="003A6A6A" w:rsidRDefault="003A6A6A" w:rsidP="003A6A6A">
      <w:pPr>
        <w:pStyle w:val="H1G"/>
      </w:pPr>
      <w:r w:rsidRPr="003425A2">
        <w:tab/>
      </w:r>
      <w:r>
        <w:tab/>
      </w:r>
      <w:r w:rsidRPr="003425A2">
        <w:t xml:space="preserve">Transmitted by the Government of </w:t>
      </w:r>
      <w:r w:rsidR="003C5A21">
        <w:t xml:space="preserve">the </w:t>
      </w:r>
      <w:r>
        <w:t>United Kingdom</w:t>
      </w:r>
    </w:p>
    <w:p w14:paraId="131DF7F0" w14:textId="77777777" w:rsidR="003A6A6A" w:rsidRDefault="003A6A6A" w:rsidP="003A6A6A">
      <w:pPr>
        <w:pStyle w:val="HChG"/>
      </w:pPr>
      <w:r>
        <w:tab/>
      </w:r>
      <w:r>
        <w:tab/>
      </w:r>
      <w:r w:rsidRPr="003A6A6A">
        <w:t>Introduction</w:t>
      </w:r>
    </w:p>
    <w:p w14:paraId="2F91DD5D" w14:textId="3F94C3A3" w:rsidR="00F36CAB" w:rsidRPr="00F36CAB" w:rsidRDefault="00824A8D" w:rsidP="00F36CAB">
      <w:pPr>
        <w:pStyle w:val="SingleTxtG"/>
      </w:pPr>
      <w:r>
        <w:t>1.</w:t>
      </w:r>
      <w:r>
        <w:tab/>
      </w:r>
      <w:r w:rsidR="00F36CAB" w:rsidRPr="00F36CAB">
        <w:t>A U</w:t>
      </w:r>
      <w:r w:rsidR="009B4641">
        <w:t xml:space="preserve">nited </w:t>
      </w:r>
      <w:r w:rsidR="00F36CAB" w:rsidRPr="00F36CAB">
        <w:t>K</w:t>
      </w:r>
      <w:r w:rsidR="009B4641">
        <w:t>ingdom</w:t>
      </w:r>
      <w:r w:rsidR="00F36CAB" w:rsidRPr="00F36CAB">
        <w:t xml:space="preserve"> proposal (ECE/TRANS/WP11/201</w:t>
      </w:r>
      <w:r w:rsidR="008B132C">
        <w:t>6</w:t>
      </w:r>
      <w:r w:rsidR="00F36CAB" w:rsidRPr="00F36CAB">
        <w:t>/</w:t>
      </w:r>
      <w:r w:rsidR="008B132C">
        <w:t>2 as amended</w:t>
      </w:r>
      <w:r w:rsidR="00F36CAB" w:rsidRPr="00F36CAB">
        <w:t xml:space="preserve">) was to include more information on the working fluid in the model 12 test report. This was accepted and has been included in the text valid from 6 July 2020. In the text of the agreement the original text remains in place with the additional text in a different place on the report model. </w:t>
      </w:r>
    </w:p>
    <w:p w14:paraId="597C8045" w14:textId="7A7DCE27" w:rsidR="00F36CAB" w:rsidRPr="00F36CAB" w:rsidRDefault="00F36CAB" w:rsidP="00F36CAB">
      <w:pPr>
        <w:pStyle w:val="SingleTxtG"/>
      </w:pPr>
      <w:r>
        <w:t>2.</w:t>
      </w:r>
      <w:r>
        <w:tab/>
      </w:r>
      <w:r w:rsidRPr="00F36CAB">
        <w:t>The original position of the refrigerant type between engine speeds and heat exchanger table makes more sense than between test dates and station.</w:t>
      </w:r>
    </w:p>
    <w:p w14:paraId="41ABA783" w14:textId="5C7BF2FF" w:rsidR="00824A8D" w:rsidRPr="00824A8D" w:rsidRDefault="00F36CAB" w:rsidP="00F36CAB">
      <w:pPr>
        <w:pStyle w:val="SingleTxtG"/>
      </w:pPr>
      <w:r>
        <w:t>3.</w:t>
      </w:r>
      <w:r>
        <w:tab/>
      </w:r>
      <w:r w:rsidRPr="00F36CAB">
        <w:t>The accompanying footnote should also be moved accordingly.</w:t>
      </w:r>
    </w:p>
    <w:p w14:paraId="4C18B3E7" w14:textId="58854250" w:rsidR="00F36CAB" w:rsidRPr="00F36CAB" w:rsidRDefault="00824A8D" w:rsidP="00565858">
      <w:pPr>
        <w:pStyle w:val="HChG"/>
      </w:pPr>
      <w:r>
        <w:tab/>
      </w:r>
      <w:r w:rsidR="00ED2BBD">
        <w:tab/>
      </w:r>
      <w:r w:rsidR="00F36CAB" w:rsidRPr="00F36CAB">
        <w:t xml:space="preserve">Proposed </w:t>
      </w:r>
      <w:r w:rsidR="00ED2BBD">
        <w:t>a</w:t>
      </w:r>
      <w:r w:rsidR="00F36CAB" w:rsidRPr="00F36CAB">
        <w:t>mendment</w:t>
      </w:r>
    </w:p>
    <w:p w14:paraId="107DE010" w14:textId="77777777" w:rsidR="00F36CAB" w:rsidRPr="00F36CAB" w:rsidRDefault="00F36CAB" w:rsidP="00F36CAB">
      <w:pPr>
        <w:pStyle w:val="SingleTxtG"/>
      </w:pPr>
      <w:r w:rsidRPr="00F36CAB">
        <w:t xml:space="preserve">“TEST REPORT </w:t>
      </w:r>
    </w:p>
    <w:p w14:paraId="31FFB535" w14:textId="77777777" w:rsidR="00F36CAB" w:rsidRPr="00F36CAB" w:rsidRDefault="00F36CAB" w:rsidP="00F36CAB">
      <w:pPr>
        <w:pStyle w:val="SingleTxtG"/>
      </w:pPr>
      <w:r w:rsidRPr="00F36CAB">
        <w:t xml:space="preserve">Prepared in conformity with the provisions of the Agreement on the International Carriage of Perishable Foodstuffs and on the Special Equipment to be Used for such Carriage (ATP) Test Report No……………… Determination of the effective refrigerating capacity of a refrigeration unit in accordance with section 4 of ATP Annex 1, Appendix 2 </w:t>
      </w:r>
    </w:p>
    <w:p w14:paraId="1A1E2950" w14:textId="77777777" w:rsidR="00F36CAB" w:rsidRPr="00F36CAB" w:rsidRDefault="00F36CAB" w:rsidP="00F36CAB">
      <w:pPr>
        <w:pStyle w:val="SingleTxtG"/>
      </w:pPr>
      <w:r w:rsidRPr="00F36CAB">
        <w:t xml:space="preserve">Date of testing from DD/MM/YYYY to DD/MM/YYYY </w:t>
      </w:r>
    </w:p>
    <w:p w14:paraId="7A212152" w14:textId="77777777" w:rsidR="00F36CAB" w:rsidRPr="00F36CAB" w:rsidRDefault="00F36CAB" w:rsidP="00F36CAB">
      <w:pPr>
        <w:pStyle w:val="SingleTxtG"/>
        <w:rPr>
          <w:b/>
          <w:bCs/>
          <w:strike/>
        </w:rPr>
      </w:pPr>
      <w:r w:rsidRPr="00F36CAB">
        <w:rPr>
          <w:b/>
          <w:bCs/>
          <w:strike/>
        </w:rPr>
        <w:t>Refrigerant charge …………………………………………………………..</w:t>
      </w:r>
    </w:p>
    <w:p w14:paraId="640830A9" w14:textId="77777777" w:rsidR="00F36CAB" w:rsidRPr="00F36CAB" w:rsidRDefault="00F36CAB" w:rsidP="00F36CAB">
      <w:pPr>
        <w:pStyle w:val="SingleTxtG"/>
        <w:rPr>
          <w:b/>
          <w:bCs/>
          <w:strike/>
        </w:rPr>
      </w:pPr>
      <w:r w:rsidRPr="00F36CAB">
        <w:rPr>
          <w:b/>
          <w:bCs/>
          <w:strike/>
        </w:rPr>
        <w:t>Refrigerant fluid: (ISO/ASHRAE designation)</w:t>
      </w:r>
      <w:r w:rsidRPr="00F36CAB">
        <w:rPr>
          <w:b/>
          <w:bCs/>
          <w:strike/>
          <w:vertAlign w:val="superscript"/>
        </w:rPr>
        <w:t>a)</w:t>
      </w:r>
      <w:r w:rsidRPr="00F36CAB">
        <w:rPr>
          <w:b/>
          <w:bCs/>
          <w:strike/>
        </w:rPr>
        <w:t>……………………………</w:t>
      </w:r>
    </w:p>
    <w:p w14:paraId="293FB690" w14:textId="77777777" w:rsidR="00F36CAB" w:rsidRPr="00F36CAB" w:rsidRDefault="00F36CAB" w:rsidP="00F36CAB">
      <w:pPr>
        <w:pStyle w:val="SingleTxtG"/>
        <w:rPr>
          <w:bCs/>
        </w:rPr>
      </w:pPr>
      <w:r w:rsidRPr="00F36CAB">
        <w:rPr>
          <w:b/>
          <w:bCs/>
          <w:strike/>
        </w:rPr>
        <w:t>Nominal mass of refrigerant…………………………………………………</w:t>
      </w:r>
      <w:r w:rsidRPr="00F36CAB">
        <w:rPr>
          <w:bCs/>
          <w:strike/>
        </w:rPr>
        <w:t>.</w:t>
      </w:r>
      <w:r w:rsidRPr="00F36CAB">
        <w:rPr>
          <w:bCs/>
        </w:rPr>
        <w:t>”</w:t>
      </w:r>
    </w:p>
    <w:p w14:paraId="44981C07" w14:textId="77777777" w:rsidR="00F36CAB" w:rsidRPr="00F36CAB" w:rsidRDefault="00F36CAB" w:rsidP="00F36CAB">
      <w:pPr>
        <w:pStyle w:val="SingleTxtG"/>
        <w:rPr>
          <w:bCs/>
        </w:rPr>
      </w:pPr>
      <w:r w:rsidRPr="00F36CAB">
        <w:rPr>
          <w:bCs/>
        </w:rPr>
        <w:t>And later</w:t>
      </w:r>
    </w:p>
    <w:p w14:paraId="0B632B68" w14:textId="4782E6DF" w:rsidR="00F36CAB" w:rsidRPr="00F36CAB" w:rsidRDefault="00F36CAB" w:rsidP="00F36CAB">
      <w:pPr>
        <w:pStyle w:val="SingleTxtG"/>
      </w:pPr>
      <w:r w:rsidRPr="00F36CAB">
        <w:t xml:space="preserve">“Internal combustion engine: </w:t>
      </w:r>
      <w:r>
        <w:tab/>
      </w:r>
      <w:r w:rsidRPr="00F36CAB">
        <w:t xml:space="preserve">Make: ………….. </w:t>
      </w:r>
      <w:r w:rsidRPr="00F36CAB">
        <w:tab/>
      </w:r>
      <w:r w:rsidRPr="00F36CAB">
        <w:tab/>
        <w:t xml:space="preserve">      Type: ……………</w:t>
      </w:r>
      <w:bookmarkStart w:id="0" w:name="_GoBack"/>
      <w:bookmarkEnd w:id="0"/>
      <w:r w:rsidRPr="00F36CAB">
        <w:t xml:space="preserve">… </w:t>
      </w:r>
    </w:p>
    <w:p w14:paraId="0C2D262F" w14:textId="77777777" w:rsidR="00F36CAB" w:rsidRDefault="00F36CAB" w:rsidP="00F36CAB">
      <w:pPr>
        <w:pStyle w:val="SingleTxtG"/>
      </w:pPr>
      <w:r w:rsidRPr="00F36CAB">
        <w:lastRenderedPageBreak/>
        <w:tab/>
      </w:r>
      <w:r w:rsidRPr="00F36CAB">
        <w:tab/>
      </w:r>
      <w:r w:rsidRPr="00F36CAB">
        <w:tab/>
      </w:r>
      <w:r w:rsidRPr="00F36CAB">
        <w:tab/>
      </w:r>
      <w:r>
        <w:tab/>
      </w:r>
      <w:r>
        <w:tab/>
      </w:r>
      <w:r w:rsidRPr="00F36CAB">
        <w:t>Number of cylinders: ……… Cubic capacity:……</w:t>
      </w:r>
    </w:p>
    <w:p w14:paraId="3D6F078D" w14:textId="77777777" w:rsidR="00F36CAB" w:rsidRDefault="00F36CAB" w:rsidP="00F36CAB">
      <w:pPr>
        <w:pStyle w:val="SingleTxtG"/>
      </w:pPr>
      <w:r w:rsidRPr="00F36CAB">
        <w:tab/>
        <w:t xml:space="preserve">  </w:t>
      </w:r>
      <w:r w:rsidRPr="00F36CAB">
        <w:tab/>
      </w:r>
      <w:r w:rsidRPr="00F36CAB">
        <w:tab/>
      </w:r>
      <w:r>
        <w:tab/>
      </w:r>
      <w:r>
        <w:tab/>
      </w:r>
      <w:r>
        <w:tab/>
      </w:r>
      <w:r w:rsidRPr="00F36CAB">
        <w:t xml:space="preserve">Power:…………… kW at ……………………rpm </w:t>
      </w:r>
    </w:p>
    <w:p w14:paraId="7684EBED" w14:textId="42FCD91F" w:rsidR="00F36CAB" w:rsidRPr="00F36CAB" w:rsidRDefault="00F36CAB" w:rsidP="00F36CAB">
      <w:pPr>
        <w:pStyle w:val="SingleTxtG"/>
      </w:pPr>
      <w:r>
        <w:tab/>
      </w:r>
      <w:r>
        <w:tab/>
      </w:r>
      <w:r>
        <w:tab/>
      </w:r>
      <w:r w:rsidRPr="00F36CAB">
        <w:tab/>
      </w:r>
      <w:r w:rsidRPr="00F36CAB">
        <w:tab/>
      </w:r>
      <w:r w:rsidRPr="00F36CAB">
        <w:tab/>
        <w:t xml:space="preserve">Fuel: ……………………….. </w:t>
      </w:r>
    </w:p>
    <w:p w14:paraId="6CAB5136" w14:textId="77777777" w:rsidR="00F36CAB" w:rsidRDefault="00F36CAB" w:rsidP="00F36CAB">
      <w:pPr>
        <w:pStyle w:val="SingleTxtG"/>
      </w:pPr>
      <w:r w:rsidRPr="00F36CAB">
        <w:t xml:space="preserve">Hydraulic motor: </w:t>
      </w:r>
      <w:r w:rsidRPr="00F36CAB">
        <w:tab/>
      </w:r>
      <w:r w:rsidRPr="00F36CAB">
        <w:tab/>
      </w:r>
      <w:r>
        <w:tab/>
      </w:r>
      <w:r w:rsidRPr="00F36CAB">
        <w:t xml:space="preserve">Make: ……………………….. Type:……………… </w:t>
      </w:r>
    </w:p>
    <w:p w14:paraId="325FE76A" w14:textId="077360CC" w:rsidR="00F36CAB" w:rsidRPr="00F36CAB" w:rsidRDefault="00F36CAB" w:rsidP="00F36CAB">
      <w:pPr>
        <w:pStyle w:val="SingleTxtG"/>
      </w:pPr>
      <w:r>
        <w:tab/>
      </w:r>
      <w:r>
        <w:tab/>
      </w:r>
      <w:r>
        <w:tab/>
      </w:r>
      <w:r w:rsidRPr="00F36CAB">
        <w:tab/>
      </w:r>
      <w:r w:rsidRPr="00F36CAB">
        <w:tab/>
      </w:r>
      <w:r w:rsidRPr="00F36CAB">
        <w:tab/>
        <w:t xml:space="preserve">Method of drive:…………….. </w:t>
      </w:r>
    </w:p>
    <w:p w14:paraId="5B94A0E7" w14:textId="77777777" w:rsidR="00F36CAB" w:rsidRDefault="00F36CAB" w:rsidP="00F36CAB">
      <w:pPr>
        <w:pStyle w:val="SingleTxtG"/>
      </w:pPr>
      <w:r w:rsidRPr="00F36CAB">
        <w:t xml:space="preserve">Alternator: </w:t>
      </w:r>
      <w:r w:rsidRPr="00F36CAB">
        <w:tab/>
      </w:r>
      <w:r w:rsidRPr="00F36CAB">
        <w:tab/>
      </w:r>
      <w:r w:rsidRPr="00F36CAB">
        <w:tab/>
      </w:r>
      <w:r>
        <w:tab/>
      </w:r>
      <w:r w:rsidRPr="00F36CAB">
        <w:t xml:space="preserve">Make: ……………… </w:t>
      </w:r>
      <w:r w:rsidRPr="00F36CAB">
        <w:tab/>
        <w:t xml:space="preserve">    Type:…………… </w:t>
      </w:r>
    </w:p>
    <w:p w14:paraId="68981D8D" w14:textId="14371F0B" w:rsidR="00F36CAB" w:rsidRPr="00F36CAB" w:rsidRDefault="00F36CAB" w:rsidP="00F36CAB">
      <w:pPr>
        <w:pStyle w:val="SingleTxtG"/>
      </w:pPr>
      <w:r w:rsidRPr="00F36CAB">
        <w:tab/>
      </w:r>
      <w:r w:rsidRPr="00F36CAB">
        <w:tab/>
      </w:r>
      <w:r w:rsidRPr="00F36CAB">
        <w:tab/>
      </w:r>
      <w:r w:rsidRPr="00F36CAB">
        <w:tab/>
      </w:r>
      <w:r>
        <w:tab/>
      </w:r>
      <w:r>
        <w:tab/>
      </w:r>
      <w:r w:rsidRPr="00F36CAB">
        <w:t xml:space="preserve">Method of drive:……… Other:………………. </w:t>
      </w:r>
    </w:p>
    <w:p w14:paraId="2EB290BA" w14:textId="66B82B8E" w:rsidR="00F36CAB" w:rsidRPr="00F36CAB" w:rsidRDefault="00F36CAB" w:rsidP="00F36CAB">
      <w:pPr>
        <w:pStyle w:val="SingleTxtG"/>
      </w:pPr>
      <w:r w:rsidRPr="00F36CAB">
        <w:t xml:space="preserve">Speed of rotation: </w:t>
      </w:r>
      <w:r>
        <w:tab/>
      </w:r>
      <w:r w:rsidRPr="00F36CAB">
        <w:t>(nominal speed given by the manufacturer</w:t>
      </w:r>
      <w:r w:rsidR="00565858">
        <w:t>)</w:t>
      </w:r>
      <w:r w:rsidRPr="00F36CAB">
        <w:t xml:space="preserve">: </w:t>
      </w:r>
    </w:p>
    <w:p w14:paraId="1366F5A2" w14:textId="426BD495" w:rsidR="00F36CAB" w:rsidRPr="00F36CAB" w:rsidRDefault="00F36CAB" w:rsidP="00F36CAB">
      <w:pPr>
        <w:pStyle w:val="SingleTxtG"/>
      </w:pPr>
      <w:r w:rsidRPr="00F36CAB">
        <w:tab/>
      </w:r>
      <w:r w:rsidRPr="00F36CAB">
        <w:tab/>
      </w:r>
      <w:r>
        <w:tab/>
      </w:r>
      <w:r>
        <w:tab/>
      </w:r>
      <w:r w:rsidRPr="00F36CAB">
        <w:t>(………………………………………………rpm</w:t>
      </w:r>
      <w:r w:rsidR="00565858">
        <w:t>)</w:t>
      </w:r>
      <w:r w:rsidRPr="00F36CAB">
        <w:t xml:space="preserve"> </w:t>
      </w:r>
    </w:p>
    <w:p w14:paraId="6FE9F4F5" w14:textId="49221ECE" w:rsidR="00F36CAB" w:rsidRPr="00F36CAB" w:rsidRDefault="00F36CAB" w:rsidP="00F36CAB">
      <w:pPr>
        <w:pStyle w:val="SingleTxtG"/>
        <w:rPr>
          <w:bCs/>
        </w:rPr>
      </w:pPr>
      <w:r w:rsidRPr="00F36CAB">
        <w:tab/>
      </w:r>
      <w:r w:rsidRPr="00F36CAB">
        <w:tab/>
      </w:r>
      <w:r>
        <w:tab/>
      </w:r>
      <w:r>
        <w:tab/>
      </w:r>
      <w:r w:rsidRPr="00F36CAB">
        <w:t>(minimum speed: ………………………….rpm</w:t>
      </w:r>
      <w:r w:rsidR="00565858">
        <w:t>)</w:t>
      </w:r>
    </w:p>
    <w:p w14:paraId="7D62BD31" w14:textId="77777777" w:rsidR="00F36CAB" w:rsidRPr="00F36CAB" w:rsidRDefault="00F36CAB" w:rsidP="00F36CAB">
      <w:pPr>
        <w:pStyle w:val="SingleTxtG"/>
        <w:rPr>
          <w:b/>
          <w:bCs/>
          <w:strike/>
        </w:rPr>
      </w:pPr>
      <w:r w:rsidRPr="00F36CAB">
        <w:rPr>
          <w:b/>
          <w:bCs/>
          <w:strike/>
        </w:rPr>
        <w:t>Refrigerant fluid……………………………………………………………</w:t>
      </w:r>
      <w:proofErr w:type="gramStart"/>
      <w:r w:rsidRPr="00F36CAB">
        <w:rPr>
          <w:b/>
          <w:bCs/>
          <w:strike/>
        </w:rPr>
        <w:t>…..</w:t>
      </w:r>
      <w:proofErr w:type="gramEnd"/>
    </w:p>
    <w:p w14:paraId="500102F3" w14:textId="77777777" w:rsidR="00F36CAB" w:rsidRPr="00F36CAB" w:rsidRDefault="00F36CAB" w:rsidP="00F36CAB">
      <w:pPr>
        <w:pStyle w:val="SingleTxtG"/>
        <w:rPr>
          <w:b/>
          <w:bCs/>
        </w:rPr>
      </w:pPr>
      <w:r w:rsidRPr="00F36CAB">
        <w:rPr>
          <w:b/>
          <w:bCs/>
        </w:rPr>
        <w:t>Refrigerant charge ………………………………………………………</w:t>
      </w:r>
      <w:proofErr w:type="gramStart"/>
      <w:r w:rsidRPr="00F36CAB">
        <w:rPr>
          <w:b/>
          <w:bCs/>
        </w:rPr>
        <w:t>…..</w:t>
      </w:r>
      <w:proofErr w:type="gramEnd"/>
    </w:p>
    <w:p w14:paraId="51DB11BF" w14:textId="77777777" w:rsidR="00F36CAB" w:rsidRPr="00F36CAB" w:rsidRDefault="00F36CAB" w:rsidP="00F36CAB">
      <w:pPr>
        <w:pStyle w:val="SingleTxtG"/>
        <w:rPr>
          <w:b/>
          <w:bCs/>
        </w:rPr>
      </w:pPr>
      <w:r w:rsidRPr="00F36CAB">
        <w:rPr>
          <w:b/>
          <w:bCs/>
        </w:rPr>
        <w:t>Refrigerant fluid: (ISO/ASHRAE designation)</w:t>
      </w:r>
      <w:r w:rsidRPr="00F36CAB">
        <w:rPr>
          <w:b/>
          <w:bCs/>
          <w:vertAlign w:val="superscript"/>
        </w:rPr>
        <w:t>a)</w:t>
      </w:r>
      <w:r w:rsidRPr="00F36CAB">
        <w:rPr>
          <w:b/>
          <w:bCs/>
        </w:rPr>
        <w:t>……………………………</w:t>
      </w:r>
    </w:p>
    <w:p w14:paraId="5C44B4AF" w14:textId="77777777" w:rsidR="00F36CAB" w:rsidRPr="00F36CAB" w:rsidRDefault="00F36CAB" w:rsidP="00F36CAB">
      <w:pPr>
        <w:pStyle w:val="SingleTxtG"/>
        <w:rPr>
          <w:bCs/>
        </w:rPr>
      </w:pPr>
      <w:r w:rsidRPr="00F36CAB">
        <w:rPr>
          <w:b/>
          <w:bCs/>
        </w:rPr>
        <w:t>Nominal mass of refrigerant………………………………………………….</w:t>
      </w:r>
      <w:r w:rsidRPr="00F36CAB">
        <w:rPr>
          <w:bCs/>
        </w:rPr>
        <w:t>”</w:t>
      </w:r>
    </w:p>
    <w:p w14:paraId="7BB841DD" w14:textId="16633DAC" w:rsidR="00F36CAB" w:rsidRPr="00F36CAB" w:rsidRDefault="00F36CAB" w:rsidP="00F36CAB">
      <w:pPr>
        <w:pStyle w:val="HChG"/>
      </w:pPr>
      <w:r>
        <w:tab/>
      </w:r>
      <w:r>
        <w:tab/>
      </w:r>
      <w:r w:rsidRPr="00F36CAB">
        <w:t>Impact</w:t>
      </w:r>
    </w:p>
    <w:p w14:paraId="7CA95FEB" w14:textId="515A5314" w:rsidR="00824A8D" w:rsidRDefault="00F36CAB" w:rsidP="00F36CAB">
      <w:pPr>
        <w:pStyle w:val="SingleTxtG"/>
      </w:pPr>
      <w:r>
        <w:t>4.</w:t>
      </w:r>
      <w:r>
        <w:tab/>
      </w:r>
      <w:r w:rsidRPr="00F36CAB">
        <w:t>No financial impact.</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08EF" w14:textId="0FDFA4DE" w:rsidR="009855D6" w:rsidRDefault="009855D6" w:rsidP="009855D6">
    <w:pPr>
      <w:pStyle w:val="Footer"/>
    </w:pPr>
    <w:r>
      <w:rPr>
        <w:noProof/>
        <w:lang w:eastAsia="zh-CN"/>
      </w:rPr>
      <w:drawing>
        <wp:anchor distT="0" distB="0" distL="114300" distR="114300" simplePos="0" relativeHeight="251659264" behindDoc="1" locked="1" layoutInCell="1" allowOverlap="1" wp14:anchorId="65A8D804" wp14:editId="1973F0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C49E1C" w14:textId="60D1203D" w:rsidR="009855D6" w:rsidRDefault="009855D6" w:rsidP="009855D6">
    <w:pPr>
      <w:pStyle w:val="Footer"/>
      <w:ind w:right="1134"/>
      <w:rPr>
        <w:sz w:val="20"/>
      </w:rPr>
    </w:pPr>
    <w:r>
      <w:rPr>
        <w:sz w:val="20"/>
      </w:rPr>
      <w:t>GE.20-09999(E)</w:t>
    </w:r>
  </w:p>
  <w:p w14:paraId="51CEBBAC" w14:textId="17AC36B1" w:rsidR="009855D6" w:rsidRPr="009855D6" w:rsidRDefault="009855D6" w:rsidP="009855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B4E3241" wp14:editId="65F55BE3">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3D048F77" w:rsidR="003A6A6A" w:rsidRPr="003A6A6A" w:rsidRDefault="003A6A6A">
    <w:pPr>
      <w:pStyle w:val="Header"/>
    </w:pPr>
    <w:r>
      <w:t>ECE/TRANS/WP.11/2020/</w:t>
    </w:r>
    <w:r w:rsidR="004A028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73009EC5" w:rsidR="003A6A6A" w:rsidRPr="003A6A6A" w:rsidRDefault="003A6A6A" w:rsidP="003A6A6A">
    <w:pPr>
      <w:pStyle w:val="Header"/>
      <w:jc w:val="right"/>
    </w:pPr>
    <w:r>
      <w:t>ECE/TRANS/WP.11/2020/</w:t>
    </w:r>
    <w:r w:rsidR="004A028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13520"/>
    <w:rsid w:val="004325CB"/>
    <w:rsid w:val="00440A07"/>
    <w:rsid w:val="00462880"/>
    <w:rsid w:val="00476F24"/>
    <w:rsid w:val="0048255B"/>
    <w:rsid w:val="004A028B"/>
    <w:rsid w:val="004C55B0"/>
    <w:rsid w:val="004F6BA0"/>
    <w:rsid w:val="00503BEA"/>
    <w:rsid w:val="00533616"/>
    <w:rsid w:val="00535ABA"/>
    <w:rsid w:val="0053768B"/>
    <w:rsid w:val="005420F2"/>
    <w:rsid w:val="0054285C"/>
    <w:rsid w:val="00565858"/>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2710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132C"/>
    <w:rsid w:val="008B389E"/>
    <w:rsid w:val="008D045E"/>
    <w:rsid w:val="008D3F25"/>
    <w:rsid w:val="008D4D82"/>
    <w:rsid w:val="008E0E46"/>
    <w:rsid w:val="008E7116"/>
    <w:rsid w:val="008F143B"/>
    <w:rsid w:val="008F3882"/>
    <w:rsid w:val="008F4B7C"/>
    <w:rsid w:val="0090308B"/>
    <w:rsid w:val="00926E47"/>
    <w:rsid w:val="00945176"/>
    <w:rsid w:val="00947162"/>
    <w:rsid w:val="009610D0"/>
    <w:rsid w:val="0096375C"/>
    <w:rsid w:val="009662E6"/>
    <w:rsid w:val="0097095E"/>
    <w:rsid w:val="009855D6"/>
    <w:rsid w:val="0098592B"/>
    <w:rsid w:val="00985FC4"/>
    <w:rsid w:val="00990766"/>
    <w:rsid w:val="00991261"/>
    <w:rsid w:val="009964C4"/>
    <w:rsid w:val="009A6FA7"/>
    <w:rsid w:val="009A7B81"/>
    <w:rsid w:val="009B464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B23CC"/>
    <w:rsid w:val="00BC1E7E"/>
    <w:rsid w:val="00BC74E9"/>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8434"/>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009C-A7A5-4A56-932E-CCC4F2C7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1928</Characters>
  <Application>Microsoft Office Word</Application>
  <DocSecurity>0</DocSecurity>
  <Lines>56</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ECE/TRANS/WP.11/2020/7</dc:title>
  <dc:subject>2009999</dc:subject>
  <dc:creator>Lucille CAILLOT</dc:creator>
  <cp:keywords/>
  <dc:description/>
  <cp:lastModifiedBy>Maria Rosario Corazon Gatmaytan</cp:lastModifiedBy>
  <cp:revision>2</cp:revision>
  <cp:lastPrinted>2009-02-18T09:36:00Z</cp:lastPrinted>
  <dcterms:created xsi:type="dcterms:W3CDTF">2020-07-27T06:12:00Z</dcterms:created>
  <dcterms:modified xsi:type="dcterms:W3CDTF">2020-07-27T06:12:00Z</dcterms:modified>
</cp:coreProperties>
</file>