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406A43" w14:paraId="33E44D87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50EABA" w14:textId="77777777" w:rsidR="001433FD" w:rsidRPr="00406A43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49B317" w14:textId="77777777" w:rsidR="001433FD" w:rsidRPr="00406A43" w:rsidRDefault="001433FD" w:rsidP="007D3236">
            <w:pPr>
              <w:spacing w:after="80" w:line="300" w:lineRule="exact"/>
              <w:rPr>
                <w:sz w:val="28"/>
              </w:rPr>
            </w:pPr>
            <w:r w:rsidRPr="00406A4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686B2D" w14:textId="0A25E036" w:rsidR="001433FD" w:rsidRPr="00406A43" w:rsidRDefault="00406A43" w:rsidP="00406A43">
            <w:pPr>
              <w:jc w:val="right"/>
            </w:pPr>
            <w:r w:rsidRPr="00406A43">
              <w:rPr>
                <w:sz w:val="40"/>
              </w:rPr>
              <w:t>ECE</w:t>
            </w:r>
            <w:r w:rsidRPr="00406A43">
              <w:t>/TRANS/WP.11/2020/3/Rev.1</w:t>
            </w:r>
          </w:p>
        </w:tc>
      </w:tr>
      <w:tr w:rsidR="001433FD" w:rsidRPr="00406A43" w14:paraId="5E6A4A1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F0603" w14:textId="77777777" w:rsidR="001433FD" w:rsidRPr="00406A43" w:rsidRDefault="001433FD" w:rsidP="007D3236">
            <w:pPr>
              <w:spacing w:before="120"/>
              <w:jc w:val="center"/>
            </w:pPr>
            <w:r w:rsidRPr="00406A43">
              <w:rPr>
                <w:noProof/>
                <w:lang w:eastAsia="fr-CH"/>
              </w:rPr>
              <w:drawing>
                <wp:inline distT="0" distB="0" distL="0" distR="0" wp14:anchorId="03AA2D44" wp14:editId="329737E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16965B" w14:textId="77777777" w:rsidR="001433FD" w:rsidRPr="00406A43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06A4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92DECD" w14:textId="77777777" w:rsidR="0001207F" w:rsidRPr="00406A43" w:rsidRDefault="00865CE0" w:rsidP="00865CE0">
            <w:pPr>
              <w:spacing w:before="240" w:line="240" w:lineRule="exact"/>
            </w:pPr>
            <w:r w:rsidRPr="00406A43">
              <w:t>Distr. générale</w:t>
            </w:r>
          </w:p>
          <w:p w14:paraId="027A2BBA" w14:textId="3A1E97F6" w:rsidR="00865CE0" w:rsidRPr="00406A43" w:rsidRDefault="00865CE0" w:rsidP="00865CE0">
            <w:pPr>
              <w:spacing w:line="240" w:lineRule="exact"/>
            </w:pPr>
            <w:r w:rsidRPr="00406A43">
              <w:t>2</w:t>
            </w:r>
            <w:r w:rsidR="005B53AC" w:rsidRPr="00406A43">
              <w:t>4</w:t>
            </w:r>
            <w:r w:rsidRPr="00406A43">
              <w:t xml:space="preserve"> </w:t>
            </w:r>
            <w:r w:rsidR="007064E7" w:rsidRPr="00406A43">
              <w:t>juillet</w:t>
            </w:r>
            <w:r w:rsidRPr="00406A43">
              <w:t xml:space="preserve"> 2020</w:t>
            </w:r>
          </w:p>
          <w:p w14:paraId="23EC3C77" w14:textId="77777777" w:rsidR="00865CE0" w:rsidRPr="00406A43" w:rsidRDefault="00865CE0" w:rsidP="00865CE0">
            <w:pPr>
              <w:spacing w:line="240" w:lineRule="exact"/>
            </w:pPr>
          </w:p>
          <w:p w14:paraId="38D8560F" w14:textId="77777777" w:rsidR="00865CE0" w:rsidRPr="00406A43" w:rsidRDefault="00865CE0" w:rsidP="00865CE0">
            <w:pPr>
              <w:spacing w:line="240" w:lineRule="exact"/>
            </w:pPr>
            <w:r w:rsidRPr="00406A43">
              <w:t>Original : français</w:t>
            </w:r>
          </w:p>
        </w:tc>
      </w:tr>
    </w:tbl>
    <w:p w14:paraId="2EA99A51" w14:textId="7B6ACCB2" w:rsidR="00865CE0" w:rsidRPr="00406A43" w:rsidRDefault="00865CE0" w:rsidP="00865CE0">
      <w:pPr>
        <w:spacing w:before="120"/>
        <w:rPr>
          <w:b/>
          <w:sz w:val="28"/>
          <w:szCs w:val="28"/>
        </w:rPr>
      </w:pPr>
      <w:r w:rsidRPr="00406A43">
        <w:rPr>
          <w:b/>
          <w:sz w:val="28"/>
          <w:szCs w:val="28"/>
        </w:rPr>
        <w:t>Commission économique pour l</w:t>
      </w:r>
      <w:r w:rsidR="009475A4" w:rsidRPr="00406A43">
        <w:rPr>
          <w:b/>
          <w:sz w:val="28"/>
          <w:szCs w:val="28"/>
        </w:rPr>
        <w:t>’</w:t>
      </w:r>
      <w:r w:rsidRPr="00406A43">
        <w:rPr>
          <w:b/>
          <w:sz w:val="28"/>
          <w:szCs w:val="28"/>
        </w:rPr>
        <w:t>Europe</w:t>
      </w:r>
    </w:p>
    <w:p w14:paraId="3B91EB38" w14:textId="77777777" w:rsidR="00865CE0" w:rsidRPr="00406A43" w:rsidRDefault="00865CE0" w:rsidP="00865CE0">
      <w:pPr>
        <w:spacing w:before="120"/>
        <w:rPr>
          <w:sz w:val="28"/>
          <w:szCs w:val="28"/>
        </w:rPr>
      </w:pPr>
      <w:r w:rsidRPr="00406A43">
        <w:rPr>
          <w:sz w:val="28"/>
          <w:szCs w:val="28"/>
        </w:rPr>
        <w:t>Comité des transports intérieurs</w:t>
      </w:r>
    </w:p>
    <w:p w14:paraId="67F99C5B" w14:textId="77777777" w:rsidR="00865CE0" w:rsidRPr="00406A43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  <w:lang w:eastAsia="fr-FR"/>
        </w:rPr>
      </w:pPr>
      <w:r w:rsidRPr="00406A43">
        <w:rPr>
          <w:b/>
          <w:sz w:val="24"/>
          <w:szCs w:val="24"/>
          <w:lang w:eastAsia="fr-FR"/>
        </w:rPr>
        <w:t>Groupe de travail du transport des denrées périssables</w:t>
      </w:r>
    </w:p>
    <w:p w14:paraId="6DF0472B" w14:textId="77777777" w:rsidR="00865CE0" w:rsidRPr="00406A43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lang w:eastAsia="fr-FR"/>
        </w:rPr>
      </w:pPr>
      <w:r w:rsidRPr="00406A43">
        <w:rPr>
          <w:b/>
          <w:lang w:eastAsia="fr-FR"/>
        </w:rPr>
        <w:t>Soixante-seizième session</w:t>
      </w:r>
    </w:p>
    <w:p w14:paraId="35E71CFB" w14:textId="2043E318" w:rsidR="00865CE0" w:rsidRPr="00406A43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406A43">
        <w:rPr>
          <w:lang w:eastAsia="fr-FR"/>
        </w:rPr>
        <w:t xml:space="preserve">Genève, </w:t>
      </w:r>
      <w:r w:rsidR="007064E7" w:rsidRPr="00406A43">
        <w:rPr>
          <w:lang w:eastAsia="fr-FR"/>
        </w:rPr>
        <w:t>13-16 octobre</w:t>
      </w:r>
      <w:r w:rsidRPr="00406A43">
        <w:rPr>
          <w:lang w:eastAsia="fr-FR"/>
        </w:rPr>
        <w:t xml:space="preserve"> 2020</w:t>
      </w:r>
    </w:p>
    <w:p w14:paraId="7E4F936F" w14:textId="508173CA" w:rsidR="00865CE0" w:rsidRPr="00406A43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406A43">
        <w:rPr>
          <w:lang w:eastAsia="fr-FR"/>
        </w:rPr>
        <w:t xml:space="preserve">Point 6 </w:t>
      </w:r>
      <w:r w:rsidR="00510539" w:rsidRPr="00406A43">
        <w:rPr>
          <w:lang w:eastAsia="fr-FR"/>
        </w:rPr>
        <w:t>a</w:t>
      </w:r>
      <w:r w:rsidRPr="00406A43">
        <w:rPr>
          <w:lang w:eastAsia="fr-FR"/>
        </w:rPr>
        <w:t>) de l</w:t>
      </w:r>
      <w:r w:rsidR="009475A4" w:rsidRPr="00406A43">
        <w:rPr>
          <w:lang w:eastAsia="fr-FR"/>
        </w:rPr>
        <w:t>’</w:t>
      </w:r>
      <w:r w:rsidRPr="00406A43">
        <w:rPr>
          <w:lang w:eastAsia="fr-FR"/>
        </w:rPr>
        <w:t>ordre du jour provisoire</w:t>
      </w:r>
    </w:p>
    <w:p w14:paraId="4DD809C0" w14:textId="077E3861" w:rsidR="00865CE0" w:rsidRPr="00406A43" w:rsidRDefault="00865CE0" w:rsidP="00003FC2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r w:rsidRPr="00406A43">
        <w:rPr>
          <w:b/>
          <w:lang w:eastAsia="fr-FR"/>
        </w:rPr>
        <w:t>Propositions d</w:t>
      </w:r>
      <w:r w:rsidR="009475A4" w:rsidRPr="00406A43">
        <w:rPr>
          <w:b/>
          <w:lang w:eastAsia="fr-FR"/>
        </w:rPr>
        <w:t>’</w:t>
      </w:r>
      <w:r w:rsidRPr="00406A43">
        <w:rPr>
          <w:b/>
          <w:lang w:eastAsia="fr-FR"/>
        </w:rPr>
        <w:t>amendements à l</w:t>
      </w:r>
      <w:r w:rsidR="009475A4" w:rsidRPr="00406A43">
        <w:rPr>
          <w:b/>
          <w:lang w:eastAsia="fr-FR"/>
        </w:rPr>
        <w:t>’</w:t>
      </w:r>
      <w:r w:rsidRPr="00406A43">
        <w:rPr>
          <w:b/>
          <w:lang w:eastAsia="fr-FR"/>
        </w:rPr>
        <w:t>ATP:</w:t>
      </w:r>
    </w:p>
    <w:p w14:paraId="73FAF179" w14:textId="77777777" w:rsidR="00865CE0" w:rsidRPr="00406A43" w:rsidRDefault="005B53AC" w:rsidP="001B1643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r w:rsidRPr="00406A43">
        <w:rPr>
          <w:b/>
          <w:lang w:eastAsia="fr-FR"/>
        </w:rPr>
        <w:t>p</w:t>
      </w:r>
      <w:r w:rsidR="001B1643" w:rsidRPr="00406A43">
        <w:rPr>
          <w:b/>
          <w:lang w:eastAsia="fr-FR"/>
        </w:rPr>
        <w:t>ropositions</w:t>
      </w:r>
      <w:r w:rsidR="00510539" w:rsidRPr="00406A43">
        <w:rPr>
          <w:b/>
          <w:lang w:eastAsia="fr-FR"/>
        </w:rPr>
        <w:t xml:space="preserve"> en suspens</w:t>
      </w:r>
    </w:p>
    <w:p w14:paraId="7D0EB048" w14:textId="0D2ADAC5" w:rsidR="005D0761" w:rsidRPr="00406A43" w:rsidRDefault="005D0761" w:rsidP="00C65CDD">
      <w:pPr>
        <w:pStyle w:val="HChG"/>
      </w:pPr>
      <w:r w:rsidRPr="00406A43">
        <w:tab/>
      </w:r>
      <w:r w:rsidRPr="00406A43">
        <w:tab/>
      </w:r>
      <w:r w:rsidR="00C65CDD" w:rsidRPr="00406A43">
        <w:rPr>
          <w:bCs/>
        </w:rPr>
        <w:t>Modification concernant l</w:t>
      </w:r>
      <w:r w:rsidR="009475A4" w:rsidRPr="00406A43">
        <w:rPr>
          <w:bCs/>
        </w:rPr>
        <w:t>’</w:t>
      </w:r>
      <w:r w:rsidR="00C65CDD" w:rsidRPr="00406A43">
        <w:rPr>
          <w:bCs/>
        </w:rPr>
        <w:t>application des contrôles à effectuer selon la section 4.3.4 de l</w:t>
      </w:r>
      <w:r w:rsidR="009475A4" w:rsidRPr="00406A43">
        <w:rPr>
          <w:bCs/>
        </w:rPr>
        <w:t>’</w:t>
      </w:r>
      <w:r w:rsidR="00C65CDD" w:rsidRPr="00406A43">
        <w:rPr>
          <w:bCs/>
        </w:rPr>
        <w:t>annexe 1, appendice 2 de l</w:t>
      </w:r>
      <w:r w:rsidR="009475A4" w:rsidRPr="00406A43">
        <w:rPr>
          <w:bCs/>
        </w:rPr>
        <w:t>’</w:t>
      </w:r>
      <w:r w:rsidR="00C65CDD" w:rsidRPr="00406A43">
        <w:rPr>
          <w:bCs/>
        </w:rPr>
        <w:t>ATP en date du 6 juillet 2020</w:t>
      </w:r>
    </w:p>
    <w:p w14:paraId="378DA7C7" w14:textId="7B0D024F" w:rsidR="005D0761" w:rsidRPr="00406A43" w:rsidRDefault="005D0761" w:rsidP="005D0761">
      <w:pPr>
        <w:pStyle w:val="H1G"/>
      </w:pPr>
      <w:r w:rsidRPr="00406A43">
        <w:tab/>
      </w:r>
      <w:r w:rsidRPr="00406A43">
        <w:tab/>
        <w:t xml:space="preserve">Communication du Gouvernement de la </w:t>
      </w:r>
      <w:r w:rsidR="00552967" w:rsidRPr="00406A43">
        <w:t>France</w:t>
      </w:r>
    </w:p>
    <w:p w14:paraId="761A139A" w14:textId="56800384" w:rsidR="00552967" w:rsidRPr="00406A43" w:rsidRDefault="00552967" w:rsidP="00552967">
      <w:pPr>
        <w:pStyle w:val="H23G"/>
      </w:pPr>
      <w:r w:rsidRPr="00406A43">
        <w:tab/>
      </w:r>
      <w:r w:rsidRPr="00406A43">
        <w:tab/>
      </w:r>
      <w:r w:rsidR="00406A43" w:rsidRPr="00406A43">
        <w:t>Révision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D0761" w:rsidRPr="00406A43" w14:paraId="19221619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506A4D3E" w14:textId="77777777" w:rsidR="005D0761" w:rsidRPr="00406A43" w:rsidRDefault="005D0761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406A43">
              <w:rPr>
                <w:i/>
                <w:sz w:val="24"/>
              </w:rPr>
              <w:t xml:space="preserve">Résumé </w:t>
            </w:r>
          </w:p>
        </w:tc>
      </w:tr>
      <w:tr w:rsidR="00510539" w:rsidRPr="00406A43" w14:paraId="32002480" w14:textId="77777777" w:rsidTr="00277906">
        <w:trPr>
          <w:jc w:val="center"/>
        </w:trPr>
        <w:tc>
          <w:tcPr>
            <w:tcW w:w="9628" w:type="dxa"/>
            <w:shd w:val="clear" w:color="auto" w:fill="auto"/>
          </w:tcPr>
          <w:p w14:paraId="4BB67700" w14:textId="607793E1" w:rsidR="00510539" w:rsidRPr="00406A43" w:rsidRDefault="00510539" w:rsidP="00C65CDD">
            <w:pPr>
              <w:pStyle w:val="SingleTxtG"/>
              <w:ind w:left="2552" w:hanging="2268"/>
            </w:pPr>
            <w:r w:rsidRPr="00406A43">
              <w:rPr>
                <w:rFonts w:eastAsia="Calibri"/>
                <w:b/>
                <w:lang w:eastAsia="en-US"/>
              </w:rPr>
              <w:t>Résumé analytique </w:t>
            </w:r>
            <w:r w:rsidRPr="00406A43">
              <w:rPr>
                <w:rFonts w:eastAsia="Calibri"/>
                <w:lang w:eastAsia="en-US"/>
              </w:rPr>
              <w:t>:</w:t>
            </w:r>
            <w:r w:rsidRPr="00406A43">
              <w:rPr>
                <w:rFonts w:eastAsia="Calibri"/>
                <w:b/>
                <w:lang w:eastAsia="en-US"/>
              </w:rPr>
              <w:tab/>
            </w:r>
            <w:r w:rsidR="00C65CDD" w:rsidRPr="00406A43">
              <w:rPr>
                <w:rFonts w:eastAsia="Calibri"/>
                <w:lang w:eastAsia="en-US"/>
              </w:rPr>
              <w:t>La présente proposition a pour objet la mesure du débit d</w:t>
            </w:r>
            <w:r w:rsidR="009475A4" w:rsidRPr="00406A43">
              <w:rPr>
                <w:rFonts w:eastAsia="Calibri"/>
                <w:lang w:eastAsia="en-US"/>
              </w:rPr>
              <w:t>’</w:t>
            </w:r>
            <w:r w:rsidR="00C65CDD" w:rsidRPr="00406A43">
              <w:rPr>
                <w:rFonts w:eastAsia="Calibri"/>
                <w:lang w:eastAsia="en-US"/>
              </w:rPr>
              <w:t>air brassé selon celui spécifié par le constructeur du groupe frigorifique</w:t>
            </w:r>
          </w:p>
        </w:tc>
      </w:tr>
      <w:tr w:rsidR="00510539" w:rsidRPr="00406A43" w14:paraId="6E2D17D4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4A8512BF" w14:textId="1784315D" w:rsidR="00510539" w:rsidRPr="00406A43" w:rsidRDefault="00510539" w:rsidP="00C65CDD">
            <w:pPr>
              <w:pStyle w:val="SingleTxtG"/>
              <w:ind w:left="2552" w:hanging="2268"/>
            </w:pPr>
            <w:r w:rsidRPr="00406A43">
              <w:rPr>
                <w:rFonts w:eastAsia="Calibri"/>
                <w:b/>
                <w:lang w:eastAsia="en-US"/>
              </w:rPr>
              <w:t>Mesure à prendre </w:t>
            </w:r>
            <w:r w:rsidRPr="00406A43">
              <w:rPr>
                <w:rFonts w:eastAsia="Calibri"/>
                <w:lang w:eastAsia="en-US"/>
              </w:rPr>
              <w:t>:</w:t>
            </w:r>
            <w:r w:rsidRPr="00406A43">
              <w:rPr>
                <w:rFonts w:eastAsia="Calibri"/>
                <w:b/>
                <w:lang w:eastAsia="en-US"/>
              </w:rPr>
              <w:tab/>
            </w:r>
            <w:r w:rsidR="00C65CDD" w:rsidRPr="00406A43">
              <w:rPr>
                <w:rFonts w:eastAsia="Calibri"/>
                <w:lang w:eastAsia="en-US"/>
              </w:rPr>
              <w:t>M</w:t>
            </w:r>
            <w:r w:rsidR="00C65CDD" w:rsidRPr="00406A43">
              <w:rPr>
                <w:rFonts w:eastAsia="Calibri"/>
                <w:bCs/>
                <w:lang w:eastAsia="en-US"/>
              </w:rPr>
              <w:t>odification du paragraphe 4.3.4 b) de l</w:t>
            </w:r>
            <w:r w:rsidR="009475A4" w:rsidRPr="00406A43">
              <w:rPr>
                <w:rFonts w:eastAsia="Calibri"/>
                <w:bCs/>
                <w:lang w:eastAsia="en-US"/>
              </w:rPr>
              <w:t>’</w:t>
            </w:r>
            <w:r w:rsidR="00C65CDD" w:rsidRPr="00406A43">
              <w:rPr>
                <w:rFonts w:eastAsia="Calibri"/>
                <w:bCs/>
                <w:lang w:eastAsia="en-US"/>
              </w:rPr>
              <w:t>annexe 1, appendice 2</w:t>
            </w:r>
          </w:p>
        </w:tc>
      </w:tr>
      <w:tr w:rsidR="00510539" w:rsidRPr="00406A43" w14:paraId="1277A76C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52F8162D" w14:textId="632355ED" w:rsidR="00510539" w:rsidRPr="00406A43" w:rsidRDefault="00510539" w:rsidP="00C65CDD">
            <w:pPr>
              <w:pStyle w:val="SingleTxtG"/>
              <w:ind w:left="2552" w:hanging="2268"/>
              <w:jc w:val="left"/>
            </w:pPr>
            <w:r w:rsidRPr="00406A43">
              <w:rPr>
                <w:rFonts w:eastAsia="Calibri"/>
                <w:b/>
                <w:lang w:eastAsia="en-US"/>
              </w:rPr>
              <w:t>Documents connexes </w:t>
            </w:r>
            <w:r w:rsidRPr="00406A43">
              <w:rPr>
                <w:rFonts w:eastAsia="Calibri"/>
                <w:lang w:eastAsia="en-US"/>
              </w:rPr>
              <w:t>:</w:t>
            </w:r>
            <w:r w:rsidRPr="00406A43">
              <w:rPr>
                <w:rFonts w:eastAsia="Calibri"/>
                <w:b/>
                <w:lang w:eastAsia="en-US"/>
              </w:rPr>
              <w:tab/>
            </w:r>
            <w:r w:rsidR="00C65CDD" w:rsidRPr="00406A43">
              <w:rPr>
                <w:rFonts w:eastAsia="Calibri"/>
                <w:lang w:eastAsia="en-US"/>
              </w:rPr>
              <w:t>Aucun</w:t>
            </w:r>
          </w:p>
        </w:tc>
      </w:tr>
    </w:tbl>
    <w:p w14:paraId="135EA35E" w14:textId="53181FE5" w:rsidR="005D0761" w:rsidRPr="00406A43" w:rsidRDefault="005D0761" w:rsidP="005D0761">
      <w:pPr>
        <w:pStyle w:val="HChG"/>
      </w:pPr>
      <w:r w:rsidRPr="00406A43">
        <w:tab/>
      </w:r>
      <w:r w:rsidRPr="00406A43">
        <w:tab/>
        <w:t>Introduction</w:t>
      </w:r>
      <w:bookmarkStart w:id="0" w:name="OLE_LINK2"/>
      <w:bookmarkStart w:id="1" w:name="OLE_LINK1"/>
      <w:bookmarkEnd w:id="0"/>
      <w:bookmarkEnd w:id="1"/>
    </w:p>
    <w:p w14:paraId="30AE0B6A" w14:textId="63CAFCEE" w:rsidR="00B540D8" w:rsidRPr="00406A43" w:rsidRDefault="00422577" w:rsidP="00422577">
      <w:pPr>
        <w:pStyle w:val="SingleTxtG"/>
        <w:numPr>
          <w:ilvl w:val="0"/>
          <w:numId w:val="19"/>
        </w:numPr>
      </w:pPr>
      <w:r w:rsidRPr="00406A43">
        <w:t>Lors du WP11 tenu à Genève du 7 au 10 Octobre 2014, il a été voté l</w:t>
      </w:r>
      <w:r w:rsidR="009475A4" w:rsidRPr="00406A43">
        <w:t>’</w:t>
      </w:r>
      <w:r w:rsidRPr="00406A43">
        <w:t>adoption des dispositions rendant obligatoire la mesure du débit d</w:t>
      </w:r>
      <w:r w:rsidR="009475A4" w:rsidRPr="00406A43">
        <w:t>’</w:t>
      </w:r>
      <w:r w:rsidRPr="00406A43">
        <w:t>air dans l</w:t>
      </w:r>
      <w:r w:rsidR="009475A4" w:rsidRPr="00406A43">
        <w:t>’</w:t>
      </w:r>
      <w:r w:rsidRPr="00406A43">
        <w:t>ATP. Ces modifications ont été présentées par le Royaume Uni via le document référencé en ECE/TRANS/WP.11/2014/15, partie A.</w:t>
      </w:r>
    </w:p>
    <w:p w14:paraId="1FF8B92D" w14:textId="6D961F49" w:rsidR="00B540D8" w:rsidRPr="00406A43" w:rsidRDefault="00BF316F" w:rsidP="00422577">
      <w:pPr>
        <w:pStyle w:val="SingleTxtG"/>
        <w:ind w:firstLine="567"/>
      </w:pPr>
      <w:r w:rsidRPr="00406A43">
        <w:t>a)</w:t>
      </w:r>
      <w:r w:rsidRPr="00406A43">
        <w:tab/>
      </w:r>
      <w:r w:rsidR="00422577" w:rsidRPr="00406A43">
        <w:t>Modification de l</w:t>
      </w:r>
      <w:r w:rsidR="009475A4" w:rsidRPr="00406A43">
        <w:t>’</w:t>
      </w:r>
      <w:r w:rsidR="00422577" w:rsidRPr="00406A43">
        <w:t>Annexe 1, appendice 2, paragraphe 3.2.6 :</w:t>
      </w:r>
    </w:p>
    <w:p w14:paraId="23E4BAC2" w14:textId="7C510A98" w:rsidR="00B540D8" w:rsidRPr="00406A43" w:rsidRDefault="00422577" w:rsidP="00422577">
      <w:pPr>
        <w:pStyle w:val="SingleTxtG"/>
      </w:pPr>
      <w:r w:rsidRPr="00406A43">
        <w:t>Vérification dimensionnelle de l</w:t>
      </w:r>
      <w:r w:rsidR="009475A4" w:rsidRPr="00406A43">
        <w:t>’</w:t>
      </w:r>
      <w:r w:rsidRPr="00406A43">
        <w:t>engin avec un taux de brassage supérieur ou égal à 60 fois le volume intérieur de la caisse,</w:t>
      </w:r>
    </w:p>
    <w:p w14:paraId="18DD5BED" w14:textId="0D8F11A0" w:rsidR="00B540D8" w:rsidRPr="00406A43" w:rsidRDefault="00BF316F" w:rsidP="00422577">
      <w:pPr>
        <w:pStyle w:val="SingleTxtG"/>
        <w:ind w:firstLine="567"/>
      </w:pPr>
      <w:r w:rsidRPr="00406A43">
        <w:t>b)</w:t>
      </w:r>
      <w:r w:rsidRPr="00406A43">
        <w:tab/>
      </w:r>
      <w:r w:rsidR="00422577" w:rsidRPr="00406A43">
        <w:t>Modification de l</w:t>
      </w:r>
      <w:r w:rsidR="009475A4" w:rsidRPr="00406A43">
        <w:t>’</w:t>
      </w:r>
      <w:r w:rsidR="00422577" w:rsidRPr="00406A43">
        <w:t>Annexe 1, appendice 2, paragraphe 4.3.4 ii) en inscrivant, «que le débit d</w:t>
      </w:r>
      <w:r w:rsidR="009475A4" w:rsidRPr="00406A43">
        <w:t>’</w:t>
      </w:r>
      <w:r w:rsidR="00422577" w:rsidRPr="00406A43">
        <w:t>air brassé a été mesuré conformément à une norme existante».</w:t>
      </w:r>
    </w:p>
    <w:p w14:paraId="7F1C5674" w14:textId="28063A54" w:rsidR="00B540D8" w:rsidRPr="00406A43" w:rsidRDefault="00B540D8" w:rsidP="00422577">
      <w:pPr>
        <w:pStyle w:val="SingleTxtG"/>
      </w:pPr>
      <w:r w:rsidRPr="00406A43">
        <w:t>2.</w:t>
      </w:r>
      <w:r w:rsidRPr="00406A43">
        <w:tab/>
      </w:r>
      <w:r w:rsidR="00422577" w:rsidRPr="00406A43">
        <w:t>La première version de l</w:t>
      </w:r>
      <w:r w:rsidR="009475A4" w:rsidRPr="00406A43">
        <w:t>’</w:t>
      </w:r>
      <w:r w:rsidR="00422577" w:rsidRPr="00406A43">
        <w:t xml:space="preserve">ATP affectée par cette adoption a été émise le 19 décembre 2016 mais ne porte que sur la seconde partie (b) de la proposition liée à la révision du texte. </w:t>
      </w:r>
      <w:r w:rsidR="00422577" w:rsidRPr="00406A43">
        <w:lastRenderedPageBreak/>
        <w:t>Cette modification partielle ne permet pas d</w:t>
      </w:r>
      <w:r w:rsidR="009475A4" w:rsidRPr="00406A43">
        <w:t>’</w:t>
      </w:r>
      <w:r w:rsidR="00422577" w:rsidRPr="00406A43">
        <w:t>atteindre l</w:t>
      </w:r>
      <w:r w:rsidR="009475A4" w:rsidRPr="00406A43">
        <w:t>’</w:t>
      </w:r>
      <w:r w:rsidR="00422577" w:rsidRPr="00406A43">
        <w:t>objectif attendu par l</w:t>
      </w:r>
      <w:r w:rsidR="009475A4" w:rsidRPr="00406A43">
        <w:t>’</w:t>
      </w:r>
      <w:r w:rsidR="00422577" w:rsidRPr="00406A43">
        <w:t>adoption de l</w:t>
      </w:r>
      <w:r w:rsidR="009475A4" w:rsidRPr="00406A43">
        <w:t>’</w:t>
      </w:r>
      <w:r w:rsidR="00422577" w:rsidRPr="00406A43">
        <w:t>ensemble des dispositions nommées au point 2 et dégrade même l</w:t>
      </w:r>
      <w:r w:rsidR="009475A4" w:rsidRPr="00406A43">
        <w:t>’</w:t>
      </w:r>
      <w:r w:rsidR="00422577" w:rsidRPr="00406A43">
        <w:t>impartialité associée à la mesure des débits d</w:t>
      </w:r>
      <w:r w:rsidR="009475A4" w:rsidRPr="00406A43">
        <w:t>’</w:t>
      </w:r>
      <w:r w:rsidR="00422577" w:rsidRPr="00406A43">
        <w:t>air. De fait, l</w:t>
      </w:r>
      <w:r w:rsidR="009475A4" w:rsidRPr="00406A43">
        <w:t>’</w:t>
      </w:r>
      <w:r w:rsidR="00422577" w:rsidRPr="00406A43">
        <w:t>adoption du point 2 devrait être rendue nulle et non avenue, sauf adoption totale des dispositions telles que voté au WP11.</w:t>
      </w:r>
    </w:p>
    <w:p w14:paraId="7D2DABA7" w14:textId="56E64CB4" w:rsidR="00B540D8" w:rsidRPr="00406A43" w:rsidRDefault="00B540D8" w:rsidP="00422577">
      <w:pPr>
        <w:pStyle w:val="SingleTxtG"/>
      </w:pPr>
      <w:r w:rsidRPr="00406A43">
        <w:t>3.</w:t>
      </w:r>
      <w:r w:rsidRPr="00406A43">
        <w:tab/>
      </w:r>
      <w:r w:rsidR="00422577" w:rsidRPr="00406A43">
        <w:t>Depuis l</w:t>
      </w:r>
      <w:r w:rsidR="009475A4" w:rsidRPr="00406A43">
        <w:t>’</w:t>
      </w:r>
      <w:r w:rsidR="00422577" w:rsidRPr="00406A43">
        <w:t>adoption partielle des dispositions du point N°2, le Royaume-Uni mène systématiquement une action au WP11 pour combler ce manque. Sans succès jusqu</w:t>
      </w:r>
      <w:r w:rsidR="009475A4" w:rsidRPr="00406A43">
        <w:t>’</w:t>
      </w:r>
      <w:r w:rsidR="00422577" w:rsidRPr="00406A43">
        <w:t>à présent.</w:t>
      </w:r>
    </w:p>
    <w:p w14:paraId="5C1F2E43" w14:textId="02BE43A2" w:rsidR="00B540D8" w:rsidRPr="00406A43" w:rsidRDefault="005C662E" w:rsidP="00422577">
      <w:pPr>
        <w:pStyle w:val="SingleTxtG"/>
      </w:pPr>
      <w:r w:rsidRPr="00406A43">
        <w:t>4.</w:t>
      </w:r>
      <w:r w:rsidRPr="00406A43">
        <w:tab/>
      </w:r>
      <w:r w:rsidR="00422577" w:rsidRPr="00406A43">
        <w:t>La France s</w:t>
      </w:r>
      <w:r w:rsidR="009475A4" w:rsidRPr="00406A43">
        <w:t>’</w:t>
      </w:r>
      <w:r w:rsidR="00422577" w:rsidRPr="00406A43">
        <w:t>est toujours attachée à soutenir les actions visant l</w:t>
      </w:r>
      <w:r w:rsidR="009475A4" w:rsidRPr="00406A43">
        <w:t>’</w:t>
      </w:r>
      <w:r w:rsidR="00422577" w:rsidRPr="00406A43">
        <w:t>amélioration raisonnable des spécifications requises par l</w:t>
      </w:r>
      <w:r w:rsidR="009475A4" w:rsidRPr="00406A43">
        <w:t>’</w:t>
      </w:r>
      <w:r w:rsidR="00422577" w:rsidRPr="00406A43">
        <w:t>ATP à des fins de qualité sanitaire. La France ne peut que dénoncer l</w:t>
      </w:r>
      <w:r w:rsidR="009475A4" w:rsidRPr="00406A43">
        <w:t>’</w:t>
      </w:r>
      <w:r w:rsidR="00422577" w:rsidRPr="00406A43">
        <w:t>effet atteint par cette adoption partielle et demande donc, dans un premier temps, un retour à l</w:t>
      </w:r>
      <w:r w:rsidR="009475A4" w:rsidRPr="00406A43">
        <w:t>’</w:t>
      </w:r>
      <w:r w:rsidR="00422577" w:rsidRPr="00406A43">
        <w:t>ancien texte puis, dans un second temps, travaillera à proposer un amendement à l</w:t>
      </w:r>
      <w:r w:rsidR="009475A4" w:rsidRPr="00406A43">
        <w:t>’</w:t>
      </w:r>
      <w:r w:rsidR="00422577" w:rsidRPr="00406A43">
        <w:t>ATP acceptable par l</w:t>
      </w:r>
      <w:r w:rsidR="009475A4" w:rsidRPr="00406A43">
        <w:t>’</w:t>
      </w:r>
      <w:r w:rsidR="00422577" w:rsidRPr="00406A43">
        <w:t>ensemble qui pourrait être coécrit avec le Royaume-Uni.</w:t>
      </w:r>
    </w:p>
    <w:p w14:paraId="333E9F46" w14:textId="7783EDE8" w:rsidR="00B540D8" w:rsidRPr="00406A43" w:rsidRDefault="005C662E" w:rsidP="005C662E">
      <w:pPr>
        <w:pStyle w:val="HChG"/>
      </w:pPr>
      <w:r w:rsidRPr="00406A43">
        <w:tab/>
      </w:r>
      <w:r w:rsidR="00B540D8" w:rsidRPr="00406A43">
        <w:t>I.</w:t>
      </w:r>
      <w:r w:rsidR="00B540D8" w:rsidRPr="00406A43">
        <w:tab/>
        <w:t>Proposition</w:t>
      </w:r>
    </w:p>
    <w:p w14:paraId="04711F98" w14:textId="78C7685A" w:rsidR="00B540D8" w:rsidRPr="00406A43" w:rsidRDefault="005C662E" w:rsidP="00422577">
      <w:pPr>
        <w:pStyle w:val="SingleTxtG"/>
      </w:pPr>
      <w:r w:rsidRPr="00406A43">
        <w:t>5.</w:t>
      </w:r>
      <w:r w:rsidRPr="00406A43">
        <w:tab/>
      </w:r>
      <w:r w:rsidR="00422577" w:rsidRPr="00406A43">
        <w:t>Dans l</w:t>
      </w:r>
      <w:r w:rsidR="009475A4" w:rsidRPr="00406A43">
        <w:t>’</w:t>
      </w:r>
      <w:r w:rsidR="00422577" w:rsidRPr="00406A43">
        <w:t>Annexe 1, appendice 2, paragraphe 4.3.4 b), première phrase, il est proposé de revenir à la version antérieure. Soit modifier l</w:t>
      </w:r>
      <w:r w:rsidR="009475A4" w:rsidRPr="00406A43">
        <w:t>’</w:t>
      </w:r>
      <w:r w:rsidR="00422577" w:rsidRPr="00406A43">
        <w:t>ATP en date du 6 juillet 2020 comme suit</w:t>
      </w:r>
      <w:r w:rsidR="00406A43">
        <w:t> </w:t>
      </w:r>
      <w:bookmarkStart w:id="2" w:name="_GoBack"/>
      <w:bookmarkEnd w:id="2"/>
      <w:r w:rsidR="00422577" w:rsidRPr="00406A43">
        <w:t>:</w:t>
      </w:r>
    </w:p>
    <w:p w14:paraId="02D5B18F" w14:textId="412A064D" w:rsidR="00B540D8" w:rsidRPr="00406A43" w:rsidRDefault="00422577" w:rsidP="00422577">
      <w:pPr>
        <w:pStyle w:val="SingleTxtG"/>
      </w:pPr>
      <w:r w:rsidRPr="00406A43">
        <w:t>« que le débit d</w:t>
      </w:r>
      <w:r w:rsidR="009475A4" w:rsidRPr="00406A43">
        <w:t>’</w:t>
      </w:r>
      <w:r w:rsidRPr="00406A43">
        <w:t>air brassé est celui spécifié par le constructeur ».</w:t>
      </w:r>
    </w:p>
    <w:p w14:paraId="5B097C49" w14:textId="1B4ADBEA" w:rsidR="00B540D8" w:rsidRPr="00406A43" w:rsidRDefault="005C662E" w:rsidP="005C662E">
      <w:pPr>
        <w:pStyle w:val="HChG"/>
      </w:pPr>
      <w:r w:rsidRPr="00406A43">
        <w:tab/>
      </w:r>
      <w:r w:rsidR="00B540D8" w:rsidRPr="00406A43">
        <w:t>II.</w:t>
      </w:r>
      <w:r w:rsidR="00B540D8" w:rsidRPr="00406A43">
        <w:tab/>
        <w:t>Justification</w:t>
      </w:r>
    </w:p>
    <w:p w14:paraId="15F1E559" w14:textId="558C039D" w:rsidR="00B540D8" w:rsidRPr="00406A43" w:rsidRDefault="005C662E" w:rsidP="00422577">
      <w:pPr>
        <w:pStyle w:val="SingleTxtG"/>
      </w:pPr>
      <w:r w:rsidRPr="00406A43">
        <w:t>6.</w:t>
      </w:r>
      <w:r w:rsidRPr="00406A43">
        <w:tab/>
      </w:r>
      <w:r w:rsidR="00422577" w:rsidRPr="00406A43">
        <w:t>La mise en application partielles d</w:t>
      </w:r>
      <w:r w:rsidR="009475A4" w:rsidRPr="00406A43">
        <w:t>’</w:t>
      </w:r>
      <w:r w:rsidR="00422577" w:rsidRPr="00406A43">
        <w:t>adoptions votées met à mal l</w:t>
      </w:r>
      <w:r w:rsidR="009475A4" w:rsidRPr="00406A43">
        <w:t>’</w:t>
      </w:r>
      <w:r w:rsidR="00422577" w:rsidRPr="00406A43">
        <w:t>atteinte des objectifs visés. Une rectification minimale de l</w:t>
      </w:r>
      <w:r w:rsidR="009475A4" w:rsidRPr="00406A43">
        <w:t>’</w:t>
      </w:r>
      <w:r w:rsidR="00422577" w:rsidRPr="00406A43">
        <w:t>ATP est de mise en de tels cas.</w:t>
      </w:r>
    </w:p>
    <w:p w14:paraId="7BF8563A" w14:textId="21E35296" w:rsidR="00B540D8" w:rsidRPr="00406A43" w:rsidRDefault="00B540D8" w:rsidP="005C662E">
      <w:pPr>
        <w:pStyle w:val="HChG"/>
      </w:pPr>
      <w:r w:rsidRPr="00406A43">
        <w:tab/>
      </w:r>
      <w:r w:rsidR="00DB455C" w:rsidRPr="00406A43">
        <w:t>I</w:t>
      </w:r>
      <w:r w:rsidR="009B76C0" w:rsidRPr="00406A43">
        <w:t>II</w:t>
      </w:r>
      <w:r w:rsidRPr="00406A43">
        <w:t>.</w:t>
      </w:r>
      <w:r w:rsidRPr="00406A43">
        <w:tab/>
        <w:t>Coûts</w:t>
      </w:r>
    </w:p>
    <w:p w14:paraId="0110F98B" w14:textId="05BBE7CF" w:rsidR="00B540D8" w:rsidRPr="00406A43" w:rsidRDefault="005C662E" w:rsidP="00422577">
      <w:pPr>
        <w:pStyle w:val="SingleTxtG"/>
      </w:pPr>
      <w:r w:rsidRPr="00406A43">
        <w:t>7.</w:t>
      </w:r>
      <w:r w:rsidRPr="00406A43">
        <w:tab/>
      </w:r>
      <w:r w:rsidR="00422577" w:rsidRPr="00406A43">
        <w:t>Il n</w:t>
      </w:r>
      <w:r w:rsidR="009475A4" w:rsidRPr="00406A43">
        <w:t>’</w:t>
      </w:r>
      <w:r w:rsidR="00422577" w:rsidRPr="00406A43">
        <w:t>y a pas de coûts supplémentaires à prévoir pour les stations d</w:t>
      </w:r>
      <w:r w:rsidR="009475A4" w:rsidRPr="00406A43">
        <w:t>’</w:t>
      </w:r>
      <w:r w:rsidR="00422577" w:rsidRPr="00406A43">
        <w:t>essais officielles.</w:t>
      </w:r>
    </w:p>
    <w:p w14:paraId="0341F063" w14:textId="24B88FD5" w:rsidR="00B540D8" w:rsidRPr="00406A43" w:rsidRDefault="005C662E" w:rsidP="005C662E">
      <w:pPr>
        <w:pStyle w:val="HChG"/>
      </w:pPr>
      <w:r w:rsidRPr="00406A43">
        <w:tab/>
      </w:r>
      <w:r w:rsidR="009B76C0" w:rsidRPr="00406A43">
        <w:t>I</w:t>
      </w:r>
      <w:r w:rsidR="00B540D8" w:rsidRPr="00406A43">
        <w:t>V.</w:t>
      </w:r>
      <w:r w:rsidR="00B540D8" w:rsidRPr="00406A43">
        <w:tab/>
        <w:t>Faisabilité</w:t>
      </w:r>
    </w:p>
    <w:p w14:paraId="13AFC3DC" w14:textId="09B3FDCD" w:rsidR="00B540D8" w:rsidRPr="00406A43" w:rsidRDefault="005C662E" w:rsidP="00422577">
      <w:pPr>
        <w:pStyle w:val="SingleTxtG"/>
      </w:pPr>
      <w:r w:rsidRPr="00406A43">
        <w:t>8.</w:t>
      </w:r>
      <w:r w:rsidRPr="00406A43">
        <w:tab/>
      </w:r>
      <w:r w:rsidR="00422577" w:rsidRPr="00406A43">
        <w:t>Pas de contrainte supplémentaire pour les stations d</w:t>
      </w:r>
      <w:r w:rsidR="009475A4" w:rsidRPr="00406A43">
        <w:t>’</w:t>
      </w:r>
      <w:r w:rsidR="00422577" w:rsidRPr="00406A43">
        <w:t>essais officielles ATP.</w:t>
      </w:r>
    </w:p>
    <w:p w14:paraId="58F98F3F" w14:textId="28E40F46" w:rsidR="00B540D8" w:rsidRPr="00406A43" w:rsidRDefault="005C662E" w:rsidP="005C662E">
      <w:pPr>
        <w:pStyle w:val="HChG"/>
      </w:pPr>
      <w:r w:rsidRPr="00406A43">
        <w:tab/>
      </w:r>
      <w:r w:rsidR="00B540D8" w:rsidRPr="00406A43">
        <w:t>V.</w:t>
      </w:r>
      <w:r w:rsidR="00B540D8" w:rsidRPr="00406A43">
        <w:tab/>
        <w:t>Applicabilité</w:t>
      </w:r>
    </w:p>
    <w:p w14:paraId="78F9378A" w14:textId="45B0D9B9" w:rsidR="00B540D8" w:rsidRPr="00406A43" w:rsidRDefault="005C662E" w:rsidP="00422577">
      <w:pPr>
        <w:pStyle w:val="SingleTxtG"/>
      </w:pPr>
      <w:r w:rsidRPr="00406A43">
        <w:t>9.</w:t>
      </w:r>
      <w:r w:rsidRPr="00406A43">
        <w:tab/>
      </w:r>
      <w:r w:rsidR="00422577" w:rsidRPr="00406A43">
        <w:t>Aucun problème n</w:t>
      </w:r>
      <w:r w:rsidR="009475A4" w:rsidRPr="00406A43">
        <w:t>’</w:t>
      </w:r>
      <w:r w:rsidR="00422577" w:rsidRPr="00406A43">
        <w:t>est à prévoir en ce qui concerne l</w:t>
      </w:r>
      <w:r w:rsidR="009475A4" w:rsidRPr="00406A43">
        <w:t>’</w:t>
      </w:r>
      <w:r w:rsidR="00422577" w:rsidRPr="00406A43">
        <w:t>application des modifications proposées aux modèles de procès-verbal d</w:t>
      </w:r>
      <w:r w:rsidR="009475A4" w:rsidRPr="00406A43">
        <w:t>’</w:t>
      </w:r>
      <w:r w:rsidR="00422577" w:rsidRPr="00406A43">
        <w:t>essais N°12 de l</w:t>
      </w:r>
      <w:r w:rsidR="009475A4" w:rsidRPr="00406A43">
        <w:t>’</w:t>
      </w:r>
      <w:r w:rsidR="00422577" w:rsidRPr="00406A43">
        <w:t>ATP.</w:t>
      </w:r>
    </w:p>
    <w:p w14:paraId="0BD4B4F4" w14:textId="2CFB450E" w:rsidR="00B540D8" w:rsidRPr="00406A43" w:rsidRDefault="005C662E" w:rsidP="005C662E">
      <w:pPr>
        <w:pStyle w:val="HChG"/>
      </w:pPr>
      <w:r w:rsidRPr="00406A43">
        <w:tab/>
      </w:r>
      <w:r w:rsidR="00B540D8" w:rsidRPr="00406A43">
        <w:t>VI.</w:t>
      </w:r>
      <w:r w:rsidRPr="00406A43">
        <w:tab/>
      </w:r>
      <w:r w:rsidR="00B540D8" w:rsidRPr="00406A43">
        <w:t>Application de la modification proposée à l</w:t>
      </w:r>
      <w:r w:rsidR="009475A4" w:rsidRPr="00406A43">
        <w:t>’</w:t>
      </w:r>
      <w:r w:rsidR="00B540D8" w:rsidRPr="00406A43">
        <w:t>ATP</w:t>
      </w:r>
    </w:p>
    <w:p w14:paraId="7A2EA604" w14:textId="726333B2" w:rsidR="00B540D8" w:rsidRPr="00406A43" w:rsidRDefault="005C662E" w:rsidP="00422577">
      <w:pPr>
        <w:pStyle w:val="SingleTxtG"/>
      </w:pPr>
      <w:r w:rsidRPr="00406A43">
        <w:t>10.</w:t>
      </w:r>
      <w:r w:rsidRPr="00406A43">
        <w:tab/>
      </w:r>
      <w:r w:rsidR="00422577" w:rsidRPr="00406A43">
        <w:t>Partie de l</w:t>
      </w:r>
      <w:r w:rsidR="009475A4" w:rsidRPr="00406A43">
        <w:t>’</w:t>
      </w:r>
      <w:r w:rsidR="00422577" w:rsidRPr="00406A43">
        <w:t>ATP concernée: paragraphe 4.3.4 b)</w:t>
      </w:r>
    </w:p>
    <w:p w14:paraId="6AA3DC30" w14:textId="71C42A32" w:rsidR="00B540D8" w:rsidRPr="00406A43" w:rsidRDefault="00422577" w:rsidP="00422577">
      <w:pPr>
        <w:pStyle w:val="SingleTxtG"/>
      </w:pPr>
      <w:r w:rsidRPr="00406A43">
        <w:t>11.</w:t>
      </w:r>
      <w:r w:rsidRPr="00406A43">
        <w:tab/>
      </w:r>
      <w:r w:rsidR="00B540D8" w:rsidRPr="00406A43">
        <w:t>Proposition: Revenir au texte d</w:t>
      </w:r>
      <w:r w:rsidR="009475A4" w:rsidRPr="00406A43">
        <w:t>’</w:t>
      </w:r>
      <w:r w:rsidR="00B540D8" w:rsidRPr="00406A43">
        <w:t>origine</w:t>
      </w:r>
    </w:p>
    <w:p w14:paraId="2B431DA4" w14:textId="7EFE24EC" w:rsidR="00B540D8" w:rsidRPr="00406A43" w:rsidRDefault="00422577" w:rsidP="00B540D8">
      <w:pPr>
        <w:pStyle w:val="SingleTxtG"/>
      </w:pPr>
      <w:r w:rsidRPr="00406A43">
        <w:t>Il est proposé de modifier le paragraphe d</w:t>
      </w:r>
      <w:r w:rsidR="009475A4" w:rsidRPr="00406A43">
        <w:t>’</w:t>
      </w:r>
      <w:r w:rsidRPr="00406A43">
        <w:t>origine suivant de l</w:t>
      </w:r>
      <w:r w:rsidR="009475A4" w:rsidRPr="00406A43">
        <w:t>’</w:t>
      </w:r>
      <w:r w:rsidRPr="00406A43">
        <w:t>ATP :</w:t>
      </w:r>
    </w:p>
    <w:p w14:paraId="48D4EE40" w14:textId="225131CF" w:rsidR="00B540D8" w:rsidRPr="00406A43" w:rsidRDefault="00B540D8" w:rsidP="005B53AC">
      <w:pPr>
        <w:pStyle w:val="SingleTxtG"/>
        <w:rPr>
          <w:b/>
          <w:bCs/>
        </w:rPr>
      </w:pPr>
      <w:r w:rsidRPr="00406A43">
        <w:rPr>
          <w:b/>
          <w:bCs/>
        </w:rPr>
        <w:t>Paragraphe d</w:t>
      </w:r>
      <w:r w:rsidR="009475A4" w:rsidRPr="00406A43">
        <w:rPr>
          <w:b/>
          <w:bCs/>
        </w:rPr>
        <w:t>’</w:t>
      </w:r>
      <w:r w:rsidRPr="00406A43">
        <w:rPr>
          <w:b/>
          <w:bCs/>
        </w:rPr>
        <w:t>origine de l</w:t>
      </w:r>
      <w:r w:rsidR="009475A4" w:rsidRPr="00406A43">
        <w:rPr>
          <w:b/>
          <w:bCs/>
        </w:rPr>
        <w:t>’</w:t>
      </w:r>
      <w:r w:rsidRPr="00406A43">
        <w:rPr>
          <w:b/>
          <w:bCs/>
        </w:rPr>
        <w:t>ATP :</w:t>
      </w:r>
    </w:p>
    <w:p w14:paraId="2BC4E6A4" w14:textId="6AC63E30" w:rsidR="00B540D8" w:rsidRPr="00406A43" w:rsidRDefault="00B540D8" w:rsidP="00422577">
      <w:pPr>
        <w:pStyle w:val="SingleTxtG"/>
        <w:ind w:left="1701"/>
        <w:rPr>
          <w:bCs/>
        </w:rPr>
      </w:pPr>
      <w:r w:rsidRPr="00406A43">
        <w:rPr>
          <w:bCs/>
        </w:rPr>
        <w:t xml:space="preserve">ii) </w:t>
      </w:r>
      <w:r w:rsidR="009D0792" w:rsidRPr="00406A43">
        <w:rPr>
          <w:bCs/>
        </w:rPr>
        <w:tab/>
      </w:r>
      <w:r w:rsidR="00422577" w:rsidRPr="00406A43">
        <w:rPr>
          <w:bCs/>
        </w:rPr>
        <w:t>que le débit d</w:t>
      </w:r>
      <w:r w:rsidR="009475A4" w:rsidRPr="00406A43">
        <w:rPr>
          <w:bCs/>
        </w:rPr>
        <w:t>’</w:t>
      </w:r>
      <w:r w:rsidR="00422577" w:rsidRPr="00406A43">
        <w:rPr>
          <w:bCs/>
        </w:rPr>
        <w:t>air brassé a été mesuré conformément à une norme existante.</w:t>
      </w:r>
    </w:p>
    <w:p w14:paraId="3BD0EFCE" w14:textId="77777777" w:rsidR="00B540D8" w:rsidRPr="00406A43" w:rsidRDefault="00B540D8" w:rsidP="005B53AC">
      <w:pPr>
        <w:pStyle w:val="SingleTxtG"/>
        <w:rPr>
          <w:b/>
          <w:bCs/>
        </w:rPr>
      </w:pPr>
      <w:r w:rsidRPr="00406A43">
        <w:rPr>
          <w:b/>
          <w:bCs/>
        </w:rPr>
        <w:t>Modification proposée :</w:t>
      </w:r>
    </w:p>
    <w:p w14:paraId="598C7D96" w14:textId="61D7FB39" w:rsidR="00B540D8" w:rsidRPr="00406A43" w:rsidRDefault="00B540D8" w:rsidP="00422577">
      <w:pPr>
        <w:pStyle w:val="SingleTxtG"/>
        <w:ind w:left="1701"/>
      </w:pPr>
      <w:r w:rsidRPr="00406A43">
        <w:t xml:space="preserve">ii) </w:t>
      </w:r>
      <w:r w:rsidR="009D0792" w:rsidRPr="00406A43">
        <w:tab/>
      </w:r>
      <w:r w:rsidR="00422577" w:rsidRPr="00406A43">
        <w:t>que le débit d</w:t>
      </w:r>
      <w:r w:rsidR="009475A4" w:rsidRPr="00406A43">
        <w:t>’</w:t>
      </w:r>
      <w:r w:rsidR="00422577" w:rsidRPr="00406A43">
        <w:t>air brassé est celui spécifié par le constructeur.</w:t>
      </w:r>
    </w:p>
    <w:p w14:paraId="7DBAD5D4" w14:textId="77777777" w:rsidR="005D0761" w:rsidRPr="00406A43" w:rsidRDefault="005D0761" w:rsidP="005D0761">
      <w:pPr>
        <w:spacing w:before="240"/>
        <w:jc w:val="center"/>
        <w:rPr>
          <w:u w:val="single"/>
        </w:rPr>
      </w:pPr>
      <w:r w:rsidRPr="00406A43">
        <w:rPr>
          <w:u w:val="single"/>
        </w:rPr>
        <w:tab/>
      </w:r>
      <w:r w:rsidRPr="00406A43">
        <w:rPr>
          <w:u w:val="single"/>
        </w:rPr>
        <w:tab/>
      </w:r>
      <w:r w:rsidRPr="00406A43">
        <w:rPr>
          <w:u w:val="single"/>
        </w:rPr>
        <w:tab/>
      </w:r>
    </w:p>
    <w:sectPr w:rsidR="005D0761" w:rsidRPr="00406A43" w:rsidSect="00865C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CDEA" w14:textId="77777777" w:rsidR="00AD591B" w:rsidRDefault="00AD591B" w:rsidP="00F95C08">
      <w:pPr>
        <w:spacing w:line="240" w:lineRule="auto"/>
      </w:pPr>
    </w:p>
  </w:endnote>
  <w:endnote w:type="continuationSeparator" w:id="0">
    <w:p w14:paraId="21A5604E" w14:textId="77777777" w:rsidR="00AD591B" w:rsidRPr="00AC3823" w:rsidRDefault="00AD591B" w:rsidP="00AC3823">
      <w:pPr>
        <w:pStyle w:val="Pieddepage"/>
      </w:pPr>
    </w:p>
  </w:endnote>
  <w:endnote w:type="continuationNotice" w:id="1">
    <w:p w14:paraId="3708E66D" w14:textId="77777777" w:rsidR="00AD591B" w:rsidRDefault="00AD59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F261" w14:textId="77777777" w:rsidR="00865CE0" w:rsidRPr="00865CE0" w:rsidRDefault="00865CE0" w:rsidP="00865CE0">
    <w:pPr>
      <w:pStyle w:val="Pieddepage"/>
      <w:tabs>
        <w:tab w:val="right" w:pos="9638"/>
      </w:tabs>
      <w:rPr>
        <w:sz w:val="18"/>
      </w:rPr>
    </w:pP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2</w:t>
    </w:r>
    <w:r w:rsidRPr="00865C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AEED" w14:textId="77777777" w:rsidR="00865CE0" w:rsidRPr="00865CE0" w:rsidRDefault="00865CE0" w:rsidP="00865CE0">
    <w:pPr>
      <w:pStyle w:val="Pieddepage"/>
      <w:tabs>
        <w:tab w:val="right" w:pos="9638"/>
      </w:tabs>
      <w:rPr>
        <w:b/>
        <w:sz w:val="18"/>
      </w:rPr>
    </w:pPr>
    <w:r>
      <w:tab/>
    </w: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3</w:t>
    </w:r>
    <w:r w:rsidRPr="00865C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C301" w14:textId="687AA45B" w:rsidR="000D3EE9" w:rsidRPr="00406A43" w:rsidRDefault="00406A43" w:rsidP="00406A43">
    <w:pPr>
      <w:pStyle w:val="Pieddepage"/>
      <w:spacing w:before="120"/>
      <w:rPr>
        <w:sz w:val="20"/>
      </w:rPr>
    </w:pPr>
    <w:r w:rsidRPr="00406A43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60288" behindDoc="0" locked="0" layoutInCell="1" allowOverlap="0" wp14:anchorId="051A540E" wp14:editId="4E9FB9C0">
          <wp:simplePos x="0" y="0"/>
          <wp:positionH relativeFrom="margin">
            <wp:posOffset>4341289</wp:posOffset>
          </wp:positionH>
          <wp:positionV relativeFrom="margin">
            <wp:posOffset>9136380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GE.20-09980  (F)</w:t>
    </w:r>
    <w:r>
      <w:rPr>
        <w:sz w:val="20"/>
      </w:rPr>
      <w:br/>
    </w:r>
    <w:r w:rsidRPr="00406A43">
      <w:rPr>
        <w:rFonts w:ascii="C39T30Lfz" w:hAnsi="C39T30Lfz"/>
        <w:sz w:val="56"/>
      </w:rPr>
      <w:t></w:t>
    </w:r>
    <w:r w:rsidRPr="00406A43">
      <w:rPr>
        <w:rFonts w:ascii="C39T30Lfz" w:hAnsi="C39T30Lfz"/>
        <w:sz w:val="56"/>
      </w:rPr>
      <w:t></w:t>
    </w:r>
    <w:r w:rsidRPr="00406A43">
      <w:rPr>
        <w:rFonts w:ascii="C39T30Lfz" w:hAnsi="C39T30Lfz"/>
        <w:sz w:val="56"/>
      </w:rPr>
      <w:t></w:t>
    </w:r>
    <w:r w:rsidRPr="00406A43">
      <w:rPr>
        <w:rFonts w:ascii="C39T30Lfz" w:hAnsi="C39T30Lfz"/>
        <w:sz w:val="56"/>
      </w:rPr>
      <w:t></w:t>
    </w:r>
    <w:r w:rsidRPr="00406A43">
      <w:rPr>
        <w:rFonts w:ascii="C39T30Lfz" w:hAnsi="C39T30Lfz"/>
        <w:sz w:val="56"/>
      </w:rPr>
      <w:t></w:t>
    </w:r>
    <w:r w:rsidRPr="00406A43">
      <w:rPr>
        <w:rFonts w:ascii="C39T30Lfz" w:hAnsi="C39T30Lfz"/>
        <w:sz w:val="56"/>
      </w:rPr>
      <w:t></w:t>
    </w:r>
    <w:r w:rsidRPr="00406A43">
      <w:rPr>
        <w:rFonts w:ascii="C39T30Lfz" w:hAnsi="C39T30Lfz"/>
        <w:sz w:val="56"/>
      </w:rPr>
      <w:t></w:t>
    </w:r>
    <w:r w:rsidRPr="00406A43">
      <w:rPr>
        <w:rFonts w:ascii="C39T30Lfz" w:hAnsi="C39T30Lfz"/>
        <w:sz w:val="56"/>
      </w:rPr>
      <w:t></w:t>
    </w:r>
    <w:r w:rsidRPr="00406A4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1B2F462" wp14:editId="3C55640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BA77" w14:textId="77777777" w:rsidR="00AD591B" w:rsidRPr="00AC3823" w:rsidRDefault="00AD59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506DE3" w14:textId="77777777" w:rsidR="00AD591B" w:rsidRPr="00AC3823" w:rsidRDefault="00AD59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E8DD14" w14:textId="77777777" w:rsidR="00AD591B" w:rsidRPr="00AC3823" w:rsidRDefault="00AD591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AC9" w14:textId="0781BAB6" w:rsidR="00865CE0" w:rsidRPr="008D08E7" w:rsidRDefault="008D08E7" w:rsidP="008D08E7">
    <w:pPr>
      <w:pStyle w:val="En-tte"/>
    </w:pPr>
    <w:r w:rsidRPr="008D08E7">
      <w:t>ECE/TRANS/WP</w:t>
    </w:r>
    <w:r>
      <w:t>.</w:t>
    </w:r>
    <w:r w:rsidRPr="008D08E7">
      <w:t>11/2020/3</w:t>
    </w:r>
    <w:r w:rsidR="00E713D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8277" w14:textId="5DBC1533" w:rsidR="00865CE0" w:rsidRPr="00865CE0" w:rsidRDefault="00BC1670" w:rsidP="00865CE0">
    <w:pPr>
      <w:pStyle w:val="En-tte"/>
      <w:jc w:val="right"/>
    </w:pPr>
    <w:fldSimple w:instr=" TITLE  \* MERGEFORMAT ">
      <w:r w:rsidR="00FC12EC">
        <w:t>ECE/TRANS/WP.11/2020/3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E5A0A"/>
    <w:multiLevelType w:val="multilevel"/>
    <w:tmpl w:val="E702C94C"/>
    <w:styleLink w:val="WW8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F170731"/>
    <w:multiLevelType w:val="multilevel"/>
    <w:tmpl w:val="3216D116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65CE0"/>
    <w:rsid w:val="00003FC2"/>
    <w:rsid w:val="00004760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0F14B5"/>
    <w:rsid w:val="00111F2F"/>
    <w:rsid w:val="001433FD"/>
    <w:rsid w:val="0014365E"/>
    <w:rsid w:val="001541D3"/>
    <w:rsid w:val="00156B77"/>
    <w:rsid w:val="00176178"/>
    <w:rsid w:val="00177140"/>
    <w:rsid w:val="001B1643"/>
    <w:rsid w:val="001D400F"/>
    <w:rsid w:val="001F525A"/>
    <w:rsid w:val="002104F4"/>
    <w:rsid w:val="00221316"/>
    <w:rsid w:val="00223272"/>
    <w:rsid w:val="002375EE"/>
    <w:rsid w:val="00240333"/>
    <w:rsid w:val="0024779E"/>
    <w:rsid w:val="00270C58"/>
    <w:rsid w:val="002832AC"/>
    <w:rsid w:val="002D7C93"/>
    <w:rsid w:val="0037241C"/>
    <w:rsid w:val="003819FF"/>
    <w:rsid w:val="003A5C97"/>
    <w:rsid w:val="00406A43"/>
    <w:rsid w:val="00422577"/>
    <w:rsid w:val="00424CBE"/>
    <w:rsid w:val="00441C3B"/>
    <w:rsid w:val="00446B0A"/>
    <w:rsid w:val="00446FE5"/>
    <w:rsid w:val="00452396"/>
    <w:rsid w:val="00471288"/>
    <w:rsid w:val="0049687C"/>
    <w:rsid w:val="004E468C"/>
    <w:rsid w:val="00510539"/>
    <w:rsid w:val="005316B0"/>
    <w:rsid w:val="005505B7"/>
    <w:rsid w:val="00552967"/>
    <w:rsid w:val="00573BE5"/>
    <w:rsid w:val="00586ED3"/>
    <w:rsid w:val="00596AA9"/>
    <w:rsid w:val="005B4D0F"/>
    <w:rsid w:val="005B53AC"/>
    <w:rsid w:val="005C662E"/>
    <w:rsid w:val="005D0761"/>
    <w:rsid w:val="006A1D1D"/>
    <w:rsid w:val="00703D0F"/>
    <w:rsid w:val="00706363"/>
    <w:rsid w:val="007064E7"/>
    <w:rsid w:val="007158BB"/>
    <w:rsid w:val="0071601D"/>
    <w:rsid w:val="0075410D"/>
    <w:rsid w:val="00763F77"/>
    <w:rsid w:val="007A62E6"/>
    <w:rsid w:val="0080684C"/>
    <w:rsid w:val="008204DA"/>
    <w:rsid w:val="008535AD"/>
    <w:rsid w:val="00865CE0"/>
    <w:rsid w:val="00871C75"/>
    <w:rsid w:val="008767E8"/>
    <w:rsid w:val="008776DC"/>
    <w:rsid w:val="00883605"/>
    <w:rsid w:val="008D08E7"/>
    <w:rsid w:val="008E6043"/>
    <w:rsid w:val="009475A4"/>
    <w:rsid w:val="00961E7B"/>
    <w:rsid w:val="009705C8"/>
    <w:rsid w:val="009B76C0"/>
    <w:rsid w:val="009C1CF4"/>
    <w:rsid w:val="009D0792"/>
    <w:rsid w:val="009E4258"/>
    <w:rsid w:val="009F02C9"/>
    <w:rsid w:val="00A17CFC"/>
    <w:rsid w:val="00A30353"/>
    <w:rsid w:val="00A54324"/>
    <w:rsid w:val="00A62D91"/>
    <w:rsid w:val="00A90D54"/>
    <w:rsid w:val="00AA113A"/>
    <w:rsid w:val="00AC3823"/>
    <w:rsid w:val="00AD591B"/>
    <w:rsid w:val="00AE323C"/>
    <w:rsid w:val="00AF774C"/>
    <w:rsid w:val="00AF7B7E"/>
    <w:rsid w:val="00B00181"/>
    <w:rsid w:val="00B00B0D"/>
    <w:rsid w:val="00B07BCC"/>
    <w:rsid w:val="00B40927"/>
    <w:rsid w:val="00B50E25"/>
    <w:rsid w:val="00B540D8"/>
    <w:rsid w:val="00B64918"/>
    <w:rsid w:val="00B765F7"/>
    <w:rsid w:val="00BA0CA9"/>
    <w:rsid w:val="00BC1670"/>
    <w:rsid w:val="00BF316F"/>
    <w:rsid w:val="00C02897"/>
    <w:rsid w:val="00C1626B"/>
    <w:rsid w:val="00C65CDD"/>
    <w:rsid w:val="00C66A47"/>
    <w:rsid w:val="00C7616F"/>
    <w:rsid w:val="00CB16B5"/>
    <w:rsid w:val="00CE0608"/>
    <w:rsid w:val="00D029CE"/>
    <w:rsid w:val="00D3439C"/>
    <w:rsid w:val="00D44CF3"/>
    <w:rsid w:val="00D46C8C"/>
    <w:rsid w:val="00DB1831"/>
    <w:rsid w:val="00DB455C"/>
    <w:rsid w:val="00DD3BFD"/>
    <w:rsid w:val="00DE239D"/>
    <w:rsid w:val="00DF431C"/>
    <w:rsid w:val="00DF6678"/>
    <w:rsid w:val="00E428C8"/>
    <w:rsid w:val="00E713D0"/>
    <w:rsid w:val="00EB1350"/>
    <w:rsid w:val="00EF2E22"/>
    <w:rsid w:val="00EF5B18"/>
    <w:rsid w:val="00F0282F"/>
    <w:rsid w:val="00F0592C"/>
    <w:rsid w:val="00F06ED4"/>
    <w:rsid w:val="00F43289"/>
    <w:rsid w:val="00F660DF"/>
    <w:rsid w:val="00F95C08"/>
    <w:rsid w:val="00FC12E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0A965859"/>
  <w15:docId w15:val="{E1B912E9-87E2-4E78-8176-6C93BDB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numbering" w:customStyle="1" w:styleId="WWNum17">
    <w:name w:val="WWNum17"/>
    <w:basedOn w:val="Aucuneliste"/>
    <w:rsid w:val="005D0761"/>
    <w:pPr>
      <w:numPr>
        <w:numId w:val="14"/>
      </w:numPr>
    </w:pPr>
  </w:style>
  <w:style w:type="numbering" w:customStyle="1" w:styleId="WW8Num17">
    <w:name w:val="WW8Num17"/>
    <w:basedOn w:val="Aucuneliste"/>
    <w:rsid w:val="005D076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3302</Characters>
  <Application>Microsoft Office Word</Application>
  <DocSecurity>0</DocSecurity>
  <Lines>76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ECE/TRANS/WP.11/2020/3</vt:lpstr>
      <vt:lpstr>ECE/TRANS/WP.11/2020/3</vt:lpstr>
    </vt:vector>
  </TitlesOfParts>
  <Company>DCM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ECE/TRANS/WP.11/2020/3/Rev.1</dc:title>
  <dc:subject>FINAL</dc:subject>
  <dc:creator>Lucille CAILLOT</dc:creator>
  <cp:keywords/>
  <dc:description/>
  <cp:lastModifiedBy>Nicolas MORIN</cp:lastModifiedBy>
  <cp:revision>2</cp:revision>
  <cp:lastPrinted>2020-02-04T07:47:00Z</cp:lastPrinted>
  <dcterms:created xsi:type="dcterms:W3CDTF">2020-07-30T13:31:00Z</dcterms:created>
  <dcterms:modified xsi:type="dcterms:W3CDTF">2020-07-30T13:31:00Z</dcterms:modified>
</cp:coreProperties>
</file>