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F19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F1989" w:rsidP="001F1989">
            <w:pPr>
              <w:jc w:val="right"/>
            </w:pPr>
            <w:r w:rsidRPr="001F1989">
              <w:rPr>
                <w:sz w:val="40"/>
              </w:rPr>
              <w:t>ECE</w:t>
            </w:r>
            <w:r>
              <w:t>/TRANS/WP.1/170</w:t>
            </w:r>
          </w:p>
        </w:tc>
      </w:tr>
      <w:tr w:rsidR="002D5AAC" w:rsidRPr="009869F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F198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F1989" w:rsidRDefault="001F1989" w:rsidP="001F19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:rsidR="001F1989" w:rsidRDefault="001F1989" w:rsidP="001F19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F1989" w:rsidRPr="008D53B6" w:rsidRDefault="001F1989" w:rsidP="001F19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F198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F1989" w:rsidRPr="001F1989" w:rsidRDefault="001F1989" w:rsidP="001F1989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1F1989">
        <w:rPr>
          <w:sz w:val="28"/>
          <w:szCs w:val="28"/>
        </w:rPr>
        <w:t>Комитет по внутреннему транспорту</w:t>
      </w:r>
    </w:p>
    <w:p w:rsidR="001F1989" w:rsidRPr="001F1989" w:rsidRDefault="001F1989" w:rsidP="001F1989">
      <w:pPr>
        <w:spacing w:before="120"/>
        <w:rPr>
          <w:b/>
          <w:sz w:val="24"/>
          <w:szCs w:val="24"/>
        </w:rPr>
      </w:pPr>
      <w:r w:rsidRPr="001F1989">
        <w:rPr>
          <w:b/>
          <w:bCs/>
          <w:sz w:val="24"/>
          <w:szCs w:val="24"/>
        </w:rPr>
        <w:t xml:space="preserve">Глобальный форум по безопасности </w:t>
      </w:r>
      <w:r>
        <w:rPr>
          <w:b/>
          <w:bCs/>
          <w:sz w:val="24"/>
          <w:szCs w:val="24"/>
        </w:rPr>
        <w:br/>
      </w:r>
      <w:r w:rsidRPr="001F1989">
        <w:rPr>
          <w:b/>
          <w:bCs/>
          <w:sz w:val="24"/>
          <w:szCs w:val="24"/>
        </w:rPr>
        <w:t>дорожного движения</w:t>
      </w:r>
    </w:p>
    <w:p w:rsidR="001F1989" w:rsidRDefault="001F1989" w:rsidP="001F1989">
      <w:pPr>
        <w:pStyle w:val="SingleTxtG"/>
        <w:spacing w:before="120" w:after="0"/>
        <w:ind w:left="0" w:right="0"/>
        <w:rPr>
          <w:b/>
        </w:rPr>
      </w:pPr>
      <w:r>
        <w:rPr>
          <w:b/>
          <w:bCs/>
        </w:rPr>
        <w:t>Восьмидесятая сессия</w:t>
      </w:r>
    </w:p>
    <w:p w:rsidR="001F1989" w:rsidRDefault="001F1989" w:rsidP="001F1989">
      <w:r>
        <w:t>Женева, 9–13 марта 2020 года</w:t>
      </w:r>
    </w:p>
    <w:p w:rsidR="001F1989" w:rsidRDefault="001F1989" w:rsidP="001F1989">
      <w:pPr>
        <w:spacing w:line="240" w:lineRule="auto"/>
      </w:pPr>
      <w:r>
        <w:t>Пункт 1 предварительной повестки дня</w:t>
      </w:r>
    </w:p>
    <w:p w:rsidR="001F1989" w:rsidRDefault="001F1989" w:rsidP="001F1989">
      <w:pPr>
        <w:rPr>
          <w:b/>
        </w:rPr>
      </w:pPr>
      <w:r>
        <w:rPr>
          <w:b/>
          <w:bCs/>
        </w:rPr>
        <w:t>Утверждение повестки дня</w:t>
      </w:r>
    </w:p>
    <w:p w:rsidR="001F1989" w:rsidRDefault="001F1989" w:rsidP="001F1989">
      <w:pPr>
        <w:pStyle w:val="HChG"/>
        <w:rPr>
          <w:b w:val="0"/>
          <w:sz w:val="18"/>
          <w:szCs w:val="18"/>
        </w:rPr>
      </w:pPr>
      <w:r>
        <w:tab/>
      </w:r>
      <w:r>
        <w:tab/>
        <w:t>Аннотированная предварительная повестка дня восьмидесятой сессии</w:t>
      </w:r>
      <w:r w:rsidRPr="0048608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486086" w:rsidRPr="00486086">
        <w:rPr>
          <w:szCs w:val="28"/>
        </w:rPr>
        <w:t xml:space="preserve"> </w:t>
      </w:r>
      <w:r w:rsidRPr="00A60E7C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BF4B4C">
        <w:rPr>
          <w:sz w:val="20"/>
          <w:szCs w:val="18"/>
        </w:rPr>
        <w:t>,</w:t>
      </w:r>
    </w:p>
    <w:p w:rsidR="001F1989" w:rsidRDefault="001F1989" w:rsidP="001F1989">
      <w:pPr>
        <w:pStyle w:val="SingleTxtG"/>
        <w:spacing w:after="0"/>
        <w:jc w:val="left"/>
      </w:pPr>
      <w:r>
        <w:t>которая состоится во Дворце Наций в Женеве и откроется в 9 ч 30 мин 9 марта 2020</w:t>
      </w:r>
      <w:r w:rsidR="00486086">
        <w:rPr>
          <w:lang w:val="en-US"/>
        </w:rPr>
        <w:t> </w:t>
      </w:r>
      <w:r>
        <w:t>года, зал XII</w:t>
      </w:r>
    </w:p>
    <w:p w:rsidR="001F1989" w:rsidRDefault="001F1989" w:rsidP="001F1989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:rsidR="001F1989" w:rsidRDefault="001F1989" w:rsidP="001F1989">
      <w:pPr>
        <w:pStyle w:val="SingleTxtG"/>
      </w:pPr>
      <w:r>
        <w:t>1.</w:t>
      </w:r>
      <w:r>
        <w:tab/>
        <w:t>Утверждение повестки дня.</w:t>
      </w:r>
    </w:p>
    <w:p w:rsidR="001F1989" w:rsidRDefault="001F1989" w:rsidP="001F1989">
      <w:pPr>
        <w:pStyle w:val="SingleTxtG"/>
      </w:pPr>
      <w:r>
        <w:t>2.</w:t>
      </w:r>
      <w:r>
        <w:tab/>
        <w:t>Деятельность, представляющая интерес для Рабочей группы.</w:t>
      </w:r>
    </w:p>
    <w:p w:rsidR="001F1989" w:rsidRDefault="001F1989" w:rsidP="00420371">
      <w:pPr>
        <w:pStyle w:val="SingleTxtG"/>
        <w:pageBreakBefore/>
      </w:pPr>
      <w:r>
        <w:lastRenderedPageBreak/>
        <w:t>3.</w:t>
      </w:r>
      <w:r>
        <w:tab/>
        <w:t>Конвенция о дорожном движении (1968 год):</w:t>
      </w:r>
    </w:p>
    <w:p w:rsidR="001F1989" w:rsidRDefault="001F1989" w:rsidP="00931645">
      <w:pPr>
        <w:pStyle w:val="SingleTxtG"/>
        <w:ind w:left="2268" w:hanging="567"/>
      </w:pPr>
      <w:r>
        <w:t>a)</w:t>
      </w:r>
      <w:r>
        <w:tab/>
        <w:t xml:space="preserve">соответствие </w:t>
      </w:r>
      <w:r w:rsidRPr="00343A81">
        <w:t>между</w:t>
      </w:r>
      <w:r>
        <w:t xml:space="preserve"> Конвенцией о дорожном движении (1968 год) и техническими правилами в области транспортных средств;</w:t>
      </w:r>
    </w:p>
    <w:p w:rsidR="001F1989" w:rsidRDefault="001F1989" w:rsidP="00931645">
      <w:pPr>
        <w:pStyle w:val="SingleTxtG"/>
        <w:ind w:left="2268" w:hanging="567"/>
      </w:pPr>
      <w:r>
        <w:t>b)</w:t>
      </w:r>
      <w:r>
        <w:tab/>
        <w:t>водительские удостоверения;</w:t>
      </w:r>
    </w:p>
    <w:p w:rsidR="001F1989" w:rsidRDefault="001F1989" w:rsidP="00931645">
      <w:pPr>
        <w:pStyle w:val="SingleTxtG"/>
        <w:ind w:left="2268" w:hanging="567"/>
      </w:pPr>
      <w:r>
        <w:t>c)</w:t>
      </w:r>
      <w:r>
        <w:tab/>
        <w:t>автоматизированное вождение.</w:t>
      </w:r>
    </w:p>
    <w:p w:rsidR="001F1989" w:rsidRDefault="001F1989" w:rsidP="001F1989">
      <w:pPr>
        <w:pStyle w:val="SingleTxtG"/>
      </w:pPr>
      <w:r>
        <w:tab/>
        <w:t>4.</w:t>
      </w:r>
      <w:r>
        <w:tab/>
        <w:t>Конвенция о дорожных знаках и сигналах (1968 год):</w:t>
      </w:r>
    </w:p>
    <w:p w:rsidR="001F1989" w:rsidRDefault="001F1989" w:rsidP="001F1989">
      <w:pPr>
        <w:pStyle w:val="SingleTxtG"/>
      </w:pPr>
      <w:r>
        <w:tab/>
      </w:r>
      <w:r>
        <w:tab/>
        <w:t>Группа экспертов по дорожным знакам и сигналам.</w:t>
      </w:r>
    </w:p>
    <w:p w:rsidR="001F1989" w:rsidRDefault="001F1989" w:rsidP="001F1989">
      <w:pPr>
        <w:pStyle w:val="SingleTxtG"/>
      </w:pPr>
      <w:r>
        <w:t>5.</w:t>
      </w:r>
      <w:r>
        <w:tab/>
        <w:t>Сводная резолюция о дорожном движении (СР.1):</w:t>
      </w:r>
    </w:p>
    <w:p w:rsidR="001F1989" w:rsidRDefault="001F1989" w:rsidP="00931645">
      <w:pPr>
        <w:pStyle w:val="SingleTxtG"/>
        <w:ind w:left="2268" w:hanging="567"/>
      </w:pPr>
      <w:r>
        <w:t>a)</w:t>
      </w:r>
      <w:r>
        <w:tab/>
        <w:t>безопасный системный подход и предложения по поправкам, касающиеся отвлечения внимания водителя;</w:t>
      </w:r>
    </w:p>
    <w:p w:rsidR="001F1989" w:rsidRDefault="001F1989" w:rsidP="00931645">
      <w:pPr>
        <w:pStyle w:val="SingleTxtG"/>
        <w:ind w:left="2268" w:hanging="567"/>
      </w:pPr>
      <w:r>
        <w:t>b)</w:t>
      </w:r>
      <w:r>
        <w:tab/>
        <w:t>стратегии, касающиеся уязвимых участников дорожного движения (УУДД) и механических двухколесных транспортных средств (МДТС);</w:t>
      </w:r>
    </w:p>
    <w:p w:rsidR="001F1989" w:rsidRDefault="001F1989" w:rsidP="00931645">
      <w:pPr>
        <w:pStyle w:val="SingleTxtG"/>
        <w:ind w:left="2268" w:hanging="567"/>
      </w:pPr>
      <w:r>
        <w:t>c)</w:t>
      </w:r>
      <w:r>
        <w:tab/>
        <w:t>средства индивидуальной мобильности.</w:t>
      </w:r>
    </w:p>
    <w:p w:rsidR="001F1989" w:rsidRDefault="001F1989" w:rsidP="001F1989">
      <w:pPr>
        <w:pStyle w:val="SingleTxtG"/>
      </w:pPr>
      <w:r>
        <w:t>6.</w:t>
      </w:r>
      <w:r>
        <w:tab/>
        <w:t>Пересмотр круга ведения и правил процедуры WP.1.</w:t>
      </w:r>
    </w:p>
    <w:p w:rsidR="001F1989" w:rsidRDefault="001F1989" w:rsidP="001F1989">
      <w:pPr>
        <w:pStyle w:val="SingleTxtG"/>
      </w:pPr>
      <w:r>
        <w:t>7.</w:t>
      </w:r>
      <w:r>
        <w:tab/>
        <w:t>Цели устойчивого развития: возможный вклад WP.1.</w:t>
      </w:r>
    </w:p>
    <w:p w:rsidR="001F1989" w:rsidRDefault="001F1989" w:rsidP="001F1989">
      <w:pPr>
        <w:pStyle w:val="SingleTxtG"/>
      </w:pPr>
      <w:r>
        <w:t>8.</w:t>
      </w:r>
      <w:r>
        <w:tab/>
        <w:t>Определение серьезной травмы.</w:t>
      </w:r>
    </w:p>
    <w:p w:rsidR="001F1989" w:rsidRDefault="001F1989" w:rsidP="001F1989">
      <w:pPr>
        <w:pStyle w:val="SingleTxtG"/>
      </w:pPr>
      <w:r>
        <w:t>9.</w:t>
      </w:r>
      <w:r>
        <w:tab/>
        <w:t>Прочие вопросы.</w:t>
      </w:r>
    </w:p>
    <w:p w:rsidR="001F1989" w:rsidRDefault="001F1989" w:rsidP="001F1989">
      <w:pPr>
        <w:pStyle w:val="SingleTxtG"/>
      </w:pPr>
      <w:r>
        <w:t>10.</w:t>
      </w:r>
      <w:r>
        <w:tab/>
        <w:t>Сроки проведения следующей сессии.</w:t>
      </w:r>
    </w:p>
    <w:p w:rsidR="001F1989" w:rsidRDefault="001F1989" w:rsidP="001F1989">
      <w:pPr>
        <w:pStyle w:val="SingleTxtG"/>
      </w:pPr>
      <w:r>
        <w:t>11.</w:t>
      </w:r>
      <w:r>
        <w:tab/>
        <w:t>Утверждение доклада о работе восьмидесятой сессии.</w:t>
      </w:r>
    </w:p>
    <w:p w:rsidR="001F1989" w:rsidRDefault="001F1989" w:rsidP="001F1989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Аннотации</w:t>
      </w:r>
    </w:p>
    <w:p w:rsidR="001F1989" w:rsidRDefault="001F1989" w:rsidP="001F1989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1F1989" w:rsidRDefault="001F1989" w:rsidP="001F1989">
      <w:pPr>
        <w:pStyle w:val="SingleTxtG"/>
      </w:pPr>
      <w:r>
        <w:tab/>
      </w:r>
      <w:r>
        <w:tab/>
        <w:t xml:space="preserve">Глобальному форуму по безопасности дорожного движения (WP.1) будет предложено утвердить повестку дня сессии (ECE/TRANS/WP.1/170). </w:t>
      </w:r>
    </w:p>
    <w:p w:rsidR="001F1989" w:rsidRDefault="001F1989" w:rsidP="001F1989">
      <w:pPr>
        <w:pStyle w:val="SingleTxtG"/>
        <w:rPr>
          <w:b/>
          <w:sz w:val="24"/>
          <w:szCs w:val="24"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ECE/TRANS/WP.1/170</w:t>
      </w:r>
    </w:p>
    <w:p w:rsidR="001F1989" w:rsidRDefault="001F1989" w:rsidP="001F1989">
      <w:pPr>
        <w:pStyle w:val="H1G"/>
      </w:pPr>
      <w:r>
        <w:tab/>
        <w:t>2.</w:t>
      </w:r>
      <w:r>
        <w:tab/>
      </w:r>
      <w:r>
        <w:rPr>
          <w:bCs/>
        </w:rPr>
        <w:t>Деятельность, представляющая интерес для Рабочей группы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Ввиду временны́х ограничений по этому пункту повестки дня не предполагается ни выступлений, ни представления сообщений. Национальные делегации и международные организации получат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дорожного движения, а также любую информацию о мероприятиях, которые намечены на период до следующей сессии WP.1. </w:t>
      </w:r>
    </w:p>
    <w:p w:rsidR="001F1989" w:rsidRDefault="001F1989" w:rsidP="001F1989">
      <w:pPr>
        <w:pStyle w:val="H1G"/>
      </w:pPr>
      <w:r>
        <w:tab/>
        <w:t>3.</w:t>
      </w:r>
      <w:r>
        <w:tab/>
      </w:r>
      <w:r>
        <w:tab/>
      </w:r>
      <w:r>
        <w:rPr>
          <w:bCs/>
        </w:rPr>
        <w:t>Конвенция о дорожном движении (1968 год)</w:t>
      </w:r>
    </w:p>
    <w:p w:rsidR="001F1989" w:rsidRDefault="001F1989" w:rsidP="001F1989">
      <w:pPr>
        <w:pStyle w:val="H23G"/>
      </w:pPr>
      <w:r>
        <w:tab/>
        <w:t>a)</w:t>
      </w:r>
      <w:r>
        <w:tab/>
      </w:r>
      <w:r>
        <w:rPr>
          <w:bCs/>
        </w:rPr>
        <w:t>Соответствие между Конвенцией о дорожном движении (1968 год) и</w:t>
      </w:r>
      <w:r w:rsidR="00343A81">
        <w:rPr>
          <w:bCs/>
          <w:lang w:val="en-US"/>
        </w:rPr>
        <w:t> </w:t>
      </w:r>
      <w:r>
        <w:rPr>
          <w:bCs/>
        </w:rPr>
        <w:t>техническими правилами в области транспортных средств</w:t>
      </w:r>
    </w:p>
    <w:p w:rsidR="001F1989" w:rsidRDefault="00343A81" w:rsidP="00343A81">
      <w:pPr>
        <w:pStyle w:val="SingleTxtG"/>
      </w:pPr>
      <w:r>
        <w:tab/>
      </w:r>
      <w:r>
        <w:tab/>
      </w:r>
      <w:r w:rsidR="001F1989">
        <w:t xml:space="preserve">WP.1 будет </w:t>
      </w:r>
      <w:r w:rsidR="001F1989" w:rsidRPr="00343A81">
        <w:t>предложено</w:t>
      </w:r>
      <w:r w:rsidR="001F1989">
        <w:t xml:space="preserve"> возобновить обсуждения по этому вопросу, начав с пунктов i), j), r), t), 34, 35 и 36 документа ECE/TRANS/WP.1/2017/1/Rev.1, с учетом неофициального документа № 8 (март 2019 года), документа ECE/TRANS/WP.1/</w:t>
      </w:r>
      <w:r w:rsidR="00234E7C">
        <w:br/>
      </w:r>
      <w:r w:rsidR="001F1989">
        <w:lastRenderedPageBreak/>
        <w:t>2019/10 (представленного Словакией) и документа ECE/TRANS/WP.1/2019/11 (представленного ассоциацией «Лазер-Европа»).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ECE/TRANS/WP.1/2017/1/Rev.1, неофициальный документ № 8 (март 2019 года), ECE/TRANS/WP.1/2019/10, ECE/TRANS/WP.1/2019/11</w:t>
      </w:r>
    </w:p>
    <w:p w:rsidR="001F1989" w:rsidRDefault="001F1989" w:rsidP="001F1989">
      <w:pPr>
        <w:pStyle w:val="H23G"/>
      </w:pPr>
      <w:r>
        <w:tab/>
        <w:t>b)</w:t>
      </w:r>
      <w:r>
        <w:tab/>
      </w:r>
      <w:r>
        <w:rPr>
          <w:bCs/>
        </w:rPr>
        <w:t>Водительские удостоверения</w:t>
      </w:r>
    </w:p>
    <w:p w:rsidR="001F1989" w:rsidRDefault="001F1989" w:rsidP="00343A81">
      <w:pPr>
        <w:pStyle w:val="H4G"/>
        <w:rPr>
          <w:rStyle w:val="SingleTxtGChar"/>
          <w:bCs/>
          <w:iCs/>
        </w:rPr>
      </w:pPr>
      <w:r>
        <w:tab/>
        <w:t>i)</w:t>
      </w:r>
      <w:r>
        <w:tab/>
        <w:t>Предложение по поправкам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неофициальная группа экспертов по водительским удостоверениям представила документ ECE/TRANS/WP.1/2018/1/Rev.2 и предложила использовать комбинированный подход, предусматривающий объединение вариантов</w:t>
      </w:r>
      <w:r w:rsidR="00B6597F">
        <w:rPr>
          <w:lang w:val="en-US"/>
        </w:rPr>
        <w:t> </w:t>
      </w:r>
      <w:r w:rsidR="001F1989" w:rsidRPr="00343A81">
        <w:t>a), b) и c) в рамках документа ECE/TRANS/WP.1/2018/1/Rev.1. WP.1 просил неофициальную группу экспертов подготовить предложение по поправкам для внесения необходимых изменений в Конвенцию 1968 года. Он просил также проанализировать в рамках этого предложения по поправкам минимальные аспекты безопасности. Неофициальной группе экспертов будет предложено представить свое предложение по поправкам (ECE/TRANS/WP.1/2018/1/Rev.3), а WP.1 будет предложено его рассмотреть.</w:t>
      </w:r>
    </w:p>
    <w:p w:rsidR="001F1989" w:rsidRDefault="00343A81" w:rsidP="00343A81">
      <w:pPr>
        <w:pStyle w:val="H4G"/>
      </w:pPr>
      <w:r>
        <w:tab/>
      </w:r>
      <w:r w:rsidR="001F1989">
        <w:t>ii)</w:t>
      </w:r>
      <w:r>
        <w:tab/>
      </w:r>
      <w:r w:rsidR="001F1989">
        <w:t>Мобильные водительские удостоверения</w:t>
      </w:r>
    </w:p>
    <w:p w:rsidR="001F1989" w:rsidRDefault="00B6597F" w:rsidP="00B6597F">
      <w:pPr>
        <w:pStyle w:val="SingleTxtG"/>
      </w:pPr>
      <w:r>
        <w:tab/>
      </w:r>
      <w:r>
        <w:tab/>
      </w:r>
      <w:r w:rsidR="001F1989">
        <w:t xml:space="preserve">На последней сессии Председатель </w:t>
      </w:r>
      <w:r w:rsidR="001F1989" w:rsidRPr="00B6597F">
        <w:t>просила</w:t>
      </w:r>
      <w:r w:rsidR="001F1989">
        <w:t xml:space="preserve"> включить в повестку дня вопрос о «мобильных водительских удостоверениях» и связанных с ними базах данных в качестве отдельного пункта повестки дня. WP.1 будет предложено начать обсуждения по этой теме.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ECE/TRANS/WP.1/2018/1, Rev.1, Rev.2 и Rev.3</w:t>
      </w:r>
    </w:p>
    <w:p w:rsidR="001F1989" w:rsidRDefault="001F1989" w:rsidP="001F1989">
      <w:pPr>
        <w:pStyle w:val="H23G"/>
      </w:pPr>
      <w:r>
        <w:tab/>
        <w:t>c)</w:t>
      </w:r>
      <w:r>
        <w:tab/>
      </w:r>
      <w:r>
        <w:rPr>
          <w:bCs/>
        </w:rPr>
        <w:t>Автоматизированное вождение</w:t>
      </w:r>
    </w:p>
    <w:p w:rsidR="001F1989" w:rsidRDefault="001F1989" w:rsidP="001F1989">
      <w:pPr>
        <w:pStyle w:val="H4G"/>
      </w:pPr>
      <w:r>
        <w:tab/>
        <w:t>i)</w:t>
      </w:r>
      <w:r>
        <w:tab/>
      </w:r>
      <w:r>
        <w:rPr>
          <w:iCs/>
        </w:rPr>
        <w:t>Транспортные средства с системами автоматизированного вождения: концепция действий, не связанных с вождением</w:t>
      </w:r>
      <w:r>
        <w:t xml:space="preserve"> 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WP.1 рассмотрел документ ECE/TRANS/WP.1/2019/3, внес некоторые изменения и решил возобновить обсуждение этого документа в ходе текущей сессии, начав с пункта 8.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ECE/TRANS/WP.1/2019/3</w:t>
      </w:r>
    </w:p>
    <w:p w:rsidR="001F1989" w:rsidRDefault="001F1989" w:rsidP="001F1989">
      <w:pPr>
        <w:pStyle w:val="H4G"/>
      </w:pPr>
      <w:r>
        <w:tab/>
        <w:t>ii)</w:t>
      </w:r>
      <w:r>
        <w:tab/>
      </w:r>
      <w:r>
        <w:rPr>
          <w:iCs/>
        </w:rPr>
        <w:t>Ситуации, когда водитель управляет транспортным средством извне</w:t>
      </w:r>
      <w:r>
        <w:t xml:space="preserve"> 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На последней сессии Соединенное Королевство представило дискуссионный документ по предлагаемому проекту резолюции о дистанционном вождении (ECE/TRANS/WP.1/2019/2). На текущей сессии Рабочей группе будет предложено возобновить обсуждение этого документа, начав с преамбулы. </w:t>
      </w:r>
    </w:p>
    <w:p w:rsidR="001F1989" w:rsidRDefault="001F1989" w:rsidP="001F1989">
      <w:pPr>
        <w:pStyle w:val="SingleTxtG"/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ECE/TRANS/WP.1/2019/2</w:t>
      </w:r>
    </w:p>
    <w:p w:rsidR="001F1989" w:rsidRDefault="001F1989" w:rsidP="001F1989">
      <w:pPr>
        <w:pStyle w:val="H4G"/>
      </w:pPr>
      <w:r>
        <w:tab/>
        <w:t>iii)</w:t>
      </w:r>
      <w:r>
        <w:tab/>
      </w:r>
      <w:r>
        <w:tab/>
      </w:r>
      <w:r>
        <w:rPr>
          <w:iCs/>
        </w:rPr>
        <w:t>Предложение по поправкам к статье 8 Конвенции о дорожном движении 1968 года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WP.1 рассмотрел возможность возобновления обсуждения по документу ECE/TRANS/WP.1/2019/1, представленному Францией, и документу ECE/TRANS/WP.1/2019/7 (обновленному варианту неофициального документа №</w:t>
      </w:r>
      <w:r w:rsidR="00234E7C">
        <w:rPr>
          <w:lang w:val="en-US"/>
        </w:rPr>
        <w:t> </w:t>
      </w:r>
      <w:r w:rsidR="001F1989" w:rsidRPr="00343A81">
        <w:t>2 (март 2019 года)), представленному Соединенным Королевством, но было решено, что следует начать с рассмотрения предложений по поправкам к новой статье 34-бис. WP.1, возможно, пожелает пересмотреть это решение.</w:t>
      </w:r>
    </w:p>
    <w:p w:rsidR="001F1989" w:rsidRDefault="001F1989" w:rsidP="001F1989">
      <w:pPr>
        <w:pStyle w:val="SingleTxtG"/>
        <w:rPr>
          <w:b/>
          <w:bCs/>
        </w:rPr>
      </w:pPr>
      <w:r>
        <w:lastRenderedPageBreak/>
        <w:tab/>
      </w:r>
      <w:r>
        <w:rPr>
          <w:b/>
          <w:bCs/>
        </w:rPr>
        <w:t>Документация</w:t>
      </w:r>
      <w:bookmarkStart w:id="1" w:name="_Hlk12980425"/>
    </w:p>
    <w:p w:rsidR="001F1989" w:rsidRDefault="001F1989" w:rsidP="001F1989">
      <w:pPr>
        <w:pStyle w:val="SingleTxtG"/>
      </w:pPr>
      <w:r>
        <w:t>ECE/TRANS/WP.1/2019/1, неофициальный документ № 2 (март 2019 года), ECE/TRANS/WP.1/2019/7</w:t>
      </w:r>
    </w:p>
    <w:p w:rsidR="001F1989" w:rsidRDefault="00343A81" w:rsidP="00343A81">
      <w:pPr>
        <w:pStyle w:val="H4G"/>
      </w:pPr>
      <w:r>
        <w:tab/>
      </w:r>
      <w:r w:rsidR="001F1989">
        <w:t>iv)</w:t>
      </w:r>
      <w:r w:rsidR="001F1989">
        <w:tab/>
        <w:t>Предложение по поправкам к статье 34 Конвенции о дорожном движении 1968 года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WP.1 обсудил документы ECE/TRANS/WP.1/2019/6, ECE/TRANS/WP.1/2019/8 и неофициальный документ № 7 (сентябрь 2019 года) и решил обратиться к авторам текстов с просьбой о совместной работе для объединения своих подходов и передачи общего предложения на следующей сессии. На текущей сессии WP.1 будет предложено рассмотреть соответствующее сводное предложение (ECE/TRANS/WP.1/2020/1).</w:t>
      </w:r>
    </w:p>
    <w:p w:rsidR="001F1989" w:rsidRDefault="001F1989" w:rsidP="001F1989">
      <w:pPr>
        <w:pStyle w:val="SingleTxtG"/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ECE/TRANS/WP.1/2019/6, ECE/TRANS/WP.1/2019/8, неофициальный документ №</w:t>
      </w:r>
      <w:r w:rsidR="00234E7C">
        <w:rPr>
          <w:lang w:val="en-US"/>
        </w:rPr>
        <w:t> </w:t>
      </w:r>
      <w:r>
        <w:t>7 (сентябрь 2019), ECE/TRANS/WP.1/2020/1</w:t>
      </w:r>
    </w:p>
    <w:p w:rsidR="001F1989" w:rsidRDefault="00343A81" w:rsidP="00343A81">
      <w:pPr>
        <w:pStyle w:val="H4G"/>
      </w:pPr>
      <w:r>
        <w:tab/>
      </w:r>
      <w:r w:rsidR="001F1989">
        <w:t>v)</w:t>
      </w:r>
      <w:r w:rsidR="001F1989">
        <w:tab/>
        <w:t>Учреждение Группы экспертов по разработке нового правового документа об</w:t>
      </w:r>
      <w:r>
        <w:rPr>
          <w:lang w:val="en-US"/>
        </w:rPr>
        <w:t> </w:t>
      </w:r>
      <w:r w:rsidR="001F1989">
        <w:t>использовании автоматизированных транспортных средств в дорожном движении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Председатель предложила разработать новую конвенцию об использовании автоматизированных транспортных средств в дорожном движении. С этой целью Бюро и секретариат WP.1 подготовили круг ведения для новой группы экспертов, которой поручено разработать этот правовой документ (ECE/TRANS/WP.1/2020/2). Круг ведения был пересмотрен с учетом консультаций с правительственными делегатами WP.1, проведенных между сессиями. Секретариат представил документ ECE/TRANS/2020/7 Комитету по внутреннему транспорту (КВТ) в феврале 2020 года и просил КВТ одобрить учреждение такой группы. Секретариат проинформирует о последних изменениях по этому вопросу.</w:t>
      </w:r>
    </w:p>
    <w:p w:rsidR="001F1989" w:rsidRPr="001F1989" w:rsidRDefault="001F1989" w:rsidP="001F1989">
      <w:pPr>
        <w:pStyle w:val="SingleTxtG"/>
        <w:rPr>
          <w:b/>
          <w:bCs/>
        </w:rPr>
      </w:pPr>
      <w:r>
        <w:tab/>
      </w: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bookmarkStart w:id="2" w:name="_Hlk27138771"/>
      <w:r>
        <w:rPr>
          <w:lang w:val="en-US"/>
        </w:rPr>
        <w:t>ECE</w:t>
      </w:r>
      <w:r w:rsidRPr="001F1989">
        <w:t>/</w:t>
      </w:r>
      <w:r>
        <w:rPr>
          <w:lang w:val="en-US"/>
        </w:rPr>
        <w:t>TRANS</w:t>
      </w:r>
      <w:r w:rsidRPr="001F1989">
        <w:t>/</w:t>
      </w:r>
      <w:r>
        <w:rPr>
          <w:lang w:val="en-US"/>
        </w:rPr>
        <w:t>WP</w:t>
      </w:r>
      <w:r w:rsidRPr="001F1989">
        <w:t xml:space="preserve">.1/2020/2, </w:t>
      </w:r>
      <w:r>
        <w:rPr>
          <w:lang w:val="en-US"/>
        </w:rPr>
        <w:t>ECE</w:t>
      </w:r>
      <w:r w:rsidRPr="001F1989">
        <w:t>/</w:t>
      </w:r>
      <w:r>
        <w:rPr>
          <w:lang w:val="en-US"/>
        </w:rPr>
        <w:t>TRANS</w:t>
      </w:r>
      <w:r w:rsidRPr="001F1989">
        <w:t>/2020/7</w:t>
      </w:r>
      <w:bookmarkStart w:id="3" w:name="_Hlk27381933"/>
      <w:bookmarkEnd w:id="2"/>
      <w:bookmarkEnd w:id="3"/>
    </w:p>
    <w:bookmarkEnd w:id="1"/>
    <w:p w:rsidR="001F1989" w:rsidRDefault="001F1989" w:rsidP="002C2DE7">
      <w:pPr>
        <w:pStyle w:val="H1G"/>
        <w:rPr>
          <w:szCs w:val="24"/>
        </w:rPr>
      </w:pPr>
      <w:r w:rsidRPr="001F1989">
        <w:tab/>
      </w:r>
      <w:r>
        <w:t>4.</w:t>
      </w:r>
      <w:r>
        <w:tab/>
        <w:t>Конвенция о дорожных знаках и сигналах (1968 год)</w:t>
      </w:r>
    </w:p>
    <w:p w:rsidR="001F1989" w:rsidRDefault="001F1989" w:rsidP="001F1989">
      <w:pPr>
        <w:pStyle w:val="H23G"/>
      </w:pPr>
      <w:r>
        <w:tab/>
      </w:r>
      <w:r>
        <w:tab/>
      </w:r>
      <w:r>
        <w:rPr>
          <w:bCs/>
        </w:rPr>
        <w:t>Группа эксп</w:t>
      </w:r>
      <w:r w:rsidRPr="00343A81">
        <w:t>е</w:t>
      </w:r>
      <w:r>
        <w:rPr>
          <w:bCs/>
        </w:rPr>
        <w:t>ртов по дорожным знакам и сигналам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WP.1 (в частности, договаривающимся сторонам Конвенции о дорожных знаках и сигналах 1968 года и дополняющего ее Европейского соглашения 1971 года) было предложено представить замечания по документу ECE/TRANS/WP.1/2019/4, в котором содержится заключительный доклад группы, и</w:t>
      </w:r>
      <w:r w:rsidR="00925251">
        <w:rPr>
          <w:lang w:val="en-US"/>
        </w:rPr>
        <w:t> </w:t>
      </w:r>
      <w:r w:rsidR="001F1989" w:rsidRPr="00343A81">
        <w:t>документу ECE/TRANS/WP.1/2019/5, в котором содержатся предложения о внесении поправок в приложения 1–3 к Конвенции о дорожных знаках и сигналах 1968</w:t>
      </w:r>
      <w:r w:rsidR="00925251">
        <w:rPr>
          <w:lang w:val="en-US"/>
        </w:rPr>
        <w:t> </w:t>
      </w:r>
      <w:r w:rsidR="001F1989" w:rsidRPr="00343A81">
        <w:t>года. В неофициальных документах № 5 и 6 изложены замечания Словакии (единственные замечания, полученные к установленному сроку). Председателю Группы экспертов по дорожным знакам и сигналам будет предложено представить WP.1 обновленную информацию.</w:t>
      </w:r>
      <w:bookmarkStart w:id="4" w:name="_Hlk12963764"/>
      <w:bookmarkEnd w:id="4"/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Секретариат проинформирует WP.1 о ходе разработки e-CoRSS (электронной версии Конвенции о дорожных знаках и сигналах 1968 года), а также о необходимости получения одобрений от КВТ и Исполкома, для того чтобы Группа экспертов могла возобновить свою работу в 2020 году.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ECE/TRANS/WP.1/2019/4, ECE/TRANS/WP.1/2019/5, неофициальный документ №</w:t>
      </w:r>
      <w:r w:rsidR="00234E7C">
        <w:rPr>
          <w:lang w:val="en-US"/>
        </w:rPr>
        <w:t> </w:t>
      </w:r>
      <w:r>
        <w:t>5, неофициальный документ № 6</w:t>
      </w:r>
    </w:p>
    <w:p w:rsidR="001F1989" w:rsidRDefault="001F1989" w:rsidP="001F1989">
      <w:pPr>
        <w:pStyle w:val="H1G"/>
      </w:pPr>
      <w:r>
        <w:lastRenderedPageBreak/>
        <w:tab/>
        <w:t>5.</w:t>
      </w:r>
      <w:r>
        <w:tab/>
      </w:r>
      <w:r>
        <w:rPr>
          <w:bCs/>
        </w:rPr>
        <w:t>Сводная резолюция о дорожном движении (СР.1)</w:t>
      </w:r>
    </w:p>
    <w:p w:rsidR="001F1989" w:rsidRDefault="001F1989" w:rsidP="001F1989">
      <w:pPr>
        <w:pStyle w:val="H23G"/>
      </w:pPr>
      <w:r>
        <w:tab/>
        <w:t>a)</w:t>
      </w:r>
      <w:r>
        <w:tab/>
      </w:r>
      <w:r>
        <w:rPr>
          <w:bCs/>
        </w:rPr>
        <w:t>Безопасный системный подход и предложения по поправкам, касающиеся отвлечения внимания водителя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WP.1 подробно обсудил документ ECE/TRANS/</w:t>
      </w:r>
      <w:r>
        <w:br/>
      </w:r>
      <w:r w:rsidR="001F1989" w:rsidRPr="00343A81">
        <w:t>WP.1/2017/2/Rev.2 (подготовленный Италией, Российской Федерацией и Францией) и просил авторов рассмотреть возможность учета высказанных замечаний. На текущей сессии WP.1 будет предложено рассмотреть документ ECE/TRANS/WP.1/2017/</w:t>
      </w:r>
      <w:r w:rsidR="00925251">
        <w:br/>
      </w:r>
      <w:r w:rsidR="001F1989" w:rsidRPr="00343A81">
        <w:t>2/Rev.3.</w:t>
      </w:r>
    </w:p>
    <w:p w:rsidR="001F1989" w:rsidRDefault="001F1989" w:rsidP="001F1989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  <w:jc w:val="left"/>
        <w:rPr>
          <w:lang w:val="en-US"/>
        </w:rPr>
      </w:pPr>
      <w:r>
        <w:rPr>
          <w:lang w:val="en-US"/>
        </w:rPr>
        <w:t xml:space="preserve">ECE/TRANS/WP.1/2017/2, Rev.1, Rev.2 </w:t>
      </w:r>
      <w:r>
        <w:t>и</w:t>
      </w:r>
      <w:r>
        <w:rPr>
          <w:lang w:val="en-US"/>
        </w:rPr>
        <w:t xml:space="preserve"> Rev.3</w:t>
      </w:r>
    </w:p>
    <w:p w:rsidR="001F1989" w:rsidRDefault="001F1989" w:rsidP="001F1989">
      <w:pPr>
        <w:pStyle w:val="H23G"/>
      </w:pPr>
      <w:r>
        <w:rPr>
          <w:lang w:val="en-US"/>
        </w:rPr>
        <w:tab/>
      </w:r>
      <w:r>
        <w:t>b)</w:t>
      </w:r>
      <w:r>
        <w:tab/>
      </w:r>
      <w:r>
        <w:rPr>
          <w:bCs/>
        </w:rPr>
        <w:t>Стратегии, касающиеся уязвимых участников дорожного движения (УУДД) и</w:t>
      </w:r>
      <w:r w:rsidR="00234E7C">
        <w:rPr>
          <w:bCs/>
          <w:lang w:val="en-US"/>
        </w:rPr>
        <w:t> </w:t>
      </w:r>
      <w:r>
        <w:rPr>
          <w:bCs/>
        </w:rPr>
        <w:t>механических двухколесных транспортных средств (МДТС)</w:t>
      </w:r>
      <w:r>
        <w:t xml:space="preserve"> </w:t>
      </w:r>
      <w:bookmarkStart w:id="5" w:name="_Hlk12973918"/>
      <w:bookmarkEnd w:id="5"/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На последней сессии делегатам WP.1 было предложено представить замечания по документу ECE/TRANS/WP.1/2018/6 непосредственно авторам. На текущей сессии WP.1, возможно, пожелает продолжить обсуждение этого документа. 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Неофициальной группе экспертов (Италия, Канада, Соединенное Королевство, Международная ассоциация заводов-изготовителей мотоциклов, Институт просвещения по вопросам дорожного движения и Университет Джона Хопкинса), созданной для изучения и оценки УУДД, а также стратегий МДТС и их влияния на ситуацию в Юго-Восточной Азии, будет предложено поделиться любой новой информацией. 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ECE/TRANS/WP.1/2018/6</w:t>
      </w:r>
    </w:p>
    <w:p w:rsidR="001F1989" w:rsidRDefault="001F1989" w:rsidP="001F1989">
      <w:pPr>
        <w:pStyle w:val="H23G"/>
      </w:pPr>
      <w:r>
        <w:tab/>
        <w:t>c)</w:t>
      </w:r>
      <w:r>
        <w:tab/>
      </w:r>
      <w:r>
        <w:tab/>
        <w:t xml:space="preserve">Средства </w:t>
      </w:r>
      <w:r>
        <w:rPr>
          <w:bCs/>
        </w:rPr>
        <w:t>индивидуальной мобильности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С учетом интереса, который эта тема представляет для WP.1, на последней сессии Председатель решила, что вопрос о средствах индивидуальной мобильности, включая электросамокаты, должен быть включен в повестку дня. Университет Джона Хопкинса представит неофициальный документ № 1, в котором изложены различные вопросы, связанные с микромобильностью, а WP.1 в целом будет предложено приступить к разработке плана работы для будущих обсуждений.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Неофициальный документ № 1</w:t>
      </w:r>
    </w:p>
    <w:p w:rsidR="001F1989" w:rsidRDefault="001F1989" w:rsidP="005052A8">
      <w:pPr>
        <w:pStyle w:val="H1G"/>
        <w:rPr>
          <w:szCs w:val="24"/>
        </w:rPr>
      </w:pPr>
      <w:r>
        <w:tab/>
        <w:t>6.</w:t>
      </w:r>
      <w:r>
        <w:tab/>
        <w:t>Пересмотр круга ведения и правил процедуры WP.1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WP.1 возобновит обсуждение документа ECE/TRANS/WP.1/100/Add.1/Rev.4 в целях пересмотра круга ведения Глобального форума по безопасности дорожного движения. Секретариат – в соответствии с данным ему поручением – представил документ ECE/TRANS/WP.1/100/Add.1/Rev.4 (с маркировкой самых последних изменений) в качестве неофициального документа на текущей сессии (неофициальный документ № 2). 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ECE/TRANS/WP.1/100/Add.1/Rev.4, неофициальный документ № 2</w:t>
      </w:r>
      <w:bookmarkStart w:id="6" w:name="_Hlk27150242"/>
    </w:p>
    <w:bookmarkEnd w:id="6"/>
    <w:p w:rsidR="001F1989" w:rsidRDefault="001F1989" w:rsidP="001F1989">
      <w:pPr>
        <w:pStyle w:val="H1G"/>
      </w:pPr>
      <w:r>
        <w:tab/>
        <w:t>7.</w:t>
      </w:r>
      <w:r>
        <w:tab/>
      </w:r>
      <w:r>
        <w:rPr>
          <w:bCs/>
        </w:rPr>
        <w:t>Цели устойчивого развития: возможный вклад WP.1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Швеция представила неофициальный документ №</w:t>
      </w:r>
      <w:r w:rsidR="00234E7C">
        <w:rPr>
          <w:lang w:val="en-US"/>
        </w:rPr>
        <w:t> </w:t>
      </w:r>
      <w:r w:rsidR="001F1989" w:rsidRPr="00343A81">
        <w:t xml:space="preserve">4 (сентябрь 2019 года) для содействия обсуждению вопроса о возможной деятельности WP.1 в этой области. Соответственно, Швеция – вместе с Бразилией, Италией, </w:t>
      </w:r>
      <w:r w:rsidR="001F1989" w:rsidRPr="00343A81">
        <w:lastRenderedPageBreak/>
        <w:t>Соединенным Королевством и Институтом безопасности дорожного движения (ИБДД) «Панос Милонас» – вызвалась подготовить к текущей сессии неофициальный документ с рамочным предложением по анализу воздействия потенциального вклада WP.1 (неофициальный документ № 3). WP.1 будет предложено его обсудить.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В контексте целей устойчивого развития WP.1, возможно, пожелает рассмотреть вопрос об организации специального мероприятия, посвященного инновационным подходам к стратегиям и руководящим принципам для достижения ощутимых и долгосрочных результатов в области безопасности дорожного движения в странах с низким и средним уровнем дохода.</w:t>
      </w:r>
    </w:p>
    <w:p w:rsidR="001F1989" w:rsidRDefault="001F1989" w:rsidP="001F1989">
      <w:pPr>
        <w:pStyle w:val="SingleTxtG"/>
        <w:rPr>
          <w:b/>
          <w:bCs/>
        </w:rPr>
      </w:pPr>
      <w:bookmarkStart w:id="7" w:name="_Hlk27218923"/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Неофициальный документ № 4 (сентябрь 2019 года), неофициальный документ № 3</w:t>
      </w:r>
    </w:p>
    <w:bookmarkEnd w:id="7"/>
    <w:p w:rsidR="001F1989" w:rsidRDefault="001F1989" w:rsidP="001F1989">
      <w:pPr>
        <w:pStyle w:val="H1G"/>
      </w:pPr>
      <w:r>
        <w:tab/>
        <w:t>8.</w:t>
      </w:r>
      <w:r>
        <w:tab/>
      </w:r>
      <w:r>
        <w:tab/>
      </w:r>
      <w:r>
        <w:rPr>
          <w:bCs/>
        </w:rPr>
        <w:t>Определение серьезной травмы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Председатель предложила WP.1 наладить сотрудничество со Швецией в целях продолжения работы WP.1 в этой области. Швеции будет предложено представить обновленную информацию об использовании в качестве показателей – в контексте безопасности дорожного движения – сокращенной шкалы травматизма (СШТ) в сочетании с концепцией «угрозы постоянного ущерба для здоровья» (УПУЗ).</w:t>
      </w:r>
    </w:p>
    <w:p w:rsidR="001F1989" w:rsidRDefault="001F1989" w:rsidP="001F1989">
      <w:pPr>
        <w:pStyle w:val="H1G"/>
      </w:pPr>
      <w:r>
        <w:tab/>
        <w:t>9.</w:t>
      </w:r>
      <w:r>
        <w:tab/>
      </w:r>
      <w:r>
        <w:rPr>
          <w:bCs/>
        </w:rPr>
        <w:t>Прочие вопросы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секретариат проинформировал WP.1 о принятой стратегии КВТ (ECE/TRANS/288, пункт 15 а)) и вытекающих из нее последствиях для вспомогательных органов КВТ, включая просьбу к вспомогательным органам «принять последующие меры для согласования своей работы со стратегией» (ECE/TRANS/288, пункт 15 с)). В ответ на эту просьбу WP.1 обсудил свою деятельность в соответствии с таблицей 1, содержащейся в документе ECE/</w:t>
      </w:r>
      <w:r w:rsidR="00161B62">
        <w:br/>
      </w:r>
      <w:r w:rsidR="001F1989" w:rsidRPr="00343A81">
        <w:t>TRANS/288/Add.2, и поручил секретариату подготовить неофициальный документ с представленными замечаниями (неофициальный документ № 4). WP.1 будет предложено обсудить и, возможно, принять этот документ.</w:t>
      </w:r>
      <w:bookmarkStart w:id="8" w:name="_Hlk27487840"/>
      <w:bookmarkEnd w:id="8"/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Председатель проинформирует WP.1 о замечаниях по проекту рекомендаций КВТ, касающихся укрепления национальных систем обеспечения безопасности дорожного движения, которые были направлены секретарю КВТ в соответствии с просьбой, содержащейся в сообщении Председателям рабочих групп от 24 апреля 2019</w:t>
      </w:r>
      <w:r w:rsidR="00234E7C">
        <w:rPr>
          <w:lang w:val="en-US"/>
        </w:rPr>
        <w:t> </w:t>
      </w:r>
      <w:r w:rsidR="001F1989" w:rsidRPr="00343A81">
        <w:t>года.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На последней сессии Канада (в партнерстве с Соединенными Штатами Америки) представила неофициальный документ № 3 (сентябрь 2019 года), в котором были предложены некоторые принципы работы и текущие ключевые приоритетные направления деятельности WP.1 и WP.29. WP.1 внес изменения в этот документ и просил представить неофициальный документ № 3/Rev.1 (сентябрь 2019 года) на английском, русском и французском языках на текущей сессии (ECE/TRANS/WP.1/</w:t>
      </w:r>
      <w:r w:rsidR="008C01A4">
        <w:br/>
      </w:r>
      <w:r w:rsidR="001F1989" w:rsidRPr="00343A81">
        <w:t>2020/3). После предыдущей сессии WP.1 секретариат WP.1, которому было дано соответствующее поручение, передал пересмотренный документ секретариату WP.29, с тем чтобы его можно было обсудить на будущих сессиях WP.29. Секретариату WP.29 будет предложено проинформировать WP.1 об итогах (пункт 104, ECE/TRANS/</w:t>
      </w:r>
      <w:r w:rsidR="00234E7C">
        <w:br/>
      </w:r>
      <w:r w:rsidR="001F1989" w:rsidRPr="00343A81">
        <w:t>WP.29/1149).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Председатель WP.1 и/или секретариат проинформируют WP.1 о работе Фонда Организации Объединенных Наций по безопасности дорожного движения.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Секретариату Специального посланника Генерального секретаря Организации Объединенных Наций по безопасности дорожного движения будет предложено проинформировать о деятельности Специального посланника в последнее время в </w:t>
      </w:r>
      <w:r w:rsidR="001F1989" w:rsidRPr="00343A81">
        <w:lastRenderedPageBreak/>
        <w:t>области содействия безопасности дорожного движения и осуществлению правовых документов Организации Объединенных Наций.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Председателю будет предложено представить информацию о третьей Всемирной министерской конференции по безопасности дорожного движения </w:t>
      </w:r>
      <w:r w:rsidR="00234E7C">
        <w:br/>
      </w:r>
      <w:r w:rsidR="001F1989" w:rsidRPr="00343A81">
        <w:t>(19</w:t>
      </w:r>
      <w:r w:rsidR="00234E7C" w:rsidRPr="00234E7C">
        <w:t>–</w:t>
      </w:r>
      <w:r w:rsidR="001F1989" w:rsidRPr="00343A81">
        <w:t>20</w:t>
      </w:r>
      <w:r w:rsidR="00234E7C">
        <w:rPr>
          <w:lang w:val="en-US"/>
        </w:rPr>
        <w:t> </w:t>
      </w:r>
      <w:r w:rsidR="001F1989" w:rsidRPr="00343A81">
        <w:t>февраля 2020 года, Стокгольм), а также об итогах и выводах предварительного мероприятия WP.1, организованного в партнерстве с Российской Федерацией (18</w:t>
      </w:r>
      <w:r w:rsidR="00234E7C">
        <w:rPr>
          <w:lang w:val="en-US"/>
        </w:rPr>
        <w:t> </w:t>
      </w:r>
      <w:r w:rsidR="001F1989" w:rsidRPr="00343A81">
        <w:t>февраля 2020 года). Цель этого мероприятия состоит в привлечении внимания к недавней деятельности Глобального форума, включая правовые рамки для регулирования процесса согласованного применения на международном уровне новых автомобильных технологий в интересах обеспечения безопасности дорожного движения на глобальном уровне (неофициальный документ № 10 (сентябрь 2019</w:t>
      </w:r>
      <w:r w:rsidR="00234E7C">
        <w:rPr>
          <w:lang w:val="en-US"/>
        </w:rPr>
        <w:t> </w:t>
      </w:r>
      <w:r w:rsidR="001F1989" w:rsidRPr="00343A81">
        <w:t>года)).</w:t>
      </w:r>
      <w:bookmarkStart w:id="9" w:name="_Hlk27384559"/>
      <w:bookmarkEnd w:id="9"/>
    </w:p>
    <w:p w:rsidR="001F1989" w:rsidRPr="00343A81" w:rsidRDefault="001F1989" w:rsidP="00343A81">
      <w:pPr>
        <w:pStyle w:val="SingleTxtG"/>
      </w:pPr>
      <w:r w:rsidRPr="00343A81">
        <w:tab/>
      </w:r>
      <w:r w:rsidRPr="00343A81">
        <w:tab/>
        <w:t>WP.1, возможно, пожелает обсудить другие вопросы.</w:t>
      </w:r>
    </w:p>
    <w:p w:rsidR="001F1989" w:rsidRDefault="001F1989" w:rsidP="001F1989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F1989" w:rsidRDefault="001F1989" w:rsidP="001F1989">
      <w:pPr>
        <w:pStyle w:val="SingleTxtG"/>
      </w:pPr>
      <w:r>
        <w:t>ECE/TRANS/288, ECE/TRANS/288/Add.2, неофициальный документ № 10 (сентябрь 2019 года), неофициальный документ № 4, неофициальный документ № 3, Rev.1 (сентябрь 2019 года), ECE/TRANS/WP.1/2020/3, ECE/TRANS/WP.29/1149</w:t>
      </w:r>
    </w:p>
    <w:p w:rsidR="001F1989" w:rsidRDefault="001F1989" w:rsidP="001F1989">
      <w:pPr>
        <w:pStyle w:val="H1G"/>
      </w:pPr>
      <w:r>
        <w:tab/>
        <w:t>10.</w:t>
      </w:r>
      <w:r>
        <w:tab/>
      </w:r>
      <w:r>
        <w:rPr>
          <w:bCs/>
        </w:rPr>
        <w:t>Сроки проведения следующей сессии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>Следующую сессию WP.1 планируется провести 21–25 сентября 2020 года в Женеве. Предельный срок для представления официальных документов – 1 июля 2020</w:t>
      </w:r>
      <w:r w:rsidR="00234E7C">
        <w:rPr>
          <w:lang w:val="en-US"/>
        </w:rPr>
        <w:t> </w:t>
      </w:r>
      <w:r w:rsidR="001F1989" w:rsidRPr="00343A81">
        <w:t>года.</w:t>
      </w:r>
    </w:p>
    <w:p w:rsidR="001F1989" w:rsidRDefault="001F1989" w:rsidP="001F1989">
      <w:pPr>
        <w:pStyle w:val="H1G"/>
      </w:pPr>
      <w:r>
        <w:tab/>
        <w:t>11.</w:t>
      </w:r>
      <w:r>
        <w:tab/>
      </w:r>
      <w:r>
        <w:rPr>
          <w:bCs/>
        </w:rPr>
        <w:t>Утверждение доклада о работе восьмидесятой сессии</w:t>
      </w:r>
    </w:p>
    <w:p w:rsidR="001F1989" w:rsidRPr="00343A81" w:rsidRDefault="00343A81" w:rsidP="00343A81">
      <w:pPr>
        <w:pStyle w:val="SingleTxtG"/>
      </w:pPr>
      <w:r>
        <w:tab/>
      </w:r>
      <w:r>
        <w:tab/>
      </w:r>
      <w:r w:rsidR="001F1989" w:rsidRPr="00343A81">
        <w:t xml:space="preserve">Рабочая группа утвердит доклад о работе своей восьмидесятой сессии. </w:t>
      </w:r>
    </w:p>
    <w:p w:rsidR="00E12C5F" w:rsidRPr="001F1989" w:rsidRDefault="001F1989" w:rsidP="001F198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F1989" w:rsidSect="001F1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38" w:rsidRPr="00A312BC" w:rsidRDefault="00282A38" w:rsidP="00A312BC"/>
  </w:endnote>
  <w:endnote w:type="continuationSeparator" w:id="0">
    <w:p w:rsidR="00282A38" w:rsidRPr="00A312BC" w:rsidRDefault="00282A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Pr="001F1989" w:rsidRDefault="001F1989">
    <w:pPr>
      <w:pStyle w:val="Footer"/>
    </w:pPr>
    <w:r w:rsidRPr="001F1989">
      <w:rPr>
        <w:b/>
        <w:sz w:val="18"/>
      </w:rPr>
      <w:fldChar w:fldCharType="begin"/>
    </w:r>
    <w:r w:rsidRPr="001F1989">
      <w:rPr>
        <w:b/>
        <w:sz w:val="18"/>
      </w:rPr>
      <w:instrText xml:space="preserve"> PAGE  \* MERGEFORMAT </w:instrText>
    </w:r>
    <w:r w:rsidRPr="001F1989">
      <w:rPr>
        <w:b/>
        <w:sz w:val="18"/>
      </w:rPr>
      <w:fldChar w:fldCharType="separate"/>
    </w:r>
    <w:r w:rsidR="009869F7">
      <w:rPr>
        <w:b/>
        <w:noProof/>
        <w:sz w:val="18"/>
      </w:rPr>
      <w:t>6</w:t>
    </w:r>
    <w:r w:rsidRPr="001F1989">
      <w:rPr>
        <w:b/>
        <w:sz w:val="18"/>
      </w:rPr>
      <w:fldChar w:fldCharType="end"/>
    </w:r>
    <w:r>
      <w:rPr>
        <w:b/>
        <w:sz w:val="18"/>
      </w:rPr>
      <w:tab/>
    </w:r>
    <w:r>
      <w:t>GE.19-21974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Pr="001F1989" w:rsidRDefault="001F1989" w:rsidP="001F1989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GE.19-21974</w:t>
    </w:r>
    <w:r>
      <w:tab/>
    </w:r>
    <w:r w:rsidRPr="001F1989">
      <w:rPr>
        <w:b/>
        <w:sz w:val="18"/>
      </w:rPr>
      <w:fldChar w:fldCharType="begin"/>
    </w:r>
    <w:r w:rsidRPr="001F1989">
      <w:rPr>
        <w:b/>
        <w:sz w:val="18"/>
      </w:rPr>
      <w:instrText xml:space="preserve"> PAGE  \* MERGEFORMAT </w:instrText>
    </w:r>
    <w:r w:rsidRPr="001F1989">
      <w:rPr>
        <w:b/>
        <w:sz w:val="18"/>
      </w:rPr>
      <w:fldChar w:fldCharType="separate"/>
    </w:r>
    <w:r w:rsidR="009869F7">
      <w:rPr>
        <w:b/>
        <w:noProof/>
        <w:sz w:val="18"/>
      </w:rPr>
      <w:t>5</w:t>
    </w:r>
    <w:r w:rsidRPr="001F19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F1989" w:rsidRDefault="001F1989" w:rsidP="001F198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19-21974  (R)</w:t>
    </w:r>
    <w:r>
      <w:rPr>
        <w:lang w:val="en-US"/>
      </w:rPr>
      <w:t xml:space="preserve">  080120  090120</w:t>
    </w:r>
    <w:r>
      <w:br/>
    </w:r>
    <w:r w:rsidRPr="001F1989">
      <w:rPr>
        <w:rFonts w:ascii="C39T30Lfz" w:hAnsi="C39T30Lfz"/>
        <w:kern w:val="14"/>
        <w:sz w:val="56"/>
      </w:rPr>
      <w:t></w:t>
    </w:r>
    <w:r w:rsidRPr="001F1989">
      <w:rPr>
        <w:rFonts w:ascii="C39T30Lfz" w:hAnsi="C39T30Lfz"/>
        <w:kern w:val="14"/>
        <w:sz w:val="56"/>
      </w:rPr>
      <w:t></w:t>
    </w:r>
    <w:r w:rsidRPr="001F1989">
      <w:rPr>
        <w:rFonts w:ascii="C39T30Lfz" w:hAnsi="C39T30Lfz"/>
        <w:kern w:val="14"/>
        <w:sz w:val="56"/>
      </w:rPr>
      <w:t></w:t>
    </w:r>
    <w:r w:rsidRPr="001F1989">
      <w:rPr>
        <w:rFonts w:ascii="C39T30Lfz" w:hAnsi="C39T30Lfz"/>
        <w:kern w:val="14"/>
        <w:sz w:val="56"/>
      </w:rPr>
      <w:t></w:t>
    </w:r>
    <w:r w:rsidRPr="001F1989">
      <w:rPr>
        <w:rFonts w:ascii="C39T30Lfz" w:hAnsi="C39T30Lfz"/>
        <w:kern w:val="14"/>
        <w:sz w:val="56"/>
      </w:rPr>
      <w:t></w:t>
    </w:r>
    <w:r w:rsidRPr="001F1989">
      <w:rPr>
        <w:rFonts w:ascii="C39T30Lfz" w:hAnsi="C39T30Lfz"/>
        <w:kern w:val="14"/>
        <w:sz w:val="56"/>
      </w:rPr>
      <w:t></w:t>
    </w:r>
    <w:r w:rsidRPr="001F1989">
      <w:rPr>
        <w:rFonts w:ascii="C39T30Lfz" w:hAnsi="C39T30Lfz"/>
        <w:kern w:val="14"/>
        <w:sz w:val="56"/>
      </w:rPr>
      <w:t></w:t>
    </w:r>
    <w:r w:rsidRPr="001F1989">
      <w:rPr>
        <w:rFonts w:ascii="C39T30Lfz" w:hAnsi="C39T30Lfz"/>
        <w:kern w:val="14"/>
        <w:sz w:val="56"/>
      </w:rPr>
      <w:t></w:t>
    </w:r>
    <w:r w:rsidRPr="001F198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1/17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/17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38" w:rsidRPr="001075E9" w:rsidRDefault="00282A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2A38" w:rsidRDefault="00282A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F1989" w:rsidRDefault="001F1989" w:rsidP="001F1989">
      <w:pPr>
        <w:pStyle w:val="FootnoteText"/>
        <w:widowControl w:val="0"/>
        <w:spacing w:before="120" w:line="240" w:lineRule="auto"/>
        <w:rPr>
          <w:szCs w:val="18"/>
          <w:lang w:eastAsia="fr-FR"/>
        </w:rPr>
      </w:pPr>
      <w:r>
        <w:tab/>
      </w:r>
      <w:r w:rsidRPr="00486086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Pr="001F1989">
          <w:rPr>
            <w:rStyle w:val="Hyperlink"/>
          </w:rPr>
          <w:t>http://www.unece.org/trans/main/welcwp1.html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9F79C1">
          <w:rPr>
            <w:rStyle w:val="Hyperlink"/>
            <w:szCs w:val="18"/>
          </w:rPr>
          <w:t>roadsafety@unece.org</w:t>
        </w:r>
      </w:hyperlink>
      <w:r>
        <w:t xml:space="preserve">). В ходе сессии официальные документы можно получить в Секции распространения документов ЮНОГ (комната C.337, третий этаж, Дворец Наций). С переводом официальных документов делегаты могут ознакомиться через новую общедоступную Систему официальной документации (СОД) на следующем веб-сайте: </w:t>
      </w:r>
      <w:hyperlink r:id="rId3" w:history="1">
        <w:r w:rsidR="001F3124" w:rsidRPr="001F3124">
          <w:rPr>
            <w:rStyle w:val="Hyperlink"/>
          </w:rPr>
          <w:t>https://documents.un.org</w:t>
        </w:r>
      </w:hyperlink>
      <w:r>
        <w:t>.</w:t>
      </w:r>
    </w:p>
  </w:footnote>
  <w:footnote w:id="2">
    <w:p w:rsidR="001F1989" w:rsidRDefault="001F1989" w:rsidP="00802447">
      <w:pPr>
        <w:pStyle w:val="FootnoteText"/>
        <w:widowControl w:val="0"/>
        <w:spacing w:line="240" w:lineRule="auto"/>
        <w:rPr>
          <w:szCs w:val="18"/>
        </w:rPr>
      </w:pPr>
      <w:r>
        <w:tab/>
      </w:r>
      <w:r w:rsidRPr="00486086">
        <w:rPr>
          <w:sz w:val="20"/>
        </w:rPr>
        <w:t>**</w:t>
      </w:r>
      <w:r>
        <w:tab/>
        <w:t xml:space="preserve">Делегатам предлагается зарегистрироваться онлайн по адресу </w:t>
      </w:r>
      <w:hyperlink r:id="rId4" w:history="1">
        <w:r w:rsidR="001F3124">
          <w:rPr>
            <w:rStyle w:val="Hyperlink"/>
          </w:rPr>
          <w:t>https://uncdb.unece.org/app/ext/meeting-registration?id=I8io65</w:t>
        </w:r>
      </w:hyperlink>
      <w:r>
        <w:t xml:space="preserve"> или заполнить регистрационный бланк, имеющийся на веб-сайте Отдела устойчивого транспорта ЕЭК ООН (</w:t>
      </w:r>
      <w:hyperlink r:id="rId5" w:history="1">
        <w:r w:rsidR="001F3124">
          <w:rPr>
            <w:rStyle w:val="Hyperlink"/>
            <w:rFonts w:eastAsiaTheme="minorHAnsi"/>
          </w:rPr>
          <w:t>http://www.unece.org/trans/registfr.html</w:t>
        </w:r>
      </w:hyperlink>
      <w:r>
        <w:t>). Его следует направить в секретариат ЕЭК не позднее чем за одну неделю до начала сессии по электронной почте (</w:t>
      </w:r>
      <w:hyperlink r:id="rId6" w:history="1">
        <w:r w:rsidRPr="009F79C1">
          <w:rPr>
            <w:rStyle w:val="Hyperlink"/>
            <w:szCs w:val="18"/>
          </w:rPr>
          <w:t>roadsafety@unece.org</w:t>
        </w:r>
      </w:hyperlink>
      <w:r>
        <w:t>).</w:t>
      </w:r>
    </w:p>
    <w:p w:rsidR="001F1989" w:rsidRDefault="001F1989" w:rsidP="001F1989">
      <w:pPr>
        <w:pStyle w:val="FootnoteText"/>
        <w:rPr>
          <w:szCs w:val="18"/>
        </w:rPr>
      </w:pPr>
      <w:r>
        <w:tab/>
      </w:r>
      <w:r>
        <w:tab/>
        <w:t>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по телефону с секретариатом (внутренний номер: 75716 или 75964). Схему Дворца Наций и другую полезную информацию см. на веб</w:t>
      </w:r>
      <w:r w:rsidR="00BF4686">
        <w:noBreakHyphen/>
      </w:r>
      <w:r>
        <w:t xml:space="preserve">сайте </w:t>
      </w:r>
      <w:hyperlink r:id="rId7" w:history="1">
        <w:r>
          <w:rPr>
            <w:rStyle w:val="Hyperlink"/>
            <w:rFonts w:eastAsiaTheme="minorHAnsi"/>
          </w:rPr>
          <w:t>http://www.unece.org/meetings/practical.htm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Pr="001F1989" w:rsidRDefault="009869F7">
    <w:pPr>
      <w:pStyle w:val="Header"/>
    </w:pPr>
    <w:fldSimple w:instr=" TITLE  \* MERGEFORMAT ">
      <w:r>
        <w:t>ECE/TRANS/WP.1/170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Pr="001F1989" w:rsidRDefault="009869F7" w:rsidP="001F1989">
    <w:pPr>
      <w:pStyle w:val="Header"/>
      <w:jc w:val="right"/>
    </w:pPr>
    <w:fldSimple w:instr=" TITLE  \* MERGEFORMAT ">
      <w:r>
        <w:t>ECE/TRANS/WP.1/170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89" w:rsidRDefault="001F1989" w:rsidP="001F198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38"/>
    <w:rsid w:val="00033EE1"/>
    <w:rsid w:val="000358EB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B62"/>
    <w:rsid w:val="00180183"/>
    <w:rsid w:val="0018024D"/>
    <w:rsid w:val="0018649F"/>
    <w:rsid w:val="00196389"/>
    <w:rsid w:val="001B3EF6"/>
    <w:rsid w:val="001C7A89"/>
    <w:rsid w:val="001E20DE"/>
    <w:rsid w:val="001F1989"/>
    <w:rsid w:val="001F3124"/>
    <w:rsid w:val="00234E7C"/>
    <w:rsid w:val="002534E8"/>
    <w:rsid w:val="00255343"/>
    <w:rsid w:val="0027151D"/>
    <w:rsid w:val="00282A38"/>
    <w:rsid w:val="002A2EFC"/>
    <w:rsid w:val="002B0106"/>
    <w:rsid w:val="002B74B1"/>
    <w:rsid w:val="002C0E18"/>
    <w:rsid w:val="002C2DE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A81"/>
    <w:rsid w:val="00381C24"/>
    <w:rsid w:val="00387CD4"/>
    <w:rsid w:val="003958D0"/>
    <w:rsid w:val="003A0D43"/>
    <w:rsid w:val="003A48CE"/>
    <w:rsid w:val="003B00E5"/>
    <w:rsid w:val="003E0B46"/>
    <w:rsid w:val="00407B78"/>
    <w:rsid w:val="00420371"/>
    <w:rsid w:val="00424203"/>
    <w:rsid w:val="00452493"/>
    <w:rsid w:val="00453318"/>
    <w:rsid w:val="00454AF2"/>
    <w:rsid w:val="00454E07"/>
    <w:rsid w:val="00472C5C"/>
    <w:rsid w:val="00486086"/>
    <w:rsid w:val="004C54CB"/>
    <w:rsid w:val="004E05B7"/>
    <w:rsid w:val="0050108D"/>
    <w:rsid w:val="005052A8"/>
    <w:rsid w:val="00513081"/>
    <w:rsid w:val="00517901"/>
    <w:rsid w:val="00526683"/>
    <w:rsid w:val="005639C1"/>
    <w:rsid w:val="005709E0"/>
    <w:rsid w:val="00572E19"/>
    <w:rsid w:val="005961C8"/>
    <w:rsid w:val="005966F1"/>
    <w:rsid w:val="005B64E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EC9"/>
    <w:rsid w:val="00792497"/>
    <w:rsid w:val="00802447"/>
    <w:rsid w:val="00806737"/>
    <w:rsid w:val="00825F8D"/>
    <w:rsid w:val="00834B71"/>
    <w:rsid w:val="00846DD2"/>
    <w:rsid w:val="0086445C"/>
    <w:rsid w:val="00875575"/>
    <w:rsid w:val="00894693"/>
    <w:rsid w:val="008A08D7"/>
    <w:rsid w:val="008A37C8"/>
    <w:rsid w:val="008B6909"/>
    <w:rsid w:val="008C01A4"/>
    <w:rsid w:val="008D53B6"/>
    <w:rsid w:val="008F7609"/>
    <w:rsid w:val="00906890"/>
    <w:rsid w:val="00911BE4"/>
    <w:rsid w:val="00925251"/>
    <w:rsid w:val="00931645"/>
    <w:rsid w:val="00951972"/>
    <w:rsid w:val="009608F3"/>
    <w:rsid w:val="009869F7"/>
    <w:rsid w:val="009A24AC"/>
    <w:rsid w:val="009C59D7"/>
    <w:rsid w:val="009C6FE6"/>
    <w:rsid w:val="009D7E7D"/>
    <w:rsid w:val="00A14DA8"/>
    <w:rsid w:val="00A312BC"/>
    <w:rsid w:val="00A60E7C"/>
    <w:rsid w:val="00A84021"/>
    <w:rsid w:val="00A84D35"/>
    <w:rsid w:val="00A917B3"/>
    <w:rsid w:val="00AB4B51"/>
    <w:rsid w:val="00AB63BE"/>
    <w:rsid w:val="00B10CC7"/>
    <w:rsid w:val="00B36DF7"/>
    <w:rsid w:val="00B539E7"/>
    <w:rsid w:val="00B62458"/>
    <w:rsid w:val="00B6597F"/>
    <w:rsid w:val="00BC18B2"/>
    <w:rsid w:val="00BD33EE"/>
    <w:rsid w:val="00BE1CC7"/>
    <w:rsid w:val="00BF4686"/>
    <w:rsid w:val="00BF4B4C"/>
    <w:rsid w:val="00C00406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BEE5AD5-2EA2-4691-92B0-31280D93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F1989"/>
    <w:rPr>
      <w:lang w:val="ru-RU" w:eastAsia="en-US"/>
    </w:rPr>
  </w:style>
  <w:style w:type="character" w:customStyle="1" w:styleId="HChGChar">
    <w:name w:val="_ H _Ch_G Char"/>
    <w:link w:val="HChG"/>
    <w:locked/>
    <w:rsid w:val="001F198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F198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uments.un.org" TargetMode="External"/><Relationship Id="rId7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mailto:roadsafety@unece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mailto:roadsafety@unece.org" TargetMode="External"/><Relationship Id="rId5" Type="http://schemas.openxmlformats.org/officeDocument/2006/relationships/hyperlink" Target="http://www.unece.org/trans/registfr.html" TargetMode="External"/><Relationship Id="rId4" Type="http://schemas.openxmlformats.org/officeDocument/2006/relationships/hyperlink" Target="https://uncdb.unece.org/app/ext/meeting-registration?id=I8io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13059</Characters>
  <Application>Microsoft Office Word</Application>
  <DocSecurity>4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ECE/TRANS/WP.1/170</vt:lpstr>
      <vt:lpstr>ECE/TRANS/WP.1/170</vt:lpstr>
      <vt:lpstr>A/</vt:lpstr>
    </vt:vector>
  </TitlesOfParts>
  <Company>DCM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ECE/TRANS/WP.1/170</dc:title>
  <dc:subject/>
  <dc:creator>Olga OVTCHINNIKOVA</dc:creator>
  <cp:keywords/>
  <cp:lastModifiedBy>Josephine Ayiku</cp:lastModifiedBy>
  <cp:revision>2</cp:revision>
  <cp:lastPrinted>2020-01-09T09:00:00Z</cp:lastPrinted>
  <dcterms:created xsi:type="dcterms:W3CDTF">2020-01-10T16:21:00Z</dcterms:created>
  <dcterms:modified xsi:type="dcterms:W3CDTF">2020-01-10T16:21:00Z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