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227139" w:rsidP="00227139">
            <w:pPr>
              <w:suppressAutoHyphens w:val="0"/>
              <w:spacing w:after="20"/>
              <w:jc w:val="right"/>
            </w:pPr>
            <w:r w:rsidRPr="00227139">
              <w:rPr>
                <w:sz w:val="40"/>
              </w:rPr>
              <w:t>ECE</w:t>
            </w:r>
            <w:r>
              <w:t>/TRANS/WP.15/AC.2/2020/8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227139" w:rsidP="00227139">
            <w:pPr>
              <w:spacing w:before="240"/>
            </w:pPr>
            <w:r>
              <w:t>Distr.: General</w:t>
            </w:r>
          </w:p>
          <w:p w:rsidR="00227139" w:rsidRDefault="00227139" w:rsidP="00227139">
            <w:pPr>
              <w:suppressAutoHyphens w:val="0"/>
            </w:pPr>
            <w:r>
              <w:t>12 November 2019</w:t>
            </w:r>
          </w:p>
          <w:p w:rsidR="00227139" w:rsidRDefault="00227139" w:rsidP="00227139">
            <w:pPr>
              <w:suppressAutoHyphens w:val="0"/>
            </w:pPr>
            <w:r>
              <w:t>English</w:t>
            </w:r>
          </w:p>
          <w:p w:rsidR="00227139" w:rsidRDefault="00227139" w:rsidP="00227139">
            <w:pPr>
              <w:suppressAutoHyphens w:val="0"/>
            </w:pPr>
            <w:r>
              <w:t>Original: French</w:t>
            </w:r>
          </w:p>
        </w:tc>
      </w:tr>
    </w:tbl>
    <w:p w:rsidR="00227139" w:rsidRDefault="00227139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227139" w:rsidRDefault="0022713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227139" w:rsidRDefault="00227139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227139">
        <w:rPr>
          <w:b/>
          <w:sz w:val="24"/>
          <w:szCs w:val="24"/>
        </w:rPr>
        <w:t>Dangerous Goods</w:t>
      </w:r>
    </w:p>
    <w:p w:rsidR="00227139" w:rsidRPr="00562A35" w:rsidRDefault="00227139" w:rsidP="00562A35">
      <w:pPr>
        <w:spacing w:before="120"/>
        <w:rPr>
          <w:b/>
          <w:bCs/>
        </w:rPr>
      </w:pPr>
      <w:r w:rsidRPr="00562A35">
        <w:rPr>
          <w:b/>
          <w:bCs/>
        </w:rPr>
        <w:t xml:space="preserve">Joint Meeting of Experts on the Regulations annexed to </w:t>
      </w:r>
      <w:r w:rsidR="00562A35" w:rsidRPr="00562A35">
        <w:rPr>
          <w:b/>
          <w:bCs/>
        </w:rPr>
        <w:br/>
      </w:r>
      <w:r w:rsidRPr="00562A35">
        <w:rPr>
          <w:b/>
          <w:bCs/>
        </w:rPr>
        <w:t xml:space="preserve">the European Agreement concerning the International </w:t>
      </w:r>
      <w:r w:rsidR="00562A35" w:rsidRPr="00562A35">
        <w:rPr>
          <w:b/>
          <w:bCs/>
        </w:rPr>
        <w:br/>
      </w:r>
      <w:r w:rsidRPr="00562A35">
        <w:rPr>
          <w:b/>
          <w:bCs/>
        </w:rPr>
        <w:t xml:space="preserve">Carriage of Dangerous Goods by Inland Waterways </w:t>
      </w:r>
      <w:r w:rsidR="00780F6C">
        <w:rPr>
          <w:b/>
          <w:bCs/>
        </w:rPr>
        <w:br/>
      </w:r>
      <w:r w:rsidRPr="00562A35">
        <w:rPr>
          <w:b/>
          <w:bCs/>
        </w:rPr>
        <w:t>(ADN) (ADN Safety Committee)</w:t>
      </w:r>
    </w:p>
    <w:p w:rsidR="00227139" w:rsidRPr="00562A35" w:rsidRDefault="00227139" w:rsidP="00562A35">
      <w:pPr>
        <w:spacing w:before="120"/>
        <w:rPr>
          <w:b/>
          <w:bCs/>
        </w:rPr>
      </w:pPr>
      <w:r w:rsidRPr="00562A35">
        <w:rPr>
          <w:b/>
          <w:bCs/>
        </w:rPr>
        <w:t>Thirty-sixth session</w:t>
      </w:r>
    </w:p>
    <w:p w:rsidR="00227139" w:rsidRPr="00245A9F" w:rsidRDefault="00227139" w:rsidP="00227139">
      <w:r w:rsidRPr="00245A9F">
        <w:t>Geneva, 27–31 January 2020</w:t>
      </w:r>
    </w:p>
    <w:p w:rsidR="00227139" w:rsidRPr="00245A9F" w:rsidRDefault="00227139" w:rsidP="00227139">
      <w:r w:rsidRPr="00245A9F">
        <w:t>Item 5 (b) of the provisional agenda</w:t>
      </w:r>
    </w:p>
    <w:p w:rsidR="00227139" w:rsidRPr="00562A35" w:rsidRDefault="00227139" w:rsidP="00227139">
      <w:pPr>
        <w:rPr>
          <w:b/>
          <w:bCs/>
        </w:rPr>
      </w:pPr>
      <w:r w:rsidRPr="00562A35">
        <w:rPr>
          <w:b/>
          <w:bCs/>
        </w:rPr>
        <w:t xml:space="preserve">Proposals for amendments to the Regulations annexed to ADN: </w:t>
      </w:r>
      <w:r w:rsidRPr="00562A35">
        <w:rPr>
          <w:b/>
          <w:bCs/>
        </w:rPr>
        <w:br/>
        <w:t>Other proposals</w:t>
      </w:r>
    </w:p>
    <w:p w:rsidR="00227139" w:rsidRPr="00245A9F" w:rsidRDefault="00227139" w:rsidP="00562A35">
      <w:pPr>
        <w:pStyle w:val="HChG"/>
      </w:pPr>
      <w:r w:rsidRPr="00245A9F">
        <w:tab/>
      </w:r>
      <w:r w:rsidRPr="00245A9F">
        <w:tab/>
        <w:t>Proposal for the standardization of 8.2.1.4 of ADN across the various language versions</w:t>
      </w:r>
    </w:p>
    <w:p w:rsidR="00227139" w:rsidRPr="00245A9F" w:rsidRDefault="00227139" w:rsidP="00562A35">
      <w:pPr>
        <w:pStyle w:val="H1G"/>
      </w:pPr>
      <w:r w:rsidRPr="00245A9F">
        <w:tab/>
      </w:r>
      <w:r w:rsidRPr="00245A9F">
        <w:tab/>
        <w:t>Submitted by the Central Commission for the Navigation of the Rhine (CCNR)</w:t>
      </w:r>
      <w:r w:rsidRPr="00A42F3C">
        <w:rPr>
          <w:b w:val="0"/>
          <w:bCs/>
          <w:sz w:val="20"/>
          <w:szCs w:val="16"/>
        </w:rPr>
        <w:footnoteReference w:customMarkFollows="1" w:id="1"/>
        <w:t>*</w:t>
      </w:r>
      <w:r w:rsidRPr="00A42F3C">
        <w:rPr>
          <w:b w:val="0"/>
          <w:bCs/>
          <w:position w:val="8"/>
          <w:sz w:val="20"/>
          <w:szCs w:val="16"/>
        </w:rPr>
        <w:t>,</w:t>
      </w:r>
      <w:r w:rsidR="00A42F3C">
        <w:rPr>
          <w:b w:val="0"/>
          <w:bCs/>
          <w:sz w:val="20"/>
          <w:szCs w:val="16"/>
        </w:rPr>
        <w:t xml:space="preserve"> </w:t>
      </w:r>
      <w:r w:rsidRPr="00A42F3C">
        <w:rPr>
          <w:b w:val="0"/>
          <w:bCs/>
          <w:sz w:val="20"/>
          <w:szCs w:val="16"/>
        </w:rPr>
        <w:footnoteReference w:customMarkFollows="1" w:id="2"/>
        <w:t>**</w:t>
      </w:r>
    </w:p>
    <w:p w:rsidR="00227139" w:rsidRPr="00245A9F" w:rsidRDefault="00227139" w:rsidP="00562A35">
      <w:pPr>
        <w:pStyle w:val="HChG"/>
      </w:pPr>
      <w:r w:rsidRPr="00245A9F">
        <w:tab/>
      </w:r>
      <w:r w:rsidRPr="00245A9F">
        <w:tab/>
        <w:t>Introduction</w:t>
      </w:r>
    </w:p>
    <w:p w:rsidR="00227139" w:rsidRPr="00245A9F" w:rsidRDefault="00227139" w:rsidP="00562A35">
      <w:pPr>
        <w:pStyle w:val="SingleTxtG"/>
      </w:pPr>
      <w:r w:rsidRPr="00245A9F">
        <w:t>1.</w:t>
      </w:r>
      <w:r w:rsidRPr="00245A9F">
        <w:tab/>
        <w:t>At its thirty-fifth session, the Safety Committee invited the CCNR secretariat to submit a proposal for the standardization of subsection 8.2.1.4 of ADN in the different language versions for the next meeting.</w:t>
      </w:r>
    </w:p>
    <w:p w:rsidR="00227139" w:rsidRPr="00245A9F" w:rsidRDefault="00227139" w:rsidP="00A42F3C">
      <w:pPr>
        <w:pStyle w:val="HChG"/>
      </w:pPr>
      <w:r w:rsidRPr="00245A9F">
        <w:tab/>
        <w:t>I.</w:t>
      </w:r>
      <w:r w:rsidRPr="00245A9F">
        <w:tab/>
        <w:t>Background</w:t>
      </w:r>
    </w:p>
    <w:p w:rsidR="00227139" w:rsidRPr="00245A9F" w:rsidRDefault="00227139" w:rsidP="00562A35">
      <w:pPr>
        <w:pStyle w:val="SingleTxtG"/>
      </w:pPr>
      <w:r w:rsidRPr="00245A9F">
        <w:t>2.</w:t>
      </w:r>
      <w:r w:rsidRPr="00245A9F">
        <w:tab/>
        <w:t>At the last meeting of the informal working group on the training of experts, the delegation of the Netherlands reported a discrepancy between the German version of the text and the English and French versions. (See the summary of the last meeting, document ECE/TRANS/WP.15/AC.2/2019/25, para. 32).</w:t>
      </w:r>
    </w:p>
    <w:p w:rsidR="00227139" w:rsidRPr="00245A9F" w:rsidRDefault="00227139" w:rsidP="00562A35">
      <w:pPr>
        <w:pStyle w:val="SingleTxtG"/>
      </w:pPr>
      <w:r w:rsidRPr="00245A9F">
        <w:t>3.</w:t>
      </w:r>
      <w:r w:rsidRPr="00245A9F">
        <w:tab/>
        <w:t>The informal working group concluded that the German version was correct. It provides for a test and two retakes, which makes for a total of three tests. The English and French versions provided for only two tests in total.</w:t>
      </w:r>
    </w:p>
    <w:p w:rsidR="00227139" w:rsidRPr="00245A9F" w:rsidRDefault="00227139" w:rsidP="00562A35">
      <w:pPr>
        <w:pStyle w:val="SingleTxtG"/>
      </w:pPr>
      <w:r w:rsidRPr="00245A9F">
        <w:lastRenderedPageBreak/>
        <w:t>4.</w:t>
      </w:r>
      <w:r w:rsidRPr="00245A9F">
        <w:tab/>
        <w:t>The CCNR secretariat reviewed the texts and has proposed the following amendments:</w:t>
      </w:r>
    </w:p>
    <w:p w:rsidR="00227139" w:rsidRPr="00245A9F" w:rsidRDefault="00227139" w:rsidP="00562A35">
      <w:pPr>
        <w:pStyle w:val="SingleTxtG"/>
      </w:pPr>
      <w:r w:rsidRPr="00245A9F">
        <w:t>“8.2.1.4</w:t>
      </w:r>
    </w:p>
    <w:p w:rsidR="00227139" w:rsidRPr="00245A9F" w:rsidRDefault="00227139" w:rsidP="00562A35">
      <w:pPr>
        <w:pStyle w:val="SingleTxtG"/>
      </w:pPr>
      <w:r w:rsidRPr="00245A9F">
        <w:t xml:space="preserve">[…] </w:t>
      </w:r>
    </w:p>
    <w:p w:rsidR="00227139" w:rsidRPr="00245A9F" w:rsidRDefault="00227139" w:rsidP="00562A35">
      <w:pPr>
        <w:pStyle w:val="SingleTxtG"/>
      </w:pPr>
      <w:r w:rsidRPr="00245A9F">
        <w:t xml:space="preserve">The test can be retaken two times during the validity of the certificate. If the test is not passed after </w:t>
      </w:r>
      <w:r w:rsidRPr="00A42F3C">
        <w:rPr>
          <w:u w:val="single"/>
        </w:rPr>
        <w:t>it is retaken</w:t>
      </w:r>
      <w:r w:rsidRPr="00245A9F">
        <w:t xml:space="preserve"> two times then, within the period of validity of the certificate, the refresher course may be taken again.”</w:t>
      </w:r>
    </w:p>
    <w:p w:rsidR="00227139" w:rsidRPr="00245A9F" w:rsidRDefault="00227139" w:rsidP="00A42F3C">
      <w:pPr>
        <w:pStyle w:val="HChG"/>
      </w:pPr>
      <w:r w:rsidRPr="00245A9F">
        <w:tab/>
        <w:t>II.</w:t>
      </w:r>
      <w:r w:rsidRPr="00245A9F">
        <w:tab/>
        <w:t>Proposals</w:t>
      </w:r>
    </w:p>
    <w:p w:rsidR="00227139" w:rsidRPr="00245A9F" w:rsidRDefault="00227139" w:rsidP="00562A35">
      <w:pPr>
        <w:pStyle w:val="SingleTxtG"/>
      </w:pPr>
      <w:r w:rsidRPr="00245A9F">
        <w:t>5.</w:t>
      </w:r>
      <w:r w:rsidRPr="00245A9F">
        <w:tab/>
        <w:t>Proposed amendment to the French version:</w:t>
      </w:r>
      <w:bookmarkStart w:id="1" w:name="_Hlk20391462"/>
      <w:bookmarkEnd w:id="1"/>
    </w:p>
    <w:p w:rsidR="00227139" w:rsidRPr="00245A9F" w:rsidRDefault="00227139" w:rsidP="00FD308C">
      <w:pPr>
        <w:pStyle w:val="SingleTxtG"/>
        <w:tabs>
          <w:tab w:val="left" w:pos="2835"/>
        </w:tabs>
        <w:ind w:left="1701"/>
      </w:pPr>
      <w:r w:rsidRPr="00245A9F">
        <w:t>8.2.1.4</w:t>
      </w:r>
      <w:r w:rsidR="00B766EA">
        <w:tab/>
      </w:r>
      <w:r w:rsidRPr="00245A9F">
        <w:t>In the last sentence, replace “</w:t>
      </w:r>
      <w:proofErr w:type="spellStart"/>
      <w:r w:rsidRPr="00A42F3C">
        <w:rPr>
          <w:i/>
          <w:iCs/>
        </w:rPr>
        <w:t>tentatives</w:t>
      </w:r>
      <w:proofErr w:type="spellEnd"/>
      <w:r w:rsidRPr="00245A9F">
        <w:t>” with “</w:t>
      </w:r>
      <w:proofErr w:type="spellStart"/>
      <w:r w:rsidRPr="00A42F3C">
        <w:rPr>
          <w:i/>
          <w:iCs/>
        </w:rPr>
        <w:t>répétitions</w:t>
      </w:r>
      <w:proofErr w:type="spellEnd"/>
      <w:r w:rsidRPr="00245A9F">
        <w:t>”.</w:t>
      </w:r>
      <w:bookmarkStart w:id="2" w:name="_Hlk20391352"/>
      <w:bookmarkEnd w:id="2"/>
    </w:p>
    <w:p w:rsidR="00227139" w:rsidRDefault="00227139" w:rsidP="00562A35">
      <w:pPr>
        <w:pStyle w:val="SingleTxtG"/>
      </w:pPr>
      <w:r w:rsidRPr="00245A9F">
        <w:t>6.</w:t>
      </w:r>
      <w:r w:rsidRPr="00245A9F">
        <w:tab/>
        <w:t>The ECE secretariat is invited to submit a corresponding proposal for the Russian version.</w:t>
      </w:r>
    </w:p>
    <w:p w:rsidR="00562A35" w:rsidRPr="00562A35" w:rsidRDefault="00A42F3C" w:rsidP="00A42F3C">
      <w:pPr>
        <w:pStyle w:val="SingleTxtG"/>
        <w:spacing w:before="240" w:after="0"/>
        <w:jc w:val="center"/>
        <w:rPr>
          <w:lang w:val="en-US"/>
        </w:rPr>
      </w:pPr>
      <w:r w:rsidRPr="00A42F3C">
        <w:rPr>
          <w:u w:val="single"/>
          <w:lang w:val="en-US"/>
        </w:rPr>
        <w:tab/>
      </w:r>
      <w:r w:rsidRPr="00A42F3C">
        <w:rPr>
          <w:u w:val="single"/>
          <w:lang w:val="en-US"/>
        </w:rPr>
        <w:tab/>
      </w:r>
      <w:r w:rsidRPr="00A42F3C">
        <w:rPr>
          <w:u w:val="single"/>
          <w:lang w:val="en-US"/>
        </w:rPr>
        <w:tab/>
      </w:r>
    </w:p>
    <w:sectPr w:rsidR="00562A35" w:rsidRPr="00562A35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D7" w:rsidRPr="00FB1744" w:rsidRDefault="006D6ED7" w:rsidP="00FB1744">
      <w:pPr>
        <w:pStyle w:val="Footer"/>
      </w:pPr>
    </w:p>
  </w:endnote>
  <w:endnote w:type="continuationSeparator" w:id="0">
    <w:p w:rsidR="006D6ED7" w:rsidRPr="00FB1744" w:rsidRDefault="006D6ED7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9" w:rsidRDefault="00227139" w:rsidP="00227139">
    <w:pPr>
      <w:pStyle w:val="Footer"/>
      <w:tabs>
        <w:tab w:val="right" w:pos="9638"/>
      </w:tabs>
    </w:pPr>
    <w:r w:rsidRPr="00227139">
      <w:rPr>
        <w:b/>
        <w:bCs/>
        <w:sz w:val="18"/>
      </w:rPr>
      <w:fldChar w:fldCharType="begin"/>
    </w:r>
    <w:r w:rsidRPr="00227139">
      <w:rPr>
        <w:b/>
        <w:bCs/>
        <w:sz w:val="18"/>
      </w:rPr>
      <w:instrText xml:space="preserve"> PAGE  \* MERGEFORMAT </w:instrText>
    </w:r>
    <w:r w:rsidRPr="00227139">
      <w:rPr>
        <w:b/>
        <w:bCs/>
        <w:sz w:val="18"/>
      </w:rPr>
      <w:fldChar w:fldCharType="separate"/>
    </w:r>
    <w:r w:rsidR="00093E80">
      <w:rPr>
        <w:b/>
        <w:bCs/>
        <w:noProof/>
        <w:sz w:val="18"/>
      </w:rPr>
      <w:t>2</w:t>
    </w:r>
    <w:r w:rsidRPr="00227139">
      <w:rPr>
        <w:b/>
        <w:bCs/>
        <w:sz w:val="18"/>
      </w:rPr>
      <w:fldChar w:fldCharType="end"/>
    </w:r>
    <w:r>
      <w:tab/>
      <w:t>GE.19-19458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9" w:rsidRDefault="00227139" w:rsidP="00227139">
    <w:pPr>
      <w:pStyle w:val="Footer"/>
      <w:tabs>
        <w:tab w:val="right" w:pos="9638"/>
      </w:tabs>
    </w:pPr>
    <w:r>
      <w:t>GE.19-19458</w:t>
    </w:r>
    <w:r>
      <w:tab/>
    </w:r>
    <w:r w:rsidRPr="00227139">
      <w:rPr>
        <w:b/>
        <w:bCs/>
        <w:sz w:val="18"/>
      </w:rPr>
      <w:fldChar w:fldCharType="begin"/>
    </w:r>
    <w:r w:rsidRPr="00227139">
      <w:rPr>
        <w:b/>
        <w:bCs/>
        <w:sz w:val="18"/>
      </w:rPr>
      <w:instrText xml:space="preserve"> PAGE  \* MERGEFORMAT </w:instrText>
    </w:r>
    <w:r w:rsidRPr="00227139">
      <w:rPr>
        <w:b/>
        <w:bCs/>
        <w:sz w:val="18"/>
      </w:rPr>
      <w:fldChar w:fldCharType="separate"/>
    </w:r>
    <w:r w:rsidRPr="00227139">
      <w:rPr>
        <w:b/>
        <w:bCs/>
        <w:noProof/>
        <w:sz w:val="18"/>
      </w:rPr>
      <w:t>3</w:t>
    </w:r>
    <w:r w:rsidRPr="00227139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9" w:rsidRDefault="00227139">
    <w:pPr>
      <w:pStyle w:val="Foot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139" w:rsidRDefault="00227139" w:rsidP="00227139">
    <w:pPr>
      <w:pStyle w:val="Footer"/>
      <w:rPr>
        <w:sz w:val="20"/>
      </w:rPr>
    </w:pPr>
    <w:r>
      <w:rPr>
        <w:sz w:val="20"/>
      </w:rPr>
      <w:t>GE.19-</w:t>
    </w:r>
    <w:proofErr w:type="gramStart"/>
    <w:r>
      <w:rPr>
        <w:sz w:val="20"/>
      </w:rPr>
      <w:t>19458  (</w:t>
    </w:r>
    <w:proofErr w:type="gramEnd"/>
    <w:r>
      <w:rPr>
        <w:sz w:val="20"/>
      </w:rPr>
      <w:t>E)</w:t>
    </w:r>
    <w:r w:rsidR="0097551D">
      <w:rPr>
        <w:sz w:val="20"/>
      </w:rPr>
      <w:t xml:space="preserve">    201119    201119</w:t>
    </w:r>
  </w:p>
  <w:p w:rsidR="00227139" w:rsidRPr="00227139" w:rsidRDefault="00227139" w:rsidP="00227139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15/AC.2/2020/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D7" w:rsidRPr="00FB1744" w:rsidRDefault="006D6ED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D6ED7" w:rsidRPr="00FB1744" w:rsidRDefault="006D6ED7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27139" w:rsidRPr="00B96557" w:rsidRDefault="00227139" w:rsidP="00A42F3C">
      <w:pPr>
        <w:pStyle w:val="FootnoteText"/>
      </w:pPr>
      <w:r>
        <w:tab/>
      </w:r>
      <w:r w:rsidRPr="00093E80">
        <w:rPr>
          <w:sz w:val="20"/>
          <w:szCs w:val="22"/>
        </w:rPr>
        <w:t>*</w:t>
      </w:r>
      <w:r>
        <w:tab/>
        <w:t>Distributed in German by the Central Commission for the Navigation of the Rhine under the symbol CCNR-ZKR/ADN/WP.15/AC.2/2020/8.</w:t>
      </w:r>
    </w:p>
  </w:footnote>
  <w:footnote w:id="2">
    <w:p w:rsidR="00227139" w:rsidRPr="00B96557" w:rsidRDefault="00227139" w:rsidP="00A42F3C">
      <w:pPr>
        <w:pStyle w:val="FootnoteText"/>
      </w:pPr>
      <w:r>
        <w:tab/>
      </w:r>
      <w:r w:rsidRPr="00093E80">
        <w:rPr>
          <w:sz w:val="20"/>
          <w:szCs w:val="22"/>
        </w:rPr>
        <w:t>**</w:t>
      </w:r>
      <w:r>
        <w:tab/>
        <w:t>In accordance with the programme of work of the Inland Transport Committee for 2018–2019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9" w:rsidRDefault="00227139" w:rsidP="00227139">
    <w:pPr>
      <w:pStyle w:val="Header"/>
    </w:pPr>
    <w:r>
      <w:t>ECE/TRANS/WP.15/AC.2/2020/8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39" w:rsidRDefault="00227139" w:rsidP="00227139">
    <w:pPr>
      <w:pStyle w:val="Header"/>
      <w:jc w:val="right"/>
    </w:pPr>
    <w:r>
      <w:t>ECE/TRANS/WP.15/AC.2/2020/8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19F62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D7"/>
    <w:rsid w:val="00046E92"/>
    <w:rsid w:val="00093E80"/>
    <w:rsid w:val="000D1B89"/>
    <w:rsid w:val="001170DC"/>
    <w:rsid w:val="00227139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2A35"/>
    <w:rsid w:val="0056599A"/>
    <w:rsid w:val="00587690"/>
    <w:rsid w:val="00671529"/>
    <w:rsid w:val="006D6ED7"/>
    <w:rsid w:val="00717266"/>
    <w:rsid w:val="007268F9"/>
    <w:rsid w:val="00780F6C"/>
    <w:rsid w:val="007C52B0"/>
    <w:rsid w:val="008320A2"/>
    <w:rsid w:val="009411B4"/>
    <w:rsid w:val="00953626"/>
    <w:rsid w:val="0097551D"/>
    <w:rsid w:val="009D0139"/>
    <w:rsid w:val="009F5CDC"/>
    <w:rsid w:val="00A429CD"/>
    <w:rsid w:val="00A42F3C"/>
    <w:rsid w:val="00A775CF"/>
    <w:rsid w:val="00AB3C7E"/>
    <w:rsid w:val="00B06045"/>
    <w:rsid w:val="00B766EA"/>
    <w:rsid w:val="00C35A27"/>
    <w:rsid w:val="00E02C2B"/>
    <w:rsid w:val="00ED6C48"/>
    <w:rsid w:val="00F65F5D"/>
    <w:rsid w:val="00F86A3A"/>
    <w:rsid w:val="00FB1744"/>
    <w:rsid w:val="00FC04AB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37911C-E9D5-4E17-93D9-A1970FF2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rsid w:val="00562A35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562A35"/>
    <w:pPr>
      <w:pBdr>
        <w:bottom w:val="single" w:sz="4" w:space="4" w:color="auto"/>
      </w:pBdr>
      <w:suppressAutoHyphens w:val="0"/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562A35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562A35"/>
    <w:pPr>
      <w:suppressAutoHyphens w:val="0"/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562A35"/>
    <w:rPr>
      <w:rFonts w:ascii="Times New Roma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562A35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rFonts w:eastAsia="SimSun"/>
      <w:b/>
      <w:sz w:val="34"/>
      <w:lang w:eastAsia="zh-CN"/>
    </w:rPr>
  </w:style>
  <w:style w:type="paragraph" w:customStyle="1" w:styleId="HChG">
    <w:name w:val="_ H _Ch_G"/>
    <w:basedOn w:val="Normal"/>
    <w:next w:val="Normal"/>
    <w:qFormat/>
    <w:rsid w:val="00562A35"/>
    <w:pPr>
      <w:keepNext/>
      <w:keepLines/>
      <w:tabs>
        <w:tab w:val="right" w:pos="851"/>
      </w:tabs>
      <w:suppressAutoHyphens w:val="0"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qFormat/>
    <w:rsid w:val="00562A35"/>
    <w:pPr>
      <w:keepNext/>
      <w:keepLines/>
      <w:tabs>
        <w:tab w:val="right" w:pos="851"/>
      </w:tabs>
      <w:suppressAutoHyphens w:val="0"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H23G">
    <w:name w:val="_ H_2/3_G"/>
    <w:basedOn w:val="Normal"/>
    <w:next w:val="Normal"/>
    <w:qFormat/>
    <w:rsid w:val="00562A35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b/>
      <w:lang w:eastAsia="zh-CN"/>
    </w:rPr>
  </w:style>
  <w:style w:type="paragraph" w:customStyle="1" w:styleId="H4G">
    <w:name w:val="_ H_4_G"/>
    <w:basedOn w:val="Normal"/>
    <w:next w:val="Normal"/>
    <w:qFormat/>
    <w:rsid w:val="00562A35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i/>
      <w:lang w:eastAsia="zh-CN"/>
    </w:rPr>
  </w:style>
  <w:style w:type="paragraph" w:customStyle="1" w:styleId="H56G">
    <w:name w:val="_ H_5/6_G"/>
    <w:basedOn w:val="Normal"/>
    <w:next w:val="Normal"/>
    <w:qFormat/>
    <w:rsid w:val="00562A35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rFonts w:eastAsia="SimSu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562A35"/>
    <w:pPr>
      <w:suppressAutoHyphens w:val="0"/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562A35"/>
    <w:pPr>
      <w:keepNext/>
      <w:keepLines/>
      <w:suppressAutoHyphens w:val="0"/>
      <w:spacing w:before="240" w:after="240" w:line="580" w:lineRule="exact"/>
      <w:ind w:left="1134" w:right="1134"/>
    </w:pPr>
    <w:rPr>
      <w:rFonts w:eastAsia="SimSun"/>
      <w:b/>
      <w:sz w:val="56"/>
      <w:lang w:eastAsia="zh-CN"/>
    </w:rPr>
  </w:style>
  <w:style w:type="paragraph" w:customStyle="1" w:styleId="SMG">
    <w:name w:val="__S_M_G"/>
    <w:basedOn w:val="Normal"/>
    <w:next w:val="Normal"/>
    <w:rsid w:val="00562A35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SSG">
    <w:name w:val="__S_S_G"/>
    <w:basedOn w:val="Normal"/>
    <w:next w:val="Normal"/>
    <w:rsid w:val="00562A35"/>
    <w:pPr>
      <w:keepNext/>
      <w:keepLines/>
      <w:suppressAutoHyphens w:val="0"/>
      <w:spacing w:before="240" w:after="240" w:line="300" w:lineRule="exact"/>
      <w:ind w:left="1134" w:right="1134"/>
    </w:pPr>
    <w:rPr>
      <w:rFonts w:eastAsia="SimSun"/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562A35"/>
    <w:pPr>
      <w:keepNext/>
      <w:keepLines/>
      <w:suppressAutoHyphens w:val="0"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562A35"/>
    <w:pPr>
      <w:numPr>
        <w:numId w:val="8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Bullet2G">
    <w:name w:val="_Bullet 2_G"/>
    <w:basedOn w:val="Normal"/>
    <w:qFormat/>
    <w:rsid w:val="00562A35"/>
    <w:pPr>
      <w:numPr>
        <w:numId w:val="9"/>
      </w:numPr>
      <w:suppressAutoHyphens w:val="0"/>
      <w:spacing w:after="120" w:line="240" w:lineRule="auto"/>
      <w:ind w:right="1134"/>
      <w:jc w:val="both"/>
    </w:pPr>
    <w:rPr>
      <w:rFonts w:eastAsia="SimSun"/>
      <w:lang w:eastAsia="zh-CN"/>
    </w:rPr>
  </w:style>
  <w:style w:type="paragraph" w:customStyle="1" w:styleId="ParaNoG">
    <w:name w:val="_ParaNo._G"/>
    <w:basedOn w:val="SingleTxtG"/>
    <w:rsid w:val="00562A35"/>
    <w:pPr>
      <w:numPr>
        <w:numId w:val="10"/>
      </w:numPr>
    </w:pPr>
  </w:style>
  <w:style w:type="numbering" w:styleId="111111">
    <w:name w:val="Outline List 2"/>
    <w:basedOn w:val="NoList"/>
    <w:semiHidden/>
    <w:rsid w:val="00562A35"/>
    <w:pPr>
      <w:numPr>
        <w:numId w:val="11"/>
      </w:numPr>
    </w:pPr>
  </w:style>
  <w:style w:type="numbering" w:styleId="1ai">
    <w:name w:val="Outline List 1"/>
    <w:basedOn w:val="NoList"/>
    <w:semiHidden/>
    <w:rsid w:val="00562A35"/>
    <w:pPr>
      <w:numPr>
        <w:numId w:val="6"/>
      </w:numPr>
    </w:pPr>
  </w:style>
  <w:style w:type="character" w:styleId="EndnoteReference">
    <w:name w:val="endnote reference"/>
    <w:aliases w:val="1_G"/>
    <w:rsid w:val="00562A3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62A35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62A35"/>
    <w:rPr>
      <w:rFonts w:ascii="Times New Roma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562A35"/>
  </w:style>
  <w:style w:type="character" w:customStyle="1" w:styleId="EndnoteTextChar">
    <w:name w:val="Endnote Text Char"/>
    <w:aliases w:val="2_G Char"/>
    <w:basedOn w:val="DefaultParagraphFont"/>
    <w:link w:val="EndnoteText"/>
    <w:rsid w:val="00562A35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562A35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562A35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A35"/>
    <w:pPr>
      <w:suppressAutoHyphens w:val="0"/>
      <w:spacing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35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5B7E-7635-4456-8763-136DCC85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ECE/TRANS/WP.15/AC.2/2020/8</vt:lpstr>
    </vt:vector>
  </TitlesOfParts>
  <Company>DCM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ECE/TRANS/WP.15/AC.2/2020/8</dc:title>
  <dc:subject>1919458</dc:subject>
  <dc:creator>dm</dc:creator>
  <cp:keywords/>
  <dc:description/>
  <cp:lastModifiedBy>Marie-Claude Collet</cp:lastModifiedBy>
  <cp:revision>2</cp:revision>
  <dcterms:created xsi:type="dcterms:W3CDTF">2019-11-20T11:03:00Z</dcterms:created>
  <dcterms:modified xsi:type="dcterms:W3CDTF">2019-11-20T11:03:00Z</dcterms:modified>
</cp:coreProperties>
</file>