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6B9206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4656AAF" w14:textId="77777777" w:rsidR="002D5AAC" w:rsidRDefault="002D5AAC" w:rsidP="00A76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1BA724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8BEB1D6" w14:textId="77777777" w:rsidR="002D5AAC" w:rsidRDefault="00A76AF9" w:rsidP="00A76AF9">
            <w:pPr>
              <w:jc w:val="right"/>
            </w:pPr>
            <w:r w:rsidRPr="00A76AF9">
              <w:rPr>
                <w:sz w:val="40"/>
              </w:rPr>
              <w:t>ECE</w:t>
            </w:r>
            <w:r>
              <w:t>/TRANS/WP.15/AC.2/2020/6</w:t>
            </w:r>
          </w:p>
        </w:tc>
      </w:tr>
      <w:tr w:rsidR="002D5AAC" w:rsidRPr="00E43CBC" w14:paraId="7F924D3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71C079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74702BF" wp14:editId="5A4130E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95B602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1858D2B" w14:textId="77777777" w:rsidR="002D5AAC" w:rsidRDefault="00A76AF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B8576E6" w14:textId="77777777" w:rsidR="00A76AF9" w:rsidRDefault="00A76AF9" w:rsidP="00A76AF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November 2019</w:t>
            </w:r>
          </w:p>
          <w:p w14:paraId="5A2F2BF2" w14:textId="77777777" w:rsidR="00A76AF9" w:rsidRDefault="00A76AF9" w:rsidP="00A76AF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EB5CD50" w14:textId="77777777" w:rsidR="00A76AF9" w:rsidRPr="008D53B6" w:rsidRDefault="00A76AF9" w:rsidP="00E43CB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E43CBC">
              <w:rPr>
                <w:lang w:val="en-US"/>
              </w:rPr>
              <w:t>French</w:t>
            </w:r>
          </w:p>
        </w:tc>
      </w:tr>
    </w:tbl>
    <w:p w14:paraId="2AA8A73F" w14:textId="77777777" w:rsidR="00A76AF9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324F055" w14:textId="77777777" w:rsidR="00A76AF9" w:rsidRPr="0048278A" w:rsidRDefault="00A76AF9" w:rsidP="00A76AF9">
      <w:pPr>
        <w:spacing w:before="120"/>
        <w:rPr>
          <w:sz w:val="28"/>
          <w:szCs w:val="28"/>
        </w:rPr>
      </w:pPr>
      <w:r w:rsidRPr="0048278A">
        <w:rPr>
          <w:sz w:val="28"/>
          <w:szCs w:val="28"/>
        </w:rPr>
        <w:t>Комитет по внутреннему транспорту</w:t>
      </w:r>
    </w:p>
    <w:p w14:paraId="5B24BB8D" w14:textId="77777777" w:rsidR="00A76AF9" w:rsidRPr="0048278A" w:rsidRDefault="00A76AF9" w:rsidP="00A76AF9">
      <w:pPr>
        <w:spacing w:before="120"/>
        <w:rPr>
          <w:b/>
          <w:sz w:val="24"/>
          <w:szCs w:val="24"/>
        </w:rPr>
      </w:pPr>
      <w:r w:rsidRPr="0048278A">
        <w:rPr>
          <w:b/>
          <w:bCs/>
          <w:sz w:val="24"/>
          <w:szCs w:val="24"/>
        </w:rPr>
        <w:t>Рабочая группа по перевозкам опасных грузов</w:t>
      </w:r>
    </w:p>
    <w:p w14:paraId="2B3C05C9" w14:textId="77777777" w:rsidR="00A76AF9" w:rsidRPr="0048278A" w:rsidRDefault="00A76AF9" w:rsidP="00A76AF9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 xml:space="preserve">по внутренним водным путям (ВОПОГ) </w:t>
      </w:r>
      <w:r>
        <w:rPr>
          <w:b/>
          <w:bCs/>
        </w:rPr>
        <w:br/>
        <w:t>(Комитет по вопросам безопасности ВОПОГ)</w:t>
      </w:r>
    </w:p>
    <w:p w14:paraId="38B6C9A2" w14:textId="77777777" w:rsidR="00A76AF9" w:rsidRPr="0048278A" w:rsidRDefault="00A76AF9" w:rsidP="00A76AF9">
      <w:pPr>
        <w:spacing w:before="120"/>
        <w:rPr>
          <w:b/>
        </w:rPr>
      </w:pPr>
      <w:r>
        <w:rPr>
          <w:b/>
          <w:bCs/>
        </w:rPr>
        <w:t>Тридцать шестая сессия</w:t>
      </w:r>
    </w:p>
    <w:p w14:paraId="57622EFB" w14:textId="77777777" w:rsidR="00A76AF9" w:rsidRPr="0048278A" w:rsidRDefault="00A76AF9" w:rsidP="00A76AF9">
      <w:r>
        <w:t>Женева, 27–31 января 2020 года</w:t>
      </w:r>
    </w:p>
    <w:p w14:paraId="6CB138EF" w14:textId="77777777" w:rsidR="00A76AF9" w:rsidRPr="0048278A" w:rsidRDefault="00A76AF9" w:rsidP="00A76AF9">
      <w:r>
        <w:t>Пункт 5 b) предварительной повестки дня</w:t>
      </w:r>
    </w:p>
    <w:p w14:paraId="65E21C49" w14:textId="77777777" w:rsidR="00A76AF9" w:rsidRPr="0048278A" w:rsidRDefault="00A76AF9" w:rsidP="00A76AF9">
      <w:pPr>
        <w:rPr>
          <w:b/>
          <w:bCs/>
        </w:rPr>
      </w:pPr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  <w:t>прилагаемые к ВОПОГ:</w:t>
      </w:r>
      <w:r w:rsidRPr="00F04104">
        <w:rPr>
          <w:b/>
          <w:bCs/>
        </w:rPr>
        <w:t xml:space="preserve"> </w:t>
      </w:r>
      <w:r>
        <w:rPr>
          <w:b/>
          <w:bCs/>
        </w:rPr>
        <w:t>другие предложения</w:t>
      </w:r>
    </w:p>
    <w:p w14:paraId="2E641947" w14:textId="77777777" w:rsidR="00A76AF9" w:rsidRPr="0048278A" w:rsidRDefault="00A76AF9" w:rsidP="00A76AF9">
      <w:pPr>
        <w:pStyle w:val="HChG"/>
      </w:pPr>
      <w:r>
        <w:rPr>
          <w:bCs/>
        </w:rPr>
        <w:tab/>
      </w:r>
      <w:r>
        <w:rPr>
          <w:bCs/>
        </w:rPr>
        <w:tab/>
        <w:t>Глава 7.2 –</w:t>
      </w:r>
      <w:r>
        <w:t xml:space="preserve"> </w:t>
      </w:r>
      <w:r>
        <w:rPr>
          <w:bCs/>
        </w:rPr>
        <w:t>Газодетекторные системы</w:t>
      </w:r>
    </w:p>
    <w:p w14:paraId="512A7CD4" w14:textId="77777777" w:rsidR="00A76AF9" w:rsidRPr="0048278A" w:rsidRDefault="00A76AF9" w:rsidP="00A76AF9">
      <w:pPr>
        <w:pStyle w:val="H1G"/>
        <w:spacing w:before="240"/>
        <w:rPr>
          <w:sz w:val="18"/>
          <w:szCs w:val="18"/>
          <w:vertAlign w:val="superscript"/>
        </w:rPr>
      </w:pPr>
      <w:r>
        <w:tab/>
      </w:r>
      <w:r>
        <w:tab/>
      </w:r>
      <w:r>
        <w:rPr>
          <w:bCs/>
        </w:rPr>
        <w:t>Передано правительством Германии</w:t>
      </w:r>
      <w:r w:rsidRPr="00F04104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>
        <w:rPr>
          <w:sz w:val="20"/>
        </w:rPr>
        <w:t xml:space="preserve"> </w:t>
      </w:r>
      <w:r w:rsidRPr="00F04104">
        <w:rPr>
          <w:rStyle w:val="FootnoteReference"/>
          <w:b w:val="0"/>
          <w:bCs/>
          <w:sz w:val="20"/>
          <w:szCs w:val="18"/>
          <w:vertAlign w:val="baseline"/>
        </w:rPr>
        <w:footnoteReference w:customMarkFollows="1" w:id="2"/>
        <w:t>**</w:t>
      </w:r>
      <w:r>
        <w:t xml:space="preserve"> 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A76AF9" w:rsidRPr="0048278A" w14:paraId="3556E9E3" w14:textId="77777777" w:rsidTr="002168A6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14:paraId="6603A828" w14:textId="77777777" w:rsidR="00A76AF9" w:rsidRPr="0048278A" w:rsidRDefault="00A76AF9" w:rsidP="002168A6">
            <w:pPr>
              <w:spacing w:line="240" w:lineRule="auto"/>
            </w:pPr>
          </w:p>
        </w:tc>
      </w:tr>
      <w:tr w:rsidR="00A76AF9" w14:paraId="45529F35" w14:textId="77777777" w:rsidTr="002168A6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62577DC2" w14:textId="77777777" w:rsidR="00A76AF9" w:rsidRPr="00BE67FA" w:rsidRDefault="00A76AF9" w:rsidP="00F04104">
            <w:pPr>
              <w:tabs>
                <w:tab w:val="left" w:pos="2545"/>
              </w:tabs>
              <w:rPr>
                <w:iCs/>
                <w:szCs w:val="18"/>
              </w:rPr>
            </w:pPr>
            <w:r>
              <w:rPr>
                <w:u w:val="single"/>
              </w:rPr>
              <w:t>Справочные документы</w:t>
            </w:r>
            <w:r>
              <w:t>:</w:t>
            </w:r>
            <w:r w:rsidR="00F04104">
              <w:tab/>
            </w:r>
            <w:r>
              <w:t>нет</w:t>
            </w:r>
          </w:p>
          <w:p w14:paraId="51806294" w14:textId="77777777" w:rsidR="00A76AF9" w:rsidRDefault="00A76AF9" w:rsidP="002168A6">
            <w:pPr>
              <w:spacing w:after="120"/>
              <w:jc w:val="both"/>
            </w:pPr>
          </w:p>
        </w:tc>
      </w:tr>
      <w:tr w:rsidR="00A76AF9" w14:paraId="15DCA213" w14:textId="77777777" w:rsidTr="002168A6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0DB28D1F" w14:textId="77777777" w:rsidR="00A76AF9" w:rsidRDefault="00A76AF9" w:rsidP="002168A6">
            <w:pPr>
              <w:spacing w:line="240" w:lineRule="auto"/>
            </w:pPr>
          </w:p>
        </w:tc>
      </w:tr>
    </w:tbl>
    <w:p w14:paraId="4C427523" w14:textId="77777777" w:rsidR="00A76AF9" w:rsidRPr="00BE67FA" w:rsidRDefault="00A76AF9" w:rsidP="00A76AF9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2C94AF6F" w14:textId="77777777" w:rsidR="00A76AF9" w:rsidRPr="0048278A" w:rsidRDefault="00A76AF9" w:rsidP="00A76AF9">
      <w:pPr>
        <w:pStyle w:val="SingleTxtG"/>
      </w:pPr>
      <w:r>
        <w:t>1.</w:t>
      </w:r>
      <w:r>
        <w:tab/>
        <w:t>Германия отметила, что в главе 7.2 ВОПОГ имеются два подраздела, озаглавленные «</w:t>
      </w:r>
      <w:r>
        <w:rPr>
          <w:b/>
          <w:bCs/>
        </w:rPr>
        <w:t>Газодетекторная система</w:t>
      </w:r>
      <w:r>
        <w:t>», каждый из которых содержит лишь одно предложение:</w:t>
      </w:r>
    </w:p>
    <w:p w14:paraId="5F1B087E" w14:textId="77777777" w:rsidR="00A76AF9" w:rsidRPr="0048278A" w:rsidRDefault="00A76AF9" w:rsidP="00A76AF9">
      <w:pPr>
        <w:pStyle w:val="SingleTxtG"/>
        <w:tabs>
          <w:tab w:val="left" w:pos="2410"/>
        </w:tabs>
        <w:ind w:left="1701"/>
        <w:rPr>
          <w:b/>
        </w:rPr>
      </w:pPr>
      <w:r>
        <w:t>7.2.2</w:t>
      </w:r>
      <w:r>
        <w:tab/>
        <w:t>Предписания, применимые к судам</w:t>
      </w:r>
    </w:p>
    <w:p w14:paraId="2B21BB71" w14:textId="77777777" w:rsidR="00A76AF9" w:rsidRPr="0048278A" w:rsidRDefault="00A76AF9" w:rsidP="00A76AF9">
      <w:pPr>
        <w:pStyle w:val="SingleTxtG"/>
        <w:tabs>
          <w:tab w:val="left" w:pos="2410"/>
        </w:tabs>
        <w:ind w:left="1701"/>
        <w:rPr>
          <w:b/>
        </w:rPr>
      </w:pPr>
      <w:r>
        <w:t>7.2.2.6</w:t>
      </w:r>
      <w:r>
        <w:tab/>
        <w:t>Газодетекторная система</w:t>
      </w:r>
    </w:p>
    <w:p w14:paraId="4820A695" w14:textId="77777777" w:rsidR="00A76AF9" w:rsidRPr="0048278A" w:rsidRDefault="00A76AF9" w:rsidP="00A76AF9">
      <w:pPr>
        <w:pStyle w:val="SingleTxtG"/>
        <w:tabs>
          <w:tab w:val="left" w:pos="2410"/>
        </w:tabs>
        <w:ind w:left="1701"/>
        <w:rPr>
          <w:b/>
        </w:rPr>
      </w:pPr>
      <w:r>
        <w:t>7.2.3</w:t>
      </w:r>
      <w:r>
        <w:tab/>
        <w:t>Общие эксплуатационные предписания</w:t>
      </w:r>
    </w:p>
    <w:p w14:paraId="27A37560" w14:textId="77777777" w:rsidR="00A76AF9" w:rsidRPr="0048278A" w:rsidRDefault="00A76AF9" w:rsidP="00A76AF9">
      <w:pPr>
        <w:pStyle w:val="SingleTxtG"/>
        <w:tabs>
          <w:tab w:val="left" w:pos="2410"/>
        </w:tabs>
        <w:ind w:left="1701"/>
      </w:pPr>
      <w:r>
        <w:t>7.2.3.6</w:t>
      </w:r>
      <w:r>
        <w:tab/>
        <w:t>Газодетекторная система</w:t>
      </w:r>
    </w:p>
    <w:p w14:paraId="44DAB625" w14:textId="77777777" w:rsidR="00A76AF9" w:rsidRPr="0048278A" w:rsidRDefault="00A76AF9" w:rsidP="00A76AF9">
      <w:pPr>
        <w:pStyle w:val="SingleTxtG"/>
      </w:pPr>
      <w:r>
        <w:t>2.</w:t>
      </w:r>
      <w:r>
        <w:tab/>
        <w:t>С учетом соответствующего содержания требований этих двух подразделов их следует объединить.</w:t>
      </w:r>
    </w:p>
    <w:p w14:paraId="158A9438" w14:textId="77777777" w:rsidR="00A76AF9" w:rsidRPr="0048278A" w:rsidRDefault="00A76AF9" w:rsidP="00A76AF9">
      <w:pPr>
        <w:pStyle w:val="HChG"/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0064D59B" w14:textId="77777777" w:rsidR="00A76AF9" w:rsidRPr="0048278A" w:rsidRDefault="00A76AF9" w:rsidP="00A76AF9">
      <w:pPr>
        <w:pStyle w:val="SingleTxtG"/>
      </w:pPr>
      <w:r>
        <w:t>3.</w:t>
      </w:r>
      <w:r>
        <w:tab/>
        <w:t>В подраздел 7.2.2.6 ВОПОГ добавить предложение следующего содержания:</w:t>
      </w:r>
    </w:p>
    <w:p w14:paraId="376343B2" w14:textId="77777777" w:rsidR="00A76AF9" w:rsidRPr="0048278A" w:rsidRDefault="002818AB" w:rsidP="002818AB">
      <w:pPr>
        <w:pStyle w:val="SingleTxtG"/>
        <w:ind w:left="1701" w:hanging="567"/>
      </w:pPr>
      <w:r>
        <w:tab/>
      </w:r>
      <w:r w:rsidR="00A76AF9">
        <w:tab/>
        <w:t>«Техническое обслуживание и калибровка газодетекторной системы должны осуществляться обученным и квалифицированным персоналом в соответствии с инструкциями изготовителя».</w:t>
      </w:r>
    </w:p>
    <w:p w14:paraId="7628D9D5" w14:textId="77777777" w:rsidR="00A76AF9" w:rsidRPr="00BE67FA" w:rsidRDefault="00A76AF9" w:rsidP="00A76AF9">
      <w:pPr>
        <w:pStyle w:val="SingleTxtG"/>
      </w:pPr>
      <w:r>
        <w:t>4.</w:t>
      </w:r>
      <w:r>
        <w:tab/>
        <w:t>Исключить подраздел 7.2.3.6.</w:t>
      </w:r>
    </w:p>
    <w:p w14:paraId="1839A443" w14:textId="77777777" w:rsidR="00A76AF9" w:rsidRPr="009717B5" w:rsidRDefault="00A76AF9" w:rsidP="00A76AF9">
      <w:pPr>
        <w:pStyle w:val="SingleTxtG"/>
      </w:pPr>
      <w:r>
        <w:t>5.</w:t>
      </w:r>
      <w:r>
        <w:tab/>
        <w:t>В подраздел 1.3.2.2 ВОПОГ добавить новый пункт 1.3.2.2.4 следующего содержания:</w:t>
      </w:r>
    </w:p>
    <w:p w14:paraId="765F56C2" w14:textId="77777777" w:rsidR="00A76AF9" w:rsidRPr="0048278A" w:rsidRDefault="00A76AF9" w:rsidP="00571B8C">
      <w:pPr>
        <w:pStyle w:val="SingleTxtG"/>
        <w:ind w:left="2835" w:hanging="1134"/>
      </w:pPr>
      <w:r>
        <w:t>«1.3.2.2.4</w:t>
      </w:r>
      <w:r>
        <w:tab/>
        <w:t>Экипаж должен быть ознакомлен с приемами пользования газодетекторными системами, предусмотренными в пунктах</w:t>
      </w:r>
      <w:r w:rsidR="00EA55A0">
        <w:rPr>
          <w:lang w:val="fr-CA"/>
        </w:rPr>
        <w:t> </w:t>
      </w:r>
      <w:r>
        <w:t>9.3.1.12.4, 9.3.2.12.4 и 9.3.3.12.4, а также с приемами пользования системой измерения содержания кислорода, предусмотренной в пунктах 9.3.1.17.6, 9.3.2.17.6 и 9.3.3.17.6».</w:t>
      </w:r>
    </w:p>
    <w:p w14:paraId="42904810" w14:textId="77777777" w:rsidR="00A76AF9" w:rsidRPr="0048278A" w:rsidRDefault="00A76AF9" w:rsidP="00A76AF9">
      <w:pPr>
        <w:pStyle w:val="SingleTxtG"/>
      </w:pPr>
      <w:r>
        <w:t>6.</w:t>
      </w:r>
      <w:r>
        <w:tab/>
        <w:t>Пункт 1.3.2.2.4 становится пунктом 1.3.2.2.5, а пункт 1.3.2.2.5 – пунктом</w:t>
      </w:r>
      <w:r w:rsidR="00EA55A0">
        <w:rPr>
          <w:lang w:val="fr-CA"/>
        </w:rPr>
        <w:t> </w:t>
      </w:r>
      <w:r>
        <w:t>1.3.2.2.6.</w:t>
      </w:r>
    </w:p>
    <w:p w14:paraId="342963C2" w14:textId="77777777" w:rsidR="00A76AF9" w:rsidRPr="0048278A" w:rsidRDefault="00A76AF9" w:rsidP="00A76AF9">
      <w:pPr>
        <w:pStyle w:val="HChG"/>
      </w:pPr>
      <w:r>
        <w:tab/>
        <w:t>II.</w:t>
      </w:r>
      <w:r>
        <w:tab/>
      </w:r>
      <w:r>
        <w:rPr>
          <w:bCs/>
        </w:rPr>
        <w:t>Обоснование</w:t>
      </w:r>
    </w:p>
    <w:p w14:paraId="32E4CA11" w14:textId="77777777" w:rsidR="00A76AF9" w:rsidRPr="0048278A" w:rsidRDefault="00A76AF9" w:rsidP="00A76AF9">
      <w:pPr>
        <w:pStyle w:val="SingleTxtG"/>
      </w:pPr>
      <w:r>
        <w:t>7.</w:t>
      </w:r>
      <w:r>
        <w:tab/>
        <w:t xml:space="preserve">Исключение подраздела, содержащего лишь одно предложение, позволяет упростить главу 7.2 и объединить соответствующие требования в одном подразделе. Включение требования подраздела 7.2.3.6 ВОПОГ в подраздел 7.2.2.6 ВОПОГ позволяет обеспечить, чтобы все эксплуатационные предписания, касающиеся газодетекторных систем, можно было найти в одной части Правил. Существующий подраздел 7.2.3.6 ВОПОГ касается только одной конкретной установки, </w:t>
      </w:r>
      <w:r w:rsidR="00C66AE1">
        <w:br/>
      </w:r>
      <w:r>
        <w:t>т.е. газодетекторной системы, и поэтому может рассматриваться как «общее эксплуатационное предписание».</w:t>
      </w:r>
    </w:p>
    <w:p w14:paraId="0E28B7AF" w14:textId="77777777" w:rsidR="00A76AF9" w:rsidRPr="0048278A" w:rsidRDefault="00A76AF9" w:rsidP="00A76AF9">
      <w:pPr>
        <w:pStyle w:val="SingleTxtG"/>
      </w:pPr>
      <w:r>
        <w:t>8.</w:t>
      </w:r>
      <w:r>
        <w:tab/>
        <w:t>Исключение неопределенного дополнительного «ознакомления», которое предусматривается параллельно со «специализированной подготовкой», уже предписанной в подразделе 1.3.2.2, является лишь дерегулированием, не оказывающим влияния на безопасность. В целях уточнения сферы охвата ознакомления предлагается включить новый пункт 1.3.2.2.4, в котором воспроизводится формулировка требования об ознакомлении с приемами пользования специальным оборудованием.</w:t>
      </w:r>
    </w:p>
    <w:p w14:paraId="4B1B6F51" w14:textId="77777777" w:rsidR="00A76AF9" w:rsidRPr="0048278A" w:rsidRDefault="00A76AF9" w:rsidP="00A76AF9">
      <w:pPr>
        <w:pStyle w:val="HChG"/>
      </w:pPr>
      <w:r>
        <w:tab/>
        <w:t>III.</w:t>
      </w:r>
      <w:r>
        <w:tab/>
      </w:r>
      <w:r>
        <w:rPr>
          <w:bCs/>
        </w:rPr>
        <w:t>Безопасность</w:t>
      </w:r>
    </w:p>
    <w:p w14:paraId="768A5FD9" w14:textId="77777777" w:rsidR="00A76AF9" w:rsidRPr="0048278A" w:rsidRDefault="00A76AF9" w:rsidP="00A76AF9">
      <w:pPr>
        <w:pStyle w:val="SingleTxtG"/>
      </w:pPr>
      <w:r>
        <w:t>9.</w:t>
      </w:r>
      <w:r>
        <w:tab/>
        <w:t xml:space="preserve">Данное изменение не влияет на безопасность. Никакие требования безопасности не отменяются. Безопасность повысится в результате того, что важное требование к газодетекторной системе будет размещено в более подходящем месте и его будет легче найти. </w:t>
      </w:r>
    </w:p>
    <w:p w14:paraId="358BF77A" w14:textId="77777777" w:rsidR="00A76AF9" w:rsidRPr="0048278A" w:rsidRDefault="00A76AF9" w:rsidP="00A76AF9">
      <w:pPr>
        <w:pStyle w:val="HChG"/>
      </w:pPr>
      <w:r>
        <w:tab/>
        <w:t>IV.</w:t>
      </w:r>
      <w:r>
        <w:tab/>
      </w:r>
      <w:r>
        <w:rPr>
          <w:bCs/>
        </w:rPr>
        <w:t>Осуществление</w:t>
      </w:r>
    </w:p>
    <w:p w14:paraId="55A1CFAC" w14:textId="77777777" w:rsidR="00E12C5F" w:rsidRDefault="00A76AF9" w:rsidP="00A76AF9">
      <w:pPr>
        <w:pStyle w:val="SingleTxtG"/>
      </w:pPr>
      <w:r>
        <w:t>10.</w:t>
      </w:r>
      <w:r>
        <w:tab/>
        <w:t>Данное предложение не предусматривает никаких изменений в области постройки судов или организации перевозок. В Правилах, прилагаемых к ВОПОГ, не имеется каких-либо положений, содержащих ссылки на подраздел 7.2.3.6.</w:t>
      </w:r>
    </w:p>
    <w:p w14:paraId="3BA8D6D8" w14:textId="77777777" w:rsidR="00A76AF9" w:rsidRPr="00A76AF9" w:rsidRDefault="00A76AF9" w:rsidP="00A76AF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76AF9" w:rsidRPr="00A76AF9" w:rsidSect="00A76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0DF9A" w14:textId="77777777" w:rsidR="000E1DE8" w:rsidRPr="00A312BC" w:rsidRDefault="000E1DE8" w:rsidP="00A312BC"/>
  </w:endnote>
  <w:endnote w:type="continuationSeparator" w:id="0">
    <w:p w14:paraId="3032568C" w14:textId="77777777" w:rsidR="000E1DE8" w:rsidRPr="00A312BC" w:rsidRDefault="000E1DE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ECCE4" w14:textId="77777777" w:rsidR="00A76AF9" w:rsidRPr="00A76AF9" w:rsidRDefault="00A76AF9">
    <w:pPr>
      <w:pStyle w:val="Footer"/>
    </w:pPr>
    <w:r w:rsidRPr="00A76AF9">
      <w:rPr>
        <w:b/>
        <w:sz w:val="18"/>
      </w:rPr>
      <w:fldChar w:fldCharType="begin"/>
    </w:r>
    <w:r w:rsidRPr="00A76AF9">
      <w:rPr>
        <w:b/>
        <w:sz w:val="18"/>
      </w:rPr>
      <w:instrText xml:space="preserve"> PAGE  \* MERGEFORMAT </w:instrText>
    </w:r>
    <w:r w:rsidRPr="00A76AF9">
      <w:rPr>
        <w:b/>
        <w:sz w:val="18"/>
      </w:rPr>
      <w:fldChar w:fldCharType="separate"/>
    </w:r>
    <w:r w:rsidR="00AB74B8">
      <w:rPr>
        <w:b/>
        <w:noProof/>
        <w:sz w:val="18"/>
      </w:rPr>
      <w:t>2</w:t>
    </w:r>
    <w:r w:rsidRPr="00A76AF9">
      <w:rPr>
        <w:b/>
        <w:sz w:val="18"/>
      </w:rPr>
      <w:fldChar w:fldCharType="end"/>
    </w:r>
    <w:r>
      <w:rPr>
        <w:b/>
        <w:sz w:val="18"/>
      </w:rPr>
      <w:tab/>
    </w:r>
    <w:r>
      <w:t>GE.19-19332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A427A" w14:textId="77777777" w:rsidR="00A76AF9" w:rsidRPr="00A76AF9" w:rsidRDefault="00A76AF9" w:rsidP="00A76AF9">
    <w:pPr>
      <w:pStyle w:val="Footer"/>
      <w:tabs>
        <w:tab w:val="clear" w:pos="9639"/>
        <w:tab w:val="right" w:pos="9638"/>
      </w:tabs>
      <w:rPr>
        <w:b/>
        <w:sz w:val="18"/>
      </w:rPr>
    </w:pPr>
    <w:r>
      <w:t>GE.19-19332</w:t>
    </w:r>
    <w:r>
      <w:tab/>
    </w:r>
    <w:r w:rsidRPr="00A76AF9">
      <w:rPr>
        <w:b/>
        <w:sz w:val="18"/>
      </w:rPr>
      <w:fldChar w:fldCharType="begin"/>
    </w:r>
    <w:r w:rsidRPr="00A76AF9">
      <w:rPr>
        <w:b/>
        <w:sz w:val="18"/>
      </w:rPr>
      <w:instrText xml:space="preserve"> PAGE  \* MERGEFORMAT </w:instrText>
    </w:r>
    <w:r w:rsidRPr="00A76AF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76AF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51063" w14:textId="77777777" w:rsidR="00042B72" w:rsidRPr="00A76AF9" w:rsidRDefault="00A76AF9" w:rsidP="00A76AF9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3939CC0C" wp14:editId="7955C6D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19-19332  (R)</w:t>
    </w:r>
    <w:r>
      <w:rPr>
        <w:lang w:val="fr-CA"/>
      </w:rPr>
      <w:t xml:space="preserve">  081119  081119</w:t>
    </w:r>
    <w:r>
      <w:br/>
    </w:r>
    <w:r w:rsidRPr="00A76AF9">
      <w:rPr>
        <w:rFonts w:ascii="C39T30Lfz" w:hAnsi="C39T30Lfz"/>
        <w:kern w:val="14"/>
        <w:sz w:val="56"/>
      </w:rPr>
      <w:t></w:t>
    </w:r>
    <w:r w:rsidRPr="00A76AF9">
      <w:rPr>
        <w:rFonts w:ascii="C39T30Lfz" w:hAnsi="C39T30Lfz"/>
        <w:kern w:val="14"/>
        <w:sz w:val="56"/>
      </w:rPr>
      <w:t></w:t>
    </w:r>
    <w:r w:rsidRPr="00A76AF9">
      <w:rPr>
        <w:rFonts w:ascii="C39T30Lfz" w:hAnsi="C39T30Lfz"/>
        <w:kern w:val="14"/>
        <w:sz w:val="56"/>
      </w:rPr>
      <w:t></w:t>
    </w:r>
    <w:r w:rsidRPr="00A76AF9">
      <w:rPr>
        <w:rFonts w:ascii="C39T30Lfz" w:hAnsi="C39T30Lfz"/>
        <w:kern w:val="14"/>
        <w:sz w:val="56"/>
      </w:rPr>
      <w:t></w:t>
    </w:r>
    <w:r w:rsidRPr="00A76AF9">
      <w:rPr>
        <w:rFonts w:ascii="C39T30Lfz" w:hAnsi="C39T30Lfz"/>
        <w:kern w:val="14"/>
        <w:sz w:val="56"/>
      </w:rPr>
      <w:t></w:t>
    </w:r>
    <w:r w:rsidRPr="00A76AF9">
      <w:rPr>
        <w:rFonts w:ascii="C39T30Lfz" w:hAnsi="C39T30Lfz"/>
        <w:kern w:val="14"/>
        <w:sz w:val="56"/>
      </w:rPr>
      <w:t></w:t>
    </w:r>
    <w:r w:rsidRPr="00A76AF9">
      <w:rPr>
        <w:rFonts w:ascii="C39T30Lfz" w:hAnsi="C39T30Lfz"/>
        <w:kern w:val="14"/>
        <w:sz w:val="56"/>
      </w:rPr>
      <w:t></w:t>
    </w:r>
    <w:r w:rsidRPr="00A76AF9">
      <w:rPr>
        <w:rFonts w:ascii="C39T30Lfz" w:hAnsi="C39T30Lfz"/>
        <w:kern w:val="14"/>
        <w:sz w:val="56"/>
      </w:rPr>
      <w:t></w:t>
    </w:r>
    <w:r w:rsidRPr="00A76AF9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ABA282E" wp14:editId="02A4532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20/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20/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DEDC1" w14:textId="77777777" w:rsidR="000E1DE8" w:rsidRPr="001075E9" w:rsidRDefault="000E1DE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408D573" w14:textId="77777777" w:rsidR="000E1DE8" w:rsidRDefault="000E1DE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5164B2A" w14:textId="77777777" w:rsidR="00A76AF9" w:rsidRPr="0048278A" w:rsidRDefault="00A76AF9" w:rsidP="00A76AF9">
      <w:pPr>
        <w:pStyle w:val="FootnoteText"/>
        <w:rPr>
          <w:szCs w:val="18"/>
        </w:rPr>
      </w:pPr>
      <w:r>
        <w:tab/>
      </w:r>
      <w:r w:rsidRPr="002818AB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CCNR/ZKR/ADN/WP.15/AC.2/2020/6.</w:t>
      </w:r>
    </w:p>
  </w:footnote>
  <w:footnote w:id="2">
    <w:p w14:paraId="734E8836" w14:textId="77777777" w:rsidR="00A76AF9" w:rsidRPr="0048278A" w:rsidRDefault="00A76AF9" w:rsidP="00A76AF9">
      <w:pPr>
        <w:pStyle w:val="FootnoteText"/>
        <w:rPr>
          <w:szCs w:val="18"/>
        </w:rPr>
      </w:pPr>
      <w:r>
        <w:tab/>
      </w:r>
      <w:r w:rsidRPr="002818AB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2018–2019 годы (ECE/TRANS/2018/21/Add.1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F0543" w14:textId="04962243" w:rsidR="00A76AF9" w:rsidRPr="00A76AF9" w:rsidRDefault="00AB74B8">
    <w:pPr>
      <w:pStyle w:val="Header"/>
    </w:pPr>
    <w:fldSimple w:instr=" TITLE  \* MERGEFORMAT ">
      <w:r w:rsidR="002331D4">
        <w:t>ECE/TRANS/WP.15/AC.2/2020/6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04FE6" w14:textId="1F0D7A68" w:rsidR="00A76AF9" w:rsidRPr="00A76AF9" w:rsidRDefault="00AB74B8" w:rsidP="00A76AF9">
    <w:pPr>
      <w:pStyle w:val="Header"/>
      <w:jc w:val="right"/>
    </w:pPr>
    <w:fldSimple w:instr=" TITLE  \* MERGEFORMAT ">
      <w:r w:rsidR="002331D4">
        <w:t>ECE/TRANS/WP.15/AC.2/2020/6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30CC8" w14:textId="77777777" w:rsidR="00A76AF9" w:rsidRDefault="00A76AF9" w:rsidP="00A76AF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DE8"/>
    <w:rsid w:val="00033EE1"/>
    <w:rsid w:val="00042B72"/>
    <w:rsid w:val="000558BD"/>
    <w:rsid w:val="000B57E7"/>
    <w:rsid w:val="000B6373"/>
    <w:rsid w:val="000D6FAF"/>
    <w:rsid w:val="000E1DE8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331D4"/>
    <w:rsid w:val="00255343"/>
    <w:rsid w:val="0027151D"/>
    <w:rsid w:val="002818AB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242C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1B8C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4107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02565"/>
    <w:rsid w:val="00A14DA8"/>
    <w:rsid w:val="00A312BC"/>
    <w:rsid w:val="00A76AF9"/>
    <w:rsid w:val="00A84021"/>
    <w:rsid w:val="00A84D35"/>
    <w:rsid w:val="00A917B3"/>
    <w:rsid w:val="00AB4B51"/>
    <w:rsid w:val="00AB74B8"/>
    <w:rsid w:val="00B10CC7"/>
    <w:rsid w:val="00B36DF7"/>
    <w:rsid w:val="00B539E7"/>
    <w:rsid w:val="00B62458"/>
    <w:rsid w:val="00BC18B2"/>
    <w:rsid w:val="00BD33EE"/>
    <w:rsid w:val="00BE1CC7"/>
    <w:rsid w:val="00BF6032"/>
    <w:rsid w:val="00C106D6"/>
    <w:rsid w:val="00C119AE"/>
    <w:rsid w:val="00C60F0C"/>
    <w:rsid w:val="00C66AE1"/>
    <w:rsid w:val="00C71E84"/>
    <w:rsid w:val="00C805C9"/>
    <w:rsid w:val="00C92939"/>
    <w:rsid w:val="00CA1679"/>
    <w:rsid w:val="00CB151C"/>
    <w:rsid w:val="00CE386A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43CBC"/>
    <w:rsid w:val="00E73F76"/>
    <w:rsid w:val="00EA2C9F"/>
    <w:rsid w:val="00EA420E"/>
    <w:rsid w:val="00EA55A0"/>
    <w:rsid w:val="00ED0BDA"/>
    <w:rsid w:val="00EE142A"/>
    <w:rsid w:val="00EF1360"/>
    <w:rsid w:val="00EF3220"/>
    <w:rsid w:val="00F04104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A69620"/>
  <w15:docId w15:val="{A8F32EBC-05C4-4FEA-9F26-759BDA71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A76AF9"/>
    <w:rPr>
      <w:lang w:val="ru-RU" w:eastAsia="en-US"/>
    </w:rPr>
  </w:style>
  <w:style w:type="character" w:customStyle="1" w:styleId="HChGChar">
    <w:name w:val="_ H _Ch_G Char"/>
    <w:link w:val="HChG"/>
    <w:rsid w:val="00A76AF9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ECE/TRANS/WP.15/AC.2/2020/6</vt:lpstr>
      <vt:lpstr>ECE/TRANS/WP.15/AC.2/2020/6</vt:lpstr>
      <vt:lpstr>A/</vt:lpstr>
    </vt:vector>
  </TitlesOfParts>
  <Company>DCM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ECE/TRANS/WP.15/AC.2/2020/6</dc:title>
  <dc:subject/>
  <dc:creator>Olga OVTCHINNIKOVA</dc:creator>
  <cp:keywords/>
  <cp:lastModifiedBy>Marie-Claude Collet</cp:lastModifiedBy>
  <cp:revision>3</cp:revision>
  <cp:lastPrinted>2019-11-28T10:44:00Z</cp:lastPrinted>
  <dcterms:created xsi:type="dcterms:W3CDTF">2019-11-28T10:44:00Z</dcterms:created>
  <dcterms:modified xsi:type="dcterms:W3CDTF">2019-11-28T10:44:00Z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