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6B7A" w14:textId="0B169FC2" w:rsidR="003E18FE" w:rsidRPr="003E18FE" w:rsidRDefault="003E18FE" w:rsidP="003E18FE">
      <w:pPr>
        <w:widowControl/>
        <w:overflowPunct/>
        <w:autoSpaceDE/>
        <w:adjustRightInd/>
        <w:snapToGrid w:val="0"/>
        <w:ind w:left="5387" w:right="-286" w:firstLine="0"/>
        <w:jc w:val="left"/>
        <w:textAlignment w:val="auto"/>
        <w:outlineLvl w:val="0"/>
        <w:rPr>
          <w:rFonts w:ascii="Arial" w:eastAsia="Arial" w:hAnsi="Arial" w:cs="Arial"/>
          <w:bCs/>
          <w:szCs w:val="24"/>
          <w:lang w:eastAsia="de-DE" w:bidi="fr-FR"/>
        </w:rPr>
      </w:pPr>
      <w:bookmarkStart w:id="0" w:name="_GoBack"/>
      <w:bookmarkEnd w:id="0"/>
      <w:r w:rsidRPr="00105AC8">
        <w:rPr>
          <w:noProof/>
        </w:rPr>
        <w:drawing>
          <wp:anchor distT="0" distB="0" distL="114300" distR="114300" simplePos="0" relativeHeight="251661312" behindDoc="0" locked="0" layoutInCell="1" allowOverlap="1" wp14:anchorId="5D66BEEF" wp14:editId="49B7C1D2">
            <wp:simplePos x="0" y="0"/>
            <wp:positionH relativeFrom="column">
              <wp:posOffset>0</wp:posOffset>
            </wp:positionH>
            <wp:positionV relativeFrom="paragraph">
              <wp:posOffset>-68580</wp:posOffset>
            </wp:positionV>
            <wp:extent cx="1713865" cy="604520"/>
            <wp:effectExtent l="0" t="0" r="635" b="508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3E18FE">
        <w:rPr>
          <w:rFonts w:ascii="Arial" w:eastAsia="Arial" w:hAnsi="Arial" w:cs="Arial"/>
          <w:bCs/>
          <w:szCs w:val="24"/>
          <w:lang w:eastAsia="de-DE"/>
        </w:rPr>
        <w:t>CCNR-ZKR/ADN/WP.15/AC.2/2020/</w:t>
      </w:r>
      <w:r w:rsidR="0012566D">
        <w:rPr>
          <w:rFonts w:ascii="Arial" w:eastAsia="Arial" w:hAnsi="Arial" w:cs="Arial"/>
          <w:bCs/>
          <w:szCs w:val="24"/>
          <w:lang w:eastAsia="de-DE"/>
        </w:rPr>
        <w:t>5</w:t>
      </w:r>
    </w:p>
    <w:p w14:paraId="499009B3" w14:textId="77777777" w:rsidR="003E18FE" w:rsidRPr="00105AC8" w:rsidRDefault="003E18FE" w:rsidP="003E18FE">
      <w:pPr>
        <w:widowControl/>
        <w:tabs>
          <w:tab w:val="left" w:pos="5670"/>
        </w:tabs>
        <w:overflowPunct/>
        <w:autoSpaceDE/>
        <w:adjustRightInd/>
        <w:snapToGrid w:val="0"/>
        <w:ind w:left="5387" w:firstLine="0"/>
        <w:jc w:val="left"/>
        <w:textAlignment w:val="auto"/>
        <w:rPr>
          <w:rFonts w:ascii="Arial" w:hAnsi="Arial" w:cs="Arial"/>
          <w:sz w:val="16"/>
          <w:szCs w:val="24"/>
          <w:lang w:eastAsia="de-DE"/>
        </w:rPr>
      </w:pPr>
      <w:r w:rsidRPr="00105AC8">
        <w:rPr>
          <w:rFonts w:ascii="Arial" w:hAnsi="Arial" w:cs="Arial"/>
          <w:sz w:val="16"/>
          <w:szCs w:val="24"/>
          <w:lang w:eastAsia="de-DE"/>
        </w:rPr>
        <w:t>Allgemeine Verteilung</w:t>
      </w:r>
    </w:p>
    <w:p w14:paraId="35D104D3" w14:textId="0FBE7C62" w:rsidR="003E18FE" w:rsidRPr="00105AC8" w:rsidRDefault="0012566D" w:rsidP="003E18FE">
      <w:pPr>
        <w:widowControl/>
        <w:tabs>
          <w:tab w:val="right" w:pos="3856"/>
          <w:tab w:val="left" w:pos="5670"/>
        </w:tabs>
        <w:overflowPunct/>
        <w:autoSpaceDE/>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7</w:t>
      </w:r>
      <w:r w:rsidR="003E18FE" w:rsidRPr="00105AC8">
        <w:rPr>
          <w:rFonts w:ascii="Arial" w:eastAsia="Arial" w:hAnsi="Arial" w:cs="Arial"/>
          <w:szCs w:val="24"/>
          <w:lang w:eastAsia="de-DE"/>
        </w:rPr>
        <w:t xml:space="preserve">. </w:t>
      </w:r>
      <w:r>
        <w:rPr>
          <w:rFonts w:ascii="Arial" w:eastAsia="Arial" w:hAnsi="Arial" w:cs="Arial"/>
          <w:szCs w:val="24"/>
          <w:lang w:eastAsia="de-DE"/>
        </w:rPr>
        <w:t>November</w:t>
      </w:r>
      <w:r w:rsidR="003E18FE" w:rsidRPr="00105AC8">
        <w:rPr>
          <w:rFonts w:ascii="Arial" w:eastAsia="Arial" w:hAnsi="Arial" w:cs="Arial"/>
          <w:szCs w:val="24"/>
          <w:lang w:eastAsia="de-DE"/>
        </w:rPr>
        <w:t xml:space="preserve"> 2019</w:t>
      </w:r>
    </w:p>
    <w:p w14:paraId="2EB2E29A" w14:textId="77777777" w:rsidR="003E18FE" w:rsidRPr="00105AC8" w:rsidRDefault="003E18FE" w:rsidP="003E18FE">
      <w:pPr>
        <w:widowControl/>
        <w:tabs>
          <w:tab w:val="right" w:pos="3856"/>
          <w:tab w:val="left" w:pos="5670"/>
        </w:tabs>
        <w:overflowPunct/>
        <w:autoSpaceDE/>
        <w:adjustRightInd/>
        <w:snapToGrid w:val="0"/>
        <w:ind w:left="5387" w:right="565" w:firstLine="0"/>
        <w:jc w:val="left"/>
        <w:textAlignment w:val="auto"/>
        <w:rPr>
          <w:rFonts w:ascii="Arial" w:eastAsia="Arial" w:hAnsi="Arial" w:cs="Arial"/>
          <w:sz w:val="16"/>
          <w:szCs w:val="24"/>
          <w:lang w:eastAsia="de-DE"/>
        </w:rPr>
      </w:pPr>
      <w:proofErr w:type="spellStart"/>
      <w:r w:rsidRPr="00105AC8">
        <w:rPr>
          <w:rFonts w:ascii="Arial" w:eastAsia="Arial" w:hAnsi="Arial" w:cs="Arial"/>
          <w:sz w:val="16"/>
          <w:szCs w:val="24"/>
          <w:lang w:eastAsia="de-DE"/>
        </w:rPr>
        <w:t>Or</w:t>
      </w:r>
      <w:proofErr w:type="spellEnd"/>
      <w:r w:rsidRPr="00105AC8">
        <w:rPr>
          <w:rFonts w:ascii="Arial" w:eastAsia="Arial" w:hAnsi="Arial" w:cs="Arial"/>
          <w:sz w:val="16"/>
          <w:szCs w:val="24"/>
          <w:lang w:eastAsia="de-DE"/>
        </w:rPr>
        <w:t>. DEUTSCH</w:t>
      </w:r>
    </w:p>
    <w:p w14:paraId="1FAC0085" w14:textId="77777777" w:rsidR="003E18FE" w:rsidRPr="00105AC8" w:rsidRDefault="003E18FE" w:rsidP="003E18FE">
      <w:pPr>
        <w:widowControl/>
        <w:overflowPunct/>
        <w:autoSpaceDE/>
        <w:adjustRightInd/>
        <w:snapToGrid w:val="0"/>
        <w:ind w:left="0" w:firstLine="0"/>
        <w:jc w:val="left"/>
        <w:textAlignment w:val="auto"/>
        <w:rPr>
          <w:rFonts w:ascii="Arial" w:hAnsi="Arial" w:cs="Arial"/>
          <w:sz w:val="16"/>
          <w:szCs w:val="24"/>
          <w:lang w:eastAsia="de-DE"/>
        </w:rPr>
      </w:pPr>
    </w:p>
    <w:p w14:paraId="249CA83D" w14:textId="77777777" w:rsidR="003E18FE" w:rsidRPr="00105AC8" w:rsidRDefault="003E18FE" w:rsidP="003E18FE">
      <w:pPr>
        <w:widowControl/>
        <w:overflowPunct/>
        <w:autoSpaceDE/>
        <w:adjustRightInd/>
        <w:snapToGrid w:val="0"/>
        <w:ind w:left="0" w:firstLine="0"/>
        <w:jc w:val="left"/>
        <w:textAlignment w:val="auto"/>
        <w:rPr>
          <w:rFonts w:ascii="Arial" w:hAnsi="Arial" w:cs="Arial"/>
          <w:sz w:val="16"/>
          <w:szCs w:val="24"/>
          <w:lang w:eastAsia="de-DE"/>
        </w:rPr>
      </w:pPr>
    </w:p>
    <w:p w14:paraId="28EEEF4C" w14:textId="77777777" w:rsidR="003E18FE" w:rsidRPr="00105AC8" w:rsidRDefault="003E18FE" w:rsidP="003E18FE">
      <w:pPr>
        <w:tabs>
          <w:tab w:val="left" w:pos="2977"/>
        </w:tabs>
        <w:ind w:left="3960"/>
        <w:textAlignment w:val="auto"/>
        <w:rPr>
          <w:rFonts w:ascii="Arial" w:hAnsi="Arial" w:cs="Arial"/>
          <w:b/>
          <w:sz w:val="16"/>
          <w:szCs w:val="16"/>
          <w:lang w:eastAsia="en-US"/>
        </w:rPr>
      </w:pPr>
    </w:p>
    <w:p w14:paraId="715F06DB" w14:textId="77777777" w:rsidR="003E18FE" w:rsidRPr="00105AC8" w:rsidRDefault="003E18FE" w:rsidP="003E18FE">
      <w:pPr>
        <w:widowControl/>
        <w:tabs>
          <w:tab w:val="left" w:pos="2977"/>
        </w:tabs>
        <w:overflowPunct/>
        <w:autoSpaceDE/>
        <w:adjustRightInd/>
        <w:snapToGrid w:val="0"/>
        <w:ind w:left="3958" w:firstLine="0"/>
        <w:jc w:val="left"/>
        <w:textAlignment w:val="auto"/>
        <w:rPr>
          <w:rFonts w:ascii="Arial" w:hAnsi="Arial"/>
          <w:noProof/>
          <w:sz w:val="16"/>
          <w:szCs w:val="24"/>
        </w:rPr>
      </w:pPr>
      <w:r w:rsidRPr="00105AC8">
        <w:rPr>
          <w:rFonts w:ascii="Arial" w:hAnsi="Arial"/>
          <w:noProof/>
          <w:sz w:val="16"/>
          <w:szCs w:val="24"/>
        </w:rPr>
        <w:t xml:space="preserve">GEMEINSAME EXPERTENTAGUNG FÜR DIE DEM ÜBEREINKOMMEN ÜBER DIE INTERNATIONALE BEFÖRDERUNG VON GEFÄHRLICHEN GÜTERN AUF </w:t>
      </w:r>
      <w:r w:rsidRPr="00105AC8">
        <w:rPr>
          <w:rFonts w:ascii="Arial" w:eastAsia="Calibri" w:hAnsi="Arial" w:cs="Arial"/>
          <w:sz w:val="16"/>
          <w:szCs w:val="16"/>
          <w:lang w:eastAsia="en-US"/>
        </w:rPr>
        <w:t xml:space="preserve">BINNENWASSERSTRAẞEN (ADN) </w:t>
      </w:r>
      <w:r w:rsidRPr="00105AC8">
        <w:rPr>
          <w:rFonts w:ascii="Arial" w:hAnsi="Arial"/>
          <w:noProof/>
          <w:sz w:val="16"/>
          <w:szCs w:val="24"/>
        </w:rPr>
        <w:t>BEIGEFÜGTE VERORDNUNG (SICHERHEITSAUSSCHUSS)</w:t>
      </w:r>
    </w:p>
    <w:p w14:paraId="6596EE00" w14:textId="77777777" w:rsidR="003E18FE" w:rsidRPr="00105AC8" w:rsidRDefault="003E18FE" w:rsidP="003E18FE">
      <w:pPr>
        <w:widowControl/>
        <w:tabs>
          <w:tab w:val="left" w:pos="2977"/>
        </w:tabs>
        <w:overflowPunct/>
        <w:autoSpaceDE/>
        <w:adjustRightInd/>
        <w:snapToGrid w:val="0"/>
        <w:ind w:left="3960" w:firstLine="0"/>
        <w:jc w:val="left"/>
        <w:textAlignment w:val="auto"/>
        <w:rPr>
          <w:rFonts w:ascii="Arial" w:hAnsi="Arial"/>
          <w:sz w:val="16"/>
          <w:szCs w:val="24"/>
        </w:rPr>
      </w:pPr>
      <w:r w:rsidRPr="00105AC8">
        <w:rPr>
          <w:rFonts w:ascii="Arial" w:hAnsi="Arial"/>
          <w:sz w:val="16"/>
          <w:szCs w:val="24"/>
        </w:rPr>
        <w:t>(36. Tagung, Genf, 27. - 31. Januar 2020)</w:t>
      </w:r>
    </w:p>
    <w:p w14:paraId="6A356C4F" w14:textId="431B9427" w:rsidR="003E18FE" w:rsidRPr="00105AC8" w:rsidRDefault="003E18FE" w:rsidP="003E18FE">
      <w:pPr>
        <w:widowControl/>
        <w:tabs>
          <w:tab w:val="left" w:pos="2977"/>
        </w:tabs>
        <w:overflowPunct/>
        <w:autoSpaceDE/>
        <w:adjustRightInd/>
        <w:snapToGrid w:val="0"/>
        <w:ind w:left="3960" w:firstLine="0"/>
        <w:jc w:val="left"/>
        <w:textAlignment w:val="auto"/>
        <w:rPr>
          <w:rFonts w:ascii="Arial" w:hAnsi="Arial" w:cs="Arial"/>
          <w:sz w:val="16"/>
          <w:szCs w:val="16"/>
          <w:lang w:eastAsia="en-US"/>
        </w:rPr>
      </w:pPr>
      <w:r w:rsidRPr="00105AC8">
        <w:rPr>
          <w:rFonts w:ascii="Arial" w:hAnsi="Arial" w:cs="Arial"/>
          <w:sz w:val="16"/>
          <w:szCs w:val="16"/>
          <w:lang w:eastAsia="en-US"/>
        </w:rPr>
        <w:t xml:space="preserve">Punkt </w:t>
      </w:r>
      <w:r w:rsidR="0012566D">
        <w:rPr>
          <w:rFonts w:ascii="Arial" w:hAnsi="Arial" w:cs="Arial"/>
          <w:sz w:val="16"/>
          <w:szCs w:val="16"/>
          <w:lang w:eastAsia="en-US"/>
        </w:rPr>
        <w:t>5 b)</w:t>
      </w:r>
      <w:r w:rsidRPr="00105AC8">
        <w:rPr>
          <w:rFonts w:ascii="Arial" w:hAnsi="Arial" w:cs="Arial"/>
          <w:sz w:val="16"/>
          <w:szCs w:val="16"/>
          <w:lang w:eastAsia="en-US"/>
        </w:rPr>
        <w:t xml:space="preserve"> zur vorläufigen Tagesordnung</w:t>
      </w:r>
    </w:p>
    <w:p w14:paraId="1E890BA3" w14:textId="77777777" w:rsidR="003E18FE" w:rsidRPr="00105AC8" w:rsidRDefault="003E18FE" w:rsidP="003E18FE">
      <w:pPr>
        <w:tabs>
          <w:tab w:val="left" w:pos="2977"/>
        </w:tabs>
        <w:ind w:left="3960" w:firstLine="9"/>
        <w:textAlignment w:val="auto"/>
        <w:rPr>
          <w:rFonts w:ascii="Arial" w:hAnsi="Arial" w:cs="Arial"/>
          <w:b/>
          <w:sz w:val="16"/>
          <w:szCs w:val="16"/>
          <w:lang w:eastAsia="en-US"/>
        </w:rPr>
      </w:pPr>
      <w:r w:rsidRPr="00105AC8">
        <w:rPr>
          <w:rFonts w:ascii="Arial" w:hAnsi="Arial" w:cs="Arial"/>
          <w:b/>
          <w:sz w:val="16"/>
          <w:szCs w:val="16"/>
          <w:lang w:eastAsia="en-US"/>
        </w:rPr>
        <w:t>Vorschläge für Änderungen der dem ADN beigefügten Verordnung: Weitere Änderungsvorschläge</w:t>
      </w:r>
    </w:p>
    <w:p w14:paraId="0A902623" w14:textId="77777777" w:rsidR="003E18FE" w:rsidRPr="00105AC8" w:rsidRDefault="003E18FE" w:rsidP="003E18FE">
      <w:pPr>
        <w:widowControl/>
        <w:tabs>
          <w:tab w:val="left" w:pos="2977"/>
        </w:tabs>
        <w:overflowPunct/>
        <w:autoSpaceDE/>
        <w:adjustRightInd/>
        <w:snapToGrid w:val="0"/>
        <w:ind w:left="3960" w:firstLine="0"/>
        <w:jc w:val="left"/>
        <w:textAlignment w:val="auto"/>
        <w:rPr>
          <w:rFonts w:ascii="Arial" w:hAnsi="Arial" w:cs="Arial"/>
          <w:b/>
          <w:sz w:val="16"/>
          <w:szCs w:val="16"/>
          <w:lang w:eastAsia="en-US"/>
        </w:rPr>
      </w:pPr>
    </w:p>
    <w:p w14:paraId="5713CFD9" w14:textId="77777777" w:rsidR="003E18FE" w:rsidRPr="00105AC8" w:rsidRDefault="003E18FE" w:rsidP="003E18FE">
      <w:pPr>
        <w:widowControl/>
        <w:tabs>
          <w:tab w:val="left" w:pos="2977"/>
        </w:tabs>
        <w:overflowPunct/>
        <w:autoSpaceDE/>
        <w:adjustRightInd/>
        <w:snapToGrid w:val="0"/>
        <w:ind w:left="3960" w:firstLine="0"/>
        <w:jc w:val="left"/>
        <w:textAlignment w:val="auto"/>
        <w:rPr>
          <w:rFonts w:ascii="Arial" w:hAnsi="Arial" w:cs="Arial"/>
          <w:b/>
          <w:sz w:val="16"/>
          <w:szCs w:val="16"/>
          <w:lang w:eastAsia="en-US"/>
        </w:rPr>
      </w:pPr>
    </w:p>
    <w:p w14:paraId="2E19AE72" w14:textId="0D234904" w:rsidR="003E18FE" w:rsidRPr="00105AC8" w:rsidRDefault="003E18FE" w:rsidP="003E18FE">
      <w:pPr>
        <w:widowControl/>
        <w:tabs>
          <w:tab w:val="left" w:pos="708"/>
          <w:tab w:val="right" w:pos="851"/>
        </w:tabs>
        <w:suppressAutoHyphens/>
        <w:overflowPunct/>
        <w:autoSpaceDE/>
        <w:autoSpaceDN/>
        <w:adjustRightInd/>
        <w:snapToGrid w:val="0"/>
        <w:ind w:left="567" w:firstLine="0"/>
        <w:textAlignment w:val="auto"/>
        <w:rPr>
          <w:b/>
          <w:bCs/>
          <w:sz w:val="28"/>
          <w:szCs w:val="24"/>
        </w:rPr>
      </w:pPr>
      <w:r w:rsidRPr="003E18FE">
        <w:rPr>
          <w:b/>
          <w:bCs/>
          <w:sz w:val="28"/>
          <w:szCs w:val="24"/>
        </w:rPr>
        <w:t>7.2 ADN – Elektrische Anlagen und Geräte</w:t>
      </w:r>
    </w:p>
    <w:p w14:paraId="2A46137F" w14:textId="77777777" w:rsidR="003E18FE" w:rsidRPr="00105AC8" w:rsidRDefault="003E18FE" w:rsidP="003E18FE">
      <w:pPr>
        <w:keepNext/>
        <w:keepLines/>
        <w:widowControl/>
        <w:suppressAutoHyphens/>
        <w:overflowPunct/>
        <w:autoSpaceDE/>
        <w:adjustRightInd/>
        <w:snapToGrid w:val="0"/>
        <w:spacing w:before="360" w:after="240" w:line="270" w:lineRule="exact"/>
        <w:ind w:left="567" w:right="567" w:firstLine="0"/>
        <w:jc w:val="left"/>
        <w:textAlignment w:val="auto"/>
        <w:rPr>
          <w:b/>
          <w:sz w:val="24"/>
        </w:rPr>
      </w:pPr>
      <w:r w:rsidRPr="00105AC8">
        <w:rPr>
          <w:b/>
          <w:sz w:val="24"/>
        </w:rPr>
        <w:t>Vorgelegt von Deutschland</w:t>
      </w:r>
      <w:r w:rsidRPr="00105AC8">
        <w:rPr>
          <w:b/>
          <w:sz w:val="18"/>
          <w:vertAlign w:val="superscript"/>
        </w:rPr>
        <w:footnoteReference w:id="1"/>
      </w:r>
      <w:r w:rsidRPr="00105AC8">
        <w:rPr>
          <w:b/>
          <w:sz w:val="18"/>
          <w:vertAlign w:val="superscript"/>
        </w:rPr>
        <w:t>,</w:t>
      </w:r>
      <w:r w:rsidRPr="00105AC8">
        <w:rPr>
          <w:b/>
          <w:sz w:val="18"/>
          <w:vertAlign w:val="superscript"/>
        </w:rPr>
        <w:footnoteReference w:id="2"/>
      </w:r>
    </w:p>
    <w:p w14:paraId="5F9A45EF" w14:textId="77777777" w:rsidR="00277F70" w:rsidRDefault="00277F70" w:rsidP="00277F70">
      <w:pPr>
        <w:spacing w:line="276" w:lineRule="auto"/>
        <w:jc w:val="center"/>
        <w:rPr>
          <w:noProof/>
          <w:sz w:val="22"/>
          <w:szCs w:val="24"/>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2566D" w:rsidRPr="000D45A5" w14:paraId="3FC59D23" w14:textId="77777777" w:rsidTr="0040787F">
        <w:trPr>
          <w:trHeight w:hRule="exact" w:val="240"/>
          <w:jc w:val="center"/>
        </w:trPr>
        <w:tc>
          <w:tcPr>
            <w:tcW w:w="7654" w:type="dxa"/>
            <w:tcBorders>
              <w:top w:val="single" w:sz="4" w:space="0" w:color="auto"/>
              <w:bottom w:val="nil"/>
            </w:tcBorders>
            <w:shd w:val="clear" w:color="auto" w:fill="auto"/>
          </w:tcPr>
          <w:p w14:paraId="4EC39205" w14:textId="77777777" w:rsidR="0012566D" w:rsidRPr="000D45A5" w:rsidRDefault="0012566D" w:rsidP="0040787F">
            <w:pPr>
              <w:widowControl/>
              <w:suppressAutoHyphens/>
              <w:kinsoku w:val="0"/>
              <w:snapToGrid w:val="0"/>
              <w:ind w:left="0" w:firstLine="0"/>
              <w:jc w:val="left"/>
              <w:textAlignment w:val="auto"/>
              <w:rPr>
                <w:lang w:val="fr-CH" w:eastAsia="zh-CN"/>
              </w:rPr>
            </w:pPr>
          </w:p>
        </w:tc>
      </w:tr>
      <w:tr w:rsidR="0012566D" w:rsidRPr="000D45A5" w14:paraId="216D6C3E" w14:textId="77777777" w:rsidTr="0040787F">
        <w:trPr>
          <w:jc w:val="center"/>
        </w:trPr>
        <w:tc>
          <w:tcPr>
            <w:tcW w:w="7654" w:type="dxa"/>
            <w:tcBorders>
              <w:bottom w:val="single" w:sz="4" w:space="0" w:color="auto"/>
            </w:tcBorders>
            <w:shd w:val="clear" w:color="auto" w:fill="auto"/>
            <w:tcMar>
              <w:left w:w="142" w:type="dxa"/>
              <w:right w:w="142" w:type="dxa"/>
            </w:tcMar>
          </w:tcPr>
          <w:p w14:paraId="1B2A20F5" w14:textId="7BE052EF" w:rsidR="0012566D" w:rsidRDefault="0012566D" w:rsidP="0040787F">
            <w:pPr>
              <w:widowControl/>
              <w:suppressAutoHyphens/>
              <w:kinsoku w:val="0"/>
              <w:snapToGrid w:val="0"/>
              <w:spacing w:line="240" w:lineRule="atLeast"/>
              <w:ind w:left="2260" w:hanging="2260"/>
              <w:jc w:val="left"/>
              <w:textAlignment w:val="auto"/>
              <w:rPr>
                <w:iCs/>
                <w:szCs w:val="18"/>
                <w:lang w:val="fr-CH" w:eastAsia="zh-CN"/>
              </w:rPr>
            </w:pPr>
            <w:proofErr w:type="spellStart"/>
            <w:r w:rsidRPr="000D45A5">
              <w:rPr>
                <w:u w:val="single"/>
                <w:lang w:val="fr-FR" w:eastAsia="zh-CN"/>
              </w:rPr>
              <w:t>Verbundene</w:t>
            </w:r>
            <w:proofErr w:type="spellEnd"/>
            <w:r w:rsidRPr="000D45A5">
              <w:rPr>
                <w:u w:val="single"/>
                <w:lang w:val="fr-FR" w:eastAsia="zh-CN"/>
              </w:rPr>
              <w:t xml:space="preserve"> </w:t>
            </w:r>
            <w:proofErr w:type="spellStart"/>
            <w:proofErr w:type="gramStart"/>
            <w:r w:rsidRPr="000D45A5">
              <w:rPr>
                <w:u w:val="single"/>
                <w:lang w:val="fr-FR" w:eastAsia="zh-CN"/>
              </w:rPr>
              <w:t>Dokumente</w:t>
            </w:r>
            <w:proofErr w:type="spellEnd"/>
            <w:r w:rsidRPr="000D45A5">
              <w:rPr>
                <w:lang w:val="fr-FR" w:eastAsia="zh-CN"/>
              </w:rPr>
              <w:t>:</w:t>
            </w:r>
            <w:proofErr w:type="gramEnd"/>
            <w:r w:rsidRPr="000D45A5">
              <w:rPr>
                <w:iCs/>
                <w:szCs w:val="18"/>
                <w:lang w:val="fr-FR" w:eastAsia="zh-CN"/>
              </w:rPr>
              <w:t xml:space="preserve"> </w:t>
            </w:r>
            <w:r w:rsidRPr="000D45A5">
              <w:rPr>
                <w:iCs/>
                <w:szCs w:val="18"/>
                <w:lang w:val="fr-FR" w:eastAsia="zh-CN"/>
              </w:rPr>
              <w:tab/>
            </w:r>
            <w:proofErr w:type="spellStart"/>
            <w:r>
              <w:rPr>
                <w:iCs/>
                <w:szCs w:val="18"/>
                <w:lang w:val="fr-FR" w:eastAsia="zh-CN"/>
              </w:rPr>
              <w:t>keine</w:t>
            </w:r>
            <w:proofErr w:type="spellEnd"/>
          </w:p>
          <w:p w14:paraId="3A3F174B" w14:textId="77777777" w:rsidR="0012566D" w:rsidRPr="000D45A5" w:rsidRDefault="0012566D" w:rsidP="0040787F">
            <w:pPr>
              <w:widowControl/>
              <w:suppressAutoHyphens/>
              <w:kinsoku w:val="0"/>
              <w:snapToGrid w:val="0"/>
              <w:spacing w:line="240" w:lineRule="atLeast"/>
              <w:ind w:left="2260" w:hanging="2260"/>
              <w:jc w:val="left"/>
              <w:textAlignment w:val="auto"/>
              <w:rPr>
                <w:lang w:val="fr-CH" w:eastAsia="zh-CN"/>
              </w:rPr>
            </w:pPr>
          </w:p>
        </w:tc>
      </w:tr>
    </w:tbl>
    <w:p w14:paraId="2F659A1F" w14:textId="4914161C" w:rsidR="009C033F" w:rsidRDefault="009C033F" w:rsidP="00CC2FC5">
      <w:pPr>
        <w:spacing w:line="240" w:lineRule="atLeast"/>
      </w:pPr>
    </w:p>
    <w:p w14:paraId="22A108F7" w14:textId="16E1A893" w:rsidR="00827D78" w:rsidRDefault="00827D78" w:rsidP="00CC2FC5">
      <w:pPr>
        <w:spacing w:line="240" w:lineRule="atLeast"/>
      </w:pPr>
    </w:p>
    <w:p w14:paraId="6A0CD5C2" w14:textId="77777777" w:rsidR="00827D78" w:rsidRPr="00804D70" w:rsidRDefault="00827D78" w:rsidP="00CC2FC5">
      <w:pPr>
        <w:spacing w:line="240" w:lineRule="atLeast"/>
      </w:pPr>
    </w:p>
    <w:p w14:paraId="67D66D47" w14:textId="3029A7B8" w:rsidR="00277F70" w:rsidRDefault="00277F70" w:rsidP="00CC2FC5">
      <w:pPr>
        <w:tabs>
          <w:tab w:val="left" w:pos="567"/>
        </w:tabs>
        <w:spacing w:after="120" w:line="240" w:lineRule="atLeast"/>
        <w:ind w:left="0" w:firstLine="0"/>
        <w:rPr>
          <w:b/>
          <w:sz w:val="24"/>
          <w:szCs w:val="18"/>
        </w:rPr>
      </w:pPr>
      <w:r>
        <w:rPr>
          <w:b/>
          <w:sz w:val="24"/>
          <w:szCs w:val="18"/>
        </w:rPr>
        <w:t>Einleitung</w:t>
      </w:r>
    </w:p>
    <w:p w14:paraId="282B2AB7" w14:textId="77777777" w:rsidR="009C033F" w:rsidRPr="009C033F" w:rsidRDefault="009C033F" w:rsidP="00CC2FC5">
      <w:pPr>
        <w:spacing w:line="240" w:lineRule="atLeast"/>
      </w:pPr>
    </w:p>
    <w:p w14:paraId="1B1273DE" w14:textId="77777777" w:rsidR="00A505CB" w:rsidRDefault="00CF1246" w:rsidP="00CC2FC5">
      <w:pPr>
        <w:tabs>
          <w:tab w:val="left" w:pos="567"/>
        </w:tabs>
        <w:spacing w:before="180" w:line="240" w:lineRule="atLeast"/>
        <w:ind w:left="0" w:firstLine="0"/>
        <w:rPr>
          <w:iCs/>
          <w:szCs w:val="18"/>
        </w:rPr>
      </w:pPr>
      <w:r>
        <w:rPr>
          <w:iCs/>
          <w:szCs w:val="18"/>
        </w:rPr>
        <w:t>1.</w:t>
      </w:r>
      <w:r>
        <w:rPr>
          <w:iCs/>
          <w:szCs w:val="18"/>
        </w:rPr>
        <w:tab/>
      </w:r>
      <w:r w:rsidR="005B550F">
        <w:rPr>
          <w:iCs/>
          <w:szCs w:val="18"/>
        </w:rPr>
        <w:t xml:space="preserve">Deutschland hat festgestellt, dass es in Kapitel 7.2. ADN zwei Unterabschnitte </w:t>
      </w:r>
      <w:r w:rsidR="00A505CB">
        <w:rPr>
          <w:iCs/>
          <w:szCs w:val="18"/>
        </w:rPr>
        <w:t xml:space="preserve">gibt, die Vorschriften </w:t>
      </w:r>
      <w:r w:rsidR="00147C99">
        <w:rPr>
          <w:iCs/>
          <w:szCs w:val="18"/>
        </w:rPr>
        <w:t>über elektrische Anlagen und Geräte</w:t>
      </w:r>
      <w:r w:rsidR="00A505CB">
        <w:rPr>
          <w:iCs/>
          <w:szCs w:val="18"/>
        </w:rPr>
        <w:t xml:space="preserve"> enthalten:</w:t>
      </w:r>
    </w:p>
    <w:p w14:paraId="2DF3C6C5" w14:textId="77777777" w:rsidR="002A3766" w:rsidRDefault="00F04586" w:rsidP="00A505CB">
      <w:pPr>
        <w:spacing w:before="180" w:line="240" w:lineRule="atLeast"/>
        <w:ind w:firstLine="0"/>
        <w:rPr>
          <w:iCs/>
          <w:szCs w:val="18"/>
        </w:rPr>
      </w:pPr>
      <w:r>
        <w:rPr>
          <w:iCs/>
          <w:szCs w:val="18"/>
        </w:rPr>
        <w:t>7.2.3</w:t>
      </w:r>
      <w:r>
        <w:rPr>
          <w:iCs/>
          <w:szCs w:val="18"/>
        </w:rPr>
        <w:tab/>
      </w:r>
      <w:r w:rsidRPr="00735377">
        <w:t>Allgemeine Betriebsvorschriften</w:t>
      </w:r>
    </w:p>
    <w:p w14:paraId="7C1D331A" w14:textId="77777777" w:rsidR="00A505CB" w:rsidRPr="00A505CB" w:rsidRDefault="005B550F" w:rsidP="00A505CB">
      <w:pPr>
        <w:spacing w:before="180" w:line="240" w:lineRule="atLeast"/>
        <w:ind w:firstLine="0"/>
        <w:rPr>
          <w:iCs/>
          <w:szCs w:val="18"/>
        </w:rPr>
      </w:pPr>
      <w:r w:rsidRPr="00A505CB">
        <w:rPr>
          <w:iCs/>
          <w:szCs w:val="18"/>
        </w:rPr>
        <w:t>7.2.3.51</w:t>
      </w:r>
      <w:r w:rsidRPr="00A505CB">
        <w:rPr>
          <w:iCs/>
          <w:szCs w:val="18"/>
        </w:rPr>
        <w:tab/>
        <w:t>Elektrische und nicht-elektrische Anlagen und Geräte</w:t>
      </w:r>
    </w:p>
    <w:p w14:paraId="073E6DDA" w14:textId="77777777" w:rsidR="00F04586" w:rsidRDefault="00F04586" w:rsidP="00F04586">
      <w:pPr>
        <w:spacing w:before="180" w:line="240" w:lineRule="atLeast"/>
        <w:ind w:left="2124" w:hanging="990"/>
        <w:rPr>
          <w:iCs/>
          <w:szCs w:val="18"/>
        </w:rPr>
      </w:pPr>
      <w:r>
        <w:rPr>
          <w:iCs/>
          <w:szCs w:val="18"/>
        </w:rPr>
        <w:t>7.2.4</w:t>
      </w:r>
      <w:r>
        <w:rPr>
          <w:iCs/>
          <w:szCs w:val="18"/>
        </w:rPr>
        <w:tab/>
      </w:r>
      <w:r w:rsidRPr="00735377">
        <w:t>Zusätzliche Vorschriften</w:t>
      </w:r>
      <w:r w:rsidRPr="00F04586">
        <w:t xml:space="preserve"> </w:t>
      </w:r>
      <w:r w:rsidRPr="00735377">
        <w:t>für das Laden, Befördern, Löschen und sonstige Handhaben der Ladung</w:t>
      </w:r>
    </w:p>
    <w:p w14:paraId="0108EBFD" w14:textId="77777777" w:rsidR="00CF1246" w:rsidRDefault="00A505CB" w:rsidP="00A505CB">
      <w:pPr>
        <w:spacing w:before="180" w:line="240" w:lineRule="atLeast"/>
        <w:ind w:firstLine="0"/>
        <w:rPr>
          <w:iCs/>
          <w:szCs w:val="18"/>
        </w:rPr>
      </w:pPr>
      <w:r w:rsidRPr="00A505CB">
        <w:rPr>
          <w:iCs/>
          <w:szCs w:val="18"/>
        </w:rPr>
        <w:t>7.2.4.51</w:t>
      </w:r>
      <w:r w:rsidRPr="00A505CB">
        <w:rPr>
          <w:iCs/>
          <w:szCs w:val="18"/>
        </w:rPr>
        <w:tab/>
        <w:t>Elektrische Anlagen und Geräte</w:t>
      </w:r>
    </w:p>
    <w:p w14:paraId="4E51E755" w14:textId="77777777" w:rsidR="00A505CB" w:rsidRDefault="00A505CB" w:rsidP="00A505CB">
      <w:pPr>
        <w:spacing w:before="180" w:line="240" w:lineRule="atLeast"/>
        <w:rPr>
          <w:iCs/>
          <w:szCs w:val="18"/>
        </w:rPr>
      </w:pPr>
    </w:p>
    <w:p w14:paraId="170D5218" w14:textId="1567EBB0" w:rsidR="00914AC8" w:rsidRDefault="00A505CB" w:rsidP="00821A23">
      <w:pPr>
        <w:tabs>
          <w:tab w:val="left" w:pos="567"/>
        </w:tabs>
        <w:spacing w:before="180" w:line="240" w:lineRule="atLeast"/>
        <w:ind w:left="0" w:firstLine="0"/>
      </w:pPr>
      <w:r>
        <w:rPr>
          <w:iCs/>
          <w:szCs w:val="18"/>
        </w:rPr>
        <w:t>2.</w:t>
      </w:r>
      <w:r>
        <w:rPr>
          <w:iCs/>
          <w:szCs w:val="18"/>
        </w:rPr>
        <w:tab/>
        <w:t xml:space="preserve">Weil in Unterabschnitt 7.2.4.51 ADN von </w:t>
      </w:r>
      <w:r w:rsidR="00604C2C">
        <w:rPr>
          <w:iCs/>
          <w:szCs w:val="18"/>
        </w:rPr>
        <w:t>vier</w:t>
      </w:r>
      <w:r>
        <w:rPr>
          <w:iCs/>
          <w:szCs w:val="18"/>
        </w:rPr>
        <w:t xml:space="preserve"> Absätzen nur noch ein Absatz einen Vorschriftentext enthält, aber zwei Absätze als „(gestrichen)“ angezeigt werden und </w:t>
      </w:r>
      <w:r w:rsidR="00604C2C">
        <w:rPr>
          <w:iCs/>
          <w:szCs w:val="18"/>
        </w:rPr>
        <w:t>ein dritter</w:t>
      </w:r>
      <w:r w:rsidR="00D07C53">
        <w:rPr>
          <w:iCs/>
          <w:szCs w:val="18"/>
        </w:rPr>
        <w:t xml:space="preserve"> Absatz als „bleibt offen“ gekennzeichnet ist, sollte der einzige Absatz mit Inhalt nach 7.2.3.51 ADN verschoben werden.</w:t>
      </w:r>
    </w:p>
    <w:p w14:paraId="4EE97296" w14:textId="77777777" w:rsidR="00821A23" w:rsidRDefault="00821A23">
      <w:pPr>
        <w:widowControl/>
        <w:overflowPunct/>
        <w:autoSpaceDE/>
        <w:autoSpaceDN/>
        <w:adjustRightInd/>
        <w:ind w:left="0" w:firstLine="0"/>
        <w:jc w:val="left"/>
        <w:textAlignment w:val="auto"/>
        <w:rPr>
          <w:b/>
          <w:sz w:val="24"/>
          <w:szCs w:val="18"/>
        </w:rPr>
      </w:pPr>
      <w:r>
        <w:rPr>
          <w:b/>
          <w:sz w:val="24"/>
          <w:szCs w:val="18"/>
        </w:rPr>
        <w:br w:type="page"/>
      </w:r>
    </w:p>
    <w:p w14:paraId="778144C4" w14:textId="1F7B0E89" w:rsidR="00277F70" w:rsidRPr="00146BEF" w:rsidRDefault="00277F70" w:rsidP="00CC2FC5">
      <w:pPr>
        <w:tabs>
          <w:tab w:val="left" w:pos="567"/>
        </w:tabs>
        <w:spacing w:after="120" w:line="240" w:lineRule="atLeast"/>
        <w:ind w:left="0" w:firstLine="0"/>
        <w:rPr>
          <w:b/>
          <w:sz w:val="24"/>
          <w:szCs w:val="18"/>
        </w:rPr>
      </w:pPr>
      <w:r w:rsidRPr="00146BEF">
        <w:rPr>
          <w:b/>
          <w:sz w:val="24"/>
          <w:szCs w:val="18"/>
        </w:rPr>
        <w:lastRenderedPageBreak/>
        <w:t>I.</w:t>
      </w:r>
      <w:r w:rsidRPr="00146BEF">
        <w:rPr>
          <w:b/>
          <w:sz w:val="24"/>
          <w:szCs w:val="18"/>
        </w:rPr>
        <w:tab/>
      </w:r>
      <w:r w:rsidR="00D07C53">
        <w:rPr>
          <w:b/>
          <w:sz w:val="24"/>
          <w:szCs w:val="18"/>
        </w:rPr>
        <w:t>Antrag</w:t>
      </w:r>
    </w:p>
    <w:p w14:paraId="3538131B" w14:textId="77777777" w:rsidR="00277F70" w:rsidRDefault="00277F70" w:rsidP="0009215A"/>
    <w:p w14:paraId="4341CF0C" w14:textId="77777777" w:rsidR="00D07C53" w:rsidRPr="00147C99" w:rsidRDefault="00D07C53" w:rsidP="003E18FE">
      <w:pPr>
        <w:tabs>
          <w:tab w:val="left" w:pos="567"/>
        </w:tabs>
        <w:spacing w:before="180" w:line="240" w:lineRule="atLeast"/>
        <w:ind w:left="0" w:firstLine="0"/>
        <w:rPr>
          <w:iCs/>
          <w:szCs w:val="18"/>
        </w:rPr>
      </w:pPr>
      <w:r w:rsidRPr="00147C99">
        <w:rPr>
          <w:iCs/>
          <w:szCs w:val="18"/>
        </w:rPr>
        <w:t>3</w:t>
      </w:r>
      <w:r w:rsidR="004F06F2" w:rsidRPr="00147C99">
        <w:rPr>
          <w:iCs/>
          <w:szCs w:val="18"/>
        </w:rPr>
        <w:t>.</w:t>
      </w:r>
      <w:r w:rsidR="00147C99" w:rsidRPr="00147C99">
        <w:rPr>
          <w:iCs/>
          <w:szCs w:val="18"/>
        </w:rPr>
        <w:tab/>
      </w:r>
      <w:r w:rsidR="004F06F2" w:rsidRPr="00147C99">
        <w:rPr>
          <w:iCs/>
          <w:szCs w:val="18"/>
        </w:rPr>
        <w:t xml:space="preserve">In </w:t>
      </w:r>
      <w:r w:rsidRPr="00147C99">
        <w:rPr>
          <w:iCs/>
          <w:szCs w:val="18"/>
        </w:rPr>
        <w:t>Unterabschnitt 7.2.3.51</w:t>
      </w:r>
      <w:r w:rsidR="004F06F2" w:rsidRPr="00147C99">
        <w:rPr>
          <w:iCs/>
          <w:szCs w:val="18"/>
        </w:rPr>
        <w:t xml:space="preserve"> ADN </w:t>
      </w:r>
      <w:r w:rsidRPr="00147C99">
        <w:rPr>
          <w:iCs/>
          <w:szCs w:val="18"/>
        </w:rPr>
        <w:t>f</w:t>
      </w:r>
      <w:r w:rsidR="00196E91">
        <w:rPr>
          <w:iCs/>
          <w:szCs w:val="18"/>
        </w:rPr>
        <w:t>olgenden Absatz 7.2</w:t>
      </w:r>
      <w:r w:rsidRPr="00147C99">
        <w:rPr>
          <w:iCs/>
          <w:szCs w:val="18"/>
        </w:rPr>
        <w:t>.3.51.9 anfügen:</w:t>
      </w:r>
    </w:p>
    <w:p w14:paraId="4EB0C9D6" w14:textId="77777777" w:rsidR="00D07C53" w:rsidRDefault="00D07C53" w:rsidP="008E0E25"/>
    <w:p w14:paraId="6F3C05B5" w14:textId="2F97AF0A" w:rsidR="00D07C53" w:rsidRPr="00D07C53" w:rsidRDefault="00D07C53" w:rsidP="00D07C53">
      <w:pPr>
        <w:spacing w:before="180" w:line="240" w:lineRule="atLeast"/>
        <w:ind w:left="2268"/>
      </w:pPr>
      <w:r>
        <w:t>„</w:t>
      </w:r>
      <w:r w:rsidR="00147C99">
        <w:t>7.2</w:t>
      </w:r>
      <w:r w:rsidRPr="00D07C53">
        <w:t>.3.51.9</w:t>
      </w:r>
      <w:r w:rsidR="00880773">
        <w:tab/>
      </w:r>
      <w:r w:rsidRPr="00D07C53">
        <w:t>Kathodische Fremdstrom-Korrosionsschutzanlagen müssen vor dem Anlegen abgeschaltet und dürfen frühestens nach dem Ablegen wieder angeschaltet werden.</w:t>
      </w:r>
      <w:r>
        <w:t>“.</w:t>
      </w:r>
    </w:p>
    <w:p w14:paraId="6CB3F154" w14:textId="77777777" w:rsidR="00147C99" w:rsidRDefault="00147C99" w:rsidP="00147C99"/>
    <w:p w14:paraId="4E3E1807" w14:textId="77777777" w:rsidR="00A857CC" w:rsidRPr="00147C99" w:rsidRDefault="00D07C53" w:rsidP="003E18FE">
      <w:pPr>
        <w:tabs>
          <w:tab w:val="left" w:pos="567"/>
        </w:tabs>
        <w:spacing w:before="180" w:line="240" w:lineRule="atLeast"/>
        <w:ind w:left="0" w:firstLine="0"/>
        <w:rPr>
          <w:iCs/>
          <w:szCs w:val="18"/>
        </w:rPr>
      </w:pPr>
      <w:r w:rsidRPr="00147C99">
        <w:rPr>
          <w:iCs/>
          <w:szCs w:val="18"/>
        </w:rPr>
        <w:t>4.</w:t>
      </w:r>
      <w:r w:rsidR="00147C99" w:rsidRPr="00147C99">
        <w:rPr>
          <w:iCs/>
          <w:szCs w:val="18"/>
        </w:rPr>
        <w:tab/>
        <w:t>Den Unterabschnitt 7.2.4.51 streichen.</w:t>
      </w:r>
    </w:p>
    <w:p w14:paraId="3F2CAFC4" w14:textId="77777777" w:rsidR="00147C99" w:rsidRPr="00147C99" w:rsidRDefault="00147C99" w:rsidP="00147C99"/>
    <w:p w14:paraId="3127917A" w14:textId="77777777" w:rsidR="00821A23" w:rsidRDefault="00821A23" w:rsidP="00277F70">
      <w:pPr>
        <w:tabs>
          <w:tab w:val="left" w:pos="567"/>
        </w:tabs>
        <w:spacing w:line="240" w:lineRule="atLeast"/>
        <w:ind w:left="0" w:firstLine="0"/>
        <w:rPr>
          <w:b/>
          <w:sz w:val="24"/>
          <w:szCs w:val="18"/>
        </w:rPr>
      </w:pPr>
    </w:p>
    <w:p w14:paraId="305FC945" w14:textId="217C1B14" w:rsidR="00147C99" w:rsidRDefault="00010B8A" w:rsidP="00277F70">
      <w:pPr>
        <w:tabs>
          <w:tab w:val="left" w:pos="567"/>
        </w:tabs>
        <w:spacing w:line="240" w:lineRule="atLeast"/>
        <w:ind w:left="0" w:firstLine="0"/>
        <w:rPr>
          <w:b/>
          <w:sz w:val="24"/>
          <w:szCs w:val="18"/>
        </w:rPr>
      </w:pPr>
      <w:r>
        <w:rPr>
          <w:b/>
          <w:sz w:val="24"/>
          <w:szCs w:val="18"/>
        </w:rPr>
        <w:t>II</w:t>
      </w:r>
      <w:r w:rsidR="00CC2FC5">
        <w:rPr>
          <w:b/>
          <w:sz w:val="24"/>
          <w:szCs w:val="18"/>
        </w:rPr>
        <w:t>.</w:t>
      </w:r>
      <w:r w:rsidR="00277F70" w:rsidRPr="00146BEF">
        <w:rPr>
          <w:b/>
          <w:sz w:val="24"/>
          <w:szCs w:val="18"/>
        </w:rPr>
        <w:tab/>
      </w:r>
      <w:r w:rsidR="00147C99">
        <w:rPr>
          <w:b/>
          <w:sz w:val="24"/>
          <w:szCs w:val="18"/>
        </w:rPr>
        <w:t>Begründung</w:t>
      </w:r>
    </w:p>
    <w:p w14:paraId="65B93873" w14:textId="77777777" w:rsidR="00147C99" w:rsidRPr="00147C99" w:rsidRDefault="00147C99" w:rsidP="00147C99"/>
    <w:p w14:paraId="0DB7928F" w14:textId="624E541D" w:rsidR="00185329" w:rsidRDefault="00147C99" w:rsidP="003E18FE">
      <w:pPr>
        <w:tabs>
          <w:tab w:val="left" w:pos="567"/>
        </w:tabs>
        <w:spacing w:line="240" w:lineRule="atLeast"/>
        <w:ind w:left="0" w:firstLine="0"/>
        <w:contextualSpacing/>
        <w:rPr>
          <w:rFonts w:cs="Arial"/>
        </w:rPr>
      </w:pPr>
      <w:r w:rsidRPr="00185329">
        <w:rPr>
          <w:rFonts w:cs="Arial"/>
        </w:rPr>
        <w:t>5.</w:t>
      </w:r>
      <w:r w:rsidRPr="00185329">
        <w:rPr>
          <w:rFonts w:cs="Arial"/>
        </w:rPr>
        <w:tab/>
      </w:r>
      <w:r w:rsidR="00196E91" w:rsidRPr="00185329">
        <w:rPr>
          <w:rFonts w:cs="Arial"/>
        </w:rPr>
        <w:t xml:space="preserve">Es wird ein Beitrag zur Straffung von Kapitel 7.2 geleistet, in dem einige leere Absätze, die </w:t>
      </w:r>
      <w:r w:rsidR="00604C2C" w:rsidRPr="00185329">
        <w:rPr>
          <w:rFonts w:cs="Arial"/>
        </w:rPr>
        <w:t>ohne</w:t>
      </w:r>
      <w:r w:rsidR="00196E91" w:rsidRPr="00185329">
        <w:rPr>
          <w:rFonts w:cs="Arial"/>
        </w:rPr>
        <w:t xml:space="preserve"> </w:t>
      </w:r>
      <w:r w:rsidR="00604C2C" w:rsidRPr="00185329">
        <w:rPr>
          <w:rFonts w:cs="Arial"/>
        </w:rPr>
        <w:t>inhaltsleer sind und nur noch</w:t>
      </w:r>
      <w:r w:rsidR="00196E91" w:rsidRPr="00185329">
        <w:rPr>
          <w:rFonts w:cs="Arial"/>
        </w:rPr>
        <w:t xml:space="preserve"> als Platzhalter dienen, gestrichen werden.</w:t>
      </w:r>
    </w:p>
    <w:p w14:paraId="17847C6A" w14:textId="77777777" w:rsidR="00821A23" w:rsidRDefault="00821A23" w:rsidP="00185329">
      <w:pPr>
        <w:tabs>
          <w:tab w:val="left" w:pos="1418"/>
        </w:tabs>
        <w:spacing w:line="240" w:lineRule="atLeast"/>
        <w:ind w:left="0" w:firstLine="0"/>
        <w:contextualSpacing/>
        <w:rPr>
          <w:rFonts w:cs="Arial"/>
        </w:rPr>
      </w:pPr>
    </w:p>
    <w:p w14:paraId="567E3850" w14:textId="54FC0D8C" w:rsidR="00147C99" w:rsidRPr="00185329" w:rsidRDefault="00821A23" w:rsidP="00821A23">
      <w:pPr>
        <w:tabs>
          <w:tab w:val="left" w:pos="567"/>
        </w:tabs>
        <w:spacing w:line="240" w:lineRule="atLeast"/>
        <w:ind w:left="0" w:firstLine="0"/>
        <w:contextualSpacing/>
        <w:rPr>
          <w:rFonts w:cs="Arial"/>
        </w:rPr>
      </w:pPr>
      <w:r>
        <w:rPr>
          <w:rFonts w:cs="Arial"/>
        </w:rPr>
        <w:t>6.</w:t>
      </w:r>
      <w:r>
        <w:rPr>
          <w:rFonts w:cs="Arial"/>
        </w:rPr>
        <w:tab/>
      </w:r>
      <w:r w:rsidR="00196E91" w:rsidRPr="00185329">
        <w:rPr>
          <w:rFonts w:cs="Arial"/>
        </w:rPr>
        <w:t>Die Übernahme der Vorschrift 7.2.4.51.3 ADN in den Unterabschnitt 7.2.3.51 ADN stellt sich</w:t>
      </w:r>
      <w:r w:rsidR="003654B0" w:rsidRPr="00185329">
        <w:rPr>
          <w:rFonts w:cs="Arial"/>
        </w:rPr>
        <w:t>er, dass alle Vorschriften für e</w:t>
      </w:r>
      <w:r w:rsidR="00196E91" w:rsidRPr="00185329">
        <w:rPr>
          <w:rFonts w:cs="Arial"/>
        </w:rPr>
        <w:t>lektrische Anlagen und Geräte an einer Stelle der Verordnung leicht auffindbar sind.</w:t>
      </w:r>
    </w:p>
    <w:p w14:paraId="7DCDA4AE" w14:textId="77777777" w:rsidR="00821A23" w:rsidRDefault="00821A23" w:rsidP="00821A23">
      <w:pPr>
        <w:tabs>
          <w:tab w:val="left" w:pos="567"/>
        </w:tabs>
        <w:spacing w:line="240" w:lineRule="atLeast"/>
        <w:ind w:left="0" w:firstLine="0"/>
        <w:contextualSpacing/>
        <w:rPr>
          <w:rFonts w:cs="Arial"/>
        </w:rPr>
      </w:pPr>
    </w:p>
    <w:p w14:paraId="43433007" w14:textId="526074C7" w:rsidR="00185329" w:rsidRPr="00185329" w:rsidRDefault="00821A23" w:rsidP="00821A23">
      <w:pPr>
        <w:tabs>
          <w:tab w:val="left" w:pos="567"/>
        </w:tabs>
        <w:spacing w:line="240" w:lineRule="atLeast"/>
        <w:ind w:left="0" w:firstLine="0"/>
        <w:contextualSpacing/>
        <w:rPr>
          <w:rFonts w:cs="Arial"/>
        </w:rPr>
      </w:pPr>
      <w:r>
        <w:rPr>
          <w:rFonts w:cs="Arial"/>
        </w:rPr>
        <w:t>7.</w:t>
      </w:r>
      <w:r>
        <w:rPr>
          <w:rFonts w:cs="Arial"/>
        </w:rPr>
        <w:tab/>
      </w:r>
      <w:r w:rsidR="00185329" w:rsidRPr="00185329">
        <w:rPr>
          <w:rFonts w:cs="Arial"/>
        </w:rPr>
        <w:t>Der heutige Unterabschnitt 7.2.4.51 ADN bezieht sich ganz allgemein auf das „Anlegen“ des betreffenden Schiffes, ohne Bezug zu einer bestimmten Tätigkeit wie Laden oder Löschen. Deswegen soll sie als „Allgemeine Betriebsvorschrift“ eingeordnet werden.</w:t>
      </w:r>
    </w:p>
    <w:p w14:paraId="039643A7" w14:textId="7CE236DA" w:rsidR="00185329" w:rsidRDefault="00185329" w:rsidP="00147C99"/>
    <w:p w14:paraId="0D5F36E5" w14:textId="77777777" w:rsidR="003E18FE" w:rsidRPr="00147C99" w:rsidRDefault="003E18FE" w:rsidP="00147C99"/>
    <w:p w14:paraId="36AE1F9B" w14:textId="6E8F446E" w:rsidR="00277F70" w:rsidRPr="00146BEF" w:rsidRDefault="00CC2FC5" w:rsidP="00277F70">
      <w:pPr>
        <w:tabs>
          <w:tab w:val="left" w:pos="567"/>
        </w:tabs>
        <w:spacing w:line="240" w:lineRule="atLeast"/>
        <w:ind w:left="0" w:firstLine="0"/>
        <w:rPr>
          <w:b/>
          <w:sz w:val="24"/>
          <w:szCs w:val="18"/>
        </w:rPr>
      </w:pPr>
      <w:r>
        <w:rPr>
          <w:b/>
          <w:sz w:val="24"/>
          <w:szCs w:val="18"/>
        </w:rPr>
        <w:t>II</w:t>
      </w:r>
      <w:r w:rsidR="00604C2C">
        <w:rPr>
          <w:b/>
          <w:sz w:val="24"/>
          <w:szCs w:val="18"/>
        </w:rPr>
        <w:t>I.</w:t>
      </w:r>
      <w:r w:rsidR="00604C2C">
        <w:rPr>
          <w:b/>
          <w:sz w:val="24"/>
          <w:szCs w:val="18"/>
        </w:rPr>
        <w:tab/>
      </w:r>
      <w:r w:rsidR="00277F70" w:rsidRPr="00146BEF">
        <w:rPr>
          <w:b/>
          <w:sz w:val="24"/>
          <w:szCs w:val="18"/>
        </w:rPr>
        <w:t>Sicherheit</w:t>
      </w:r>
    </w:p>
    <w:p w14:paraId="50FF5127" w14:textId="77777777" w:rsidR="00277F70" w:rsidRDefault="00277F70" w:rsidP="00277F70">
      <w:pPr>
        <w:tabs>
          <w:tab w:val="left" w:pos="1418"/>
        </w:tabs>
        <w:spacing w:line="240" w:lineRule="atLeast"/>
        <w:contextualSpacing/>
        <w:rPr>
          <w:rFonts w:cs="Arial"/>
        </w:rPr>
      </w:pPr>
    </w:p>
    <w:p w14:paraId="6DD928D2" w14:textId="3210BC92" w:rsidR="00E37FFD" w:rsidRDefault="00821A23" w:rsidP="003E18FE">
      <w:pPr>
        <w:tabs>
          <w:tab w:val="left" w:pos="567"/>
        </w:tabs>
        <w:spacing w:line="240" w:lineRule="atLeast"/>
        <w:ind w:left="0" w:firstLine="0"/>
        <w:contextualSpacing/>
        <w:rPr>
          <w:rFonts w:cs="Arial"/>
        </w:rPr>
      </w:pPr>
      <w:r>
        <w:rPr>
          <w:rFonts w:cs="Arial"/>
        </w:rPr>
        <w:t>8</w:t>
      </w:r>
      <w:r w:rsidR="0069704F">
        <w:rPr>
          <w:rFonts w:cs="Arial"/>
        </w:rPr>
        <w:t>.</w:t>
      </w:r>
      <w:r w:rsidR="0069704F">
        <w:rPr>
          <w:rFonts w:cs="Arial"/>
        </w:rPr>
        <w:tab/>
      </w:r>
      <w:r w:rsidR="00196E91">
        <w:rPr>
          <w:rFonts w:cs="Arial"/>
        </w:rPr>
        <w:t>Die Sicherheit wird nicht beeinträchtigt</w:t>
      </w:r>
      <w:r w:rsidR="003654B0">
        <w:rPr>
          <w:rFonts w:cs="Arial"/>
        </w:rPr>
        <w:t>. Es wird</w:t>
      </w:r>
      <w:r w:rsidR="00196E91">
        <w:rPr>
          <w:rFonts w:cs="Arial"/>
        </w:rPr>
        <w:t xml:space="preserve"> keine sicherheitstechnische Anforderung gestrichen. Die Sicherheit wird verbessert, </w:t>
      </w:r>
      <w:r w:rsidR="003654B0">
        <w:rPr>
          <w:rFonts w:cs="Arial"/>
        </w:rPr>
        <w:t>indem</w:t>
      </w:r>
      <w:r w:rsidR="00196E91">
        <w:rPr>
          <w:rFonts w:cs="Arial"/>
        </w:rPr>
        <w:t xml:space="preserve"> eine wic</w:t>
      </w:r>
      <w:r w:rsidR="00604C2C">
        <w:rPr>
          <w:rFonts w:cs="Arial"/>
        </w:rPr>
        <w:t>htige Vorschrift bezüglich der e</w:t>
      </w:r>
      <w:r w:rsidR="00196E91">
        <w:rPr>
          <w:rFonts w:cs="Arial"/>
        </w:rPr>
        <w:t xml:space="preserve">lektrischen Anlagen und Geräte </w:t>
      </w:r>
      <w:r w:rsidR="00604C2C">
        <w:rPr>
          <w:rFonts w:cs="Arial"/>
        </w:rPr>
        <w:t xml:space="preserve">leichter auffindbar ist und besser </w:t>
      </w:r>
      <w:r w:rsidR="00196E91">
        <w:rPr>
          <w:rFonts w:cs="Arial"/>
        </w:rPr>
        <w:t>in der Verordnung</w:t>
      </w:r>
      <w:r w:rsidR="00604C2C">
        <w:rPr>
          <w:rFonts w:cs="Arial"/>
        </w:rPr>
        <w:t xml:space="preserve"> dargestellt wird</w:t>
      </w:r>
      <w:r w:rsidR="00E37FFD">
        <w:rPr>
          <w:rFonts w:cs="Arial"/>
        </w:rPr>
        <w:t>.</w:t>
      </w:r>
    </w:p>
    <w:p w14:paraId="3EFFF075" w14:textId="18C99FAC" w:rsidR="00F04586" w:rsidRDefault="00F04586" w:rsidP="00277F70">
      <w:pPr>
        <w:tabs>
          <w:tab w:val="left" w:pos="1418"/>
        </w:tabs>
        <w:spacing w:line="240" w:lineRule="atLeast"/>
        <w:contextualSpacing/>
        <w:rPr>
          <w:rFonts w:cs="Arial"/>
        </w:rPr>
      </w:pPr>
    </w:p>
    <w:p w14:paraId="09FF50F8" w14:textId="77777777" w:rsidR="003E18FE" w:rsidRPr="008909B8" w:rsidRDefault="003E18FE" w:rsidP="00277F70">
      <w:pPr>
        <w:tabs>
          <w:tab w:val="left" w:pos="1418"/>
        </w:tabs>
        <w:spacing w:line="240" w:lineRule="atLeast"/>
        <w:contextualSpacing/>
        <w:rPr>
          <w:rFonts w:cs="Arial"/>
        </w:rPr>
      </w:pPr>
    </w:p>
    <w:p w14:paraId="7BB88F31" w14:textId="09411C16" w:rsidR="00277F70" w:rsidRPr="00146BEF" w:rsidRDefault="00CC2FC5" w:rsidP="00277F70">
      <w:pPr>
        <w:tabs>
          <w:tab w:val="left" w:pos="567"/>
        </w:tabs>
        <w:spacing w:line="240" w:lineRule="atLeast"/>
        <w:ind w:left="0" w:firstLine="0"/>
        <w:rPr>
          <w:b/>
          <w:sz w:val="24"/>
          <w:szCs w:val="18"/>
        </w:rPr>
      </w:pPr>
      <w:r>
        <w:rPr>
          <w:b/>
          <w:sz w:val="24"/>
          <w:szCs w:val="18"/>
        </w:rPr>
        <w:t>I</w:t>
      </w:r>
      <w:r w:rsidR="00277F70" w:rsidRPr="00146BEF">
        <w:rPr>
          <w:b/>
          <w:sz w:val="24"/>
          <w:szCs w:val="18"/>
        </w:rPr>
        <w:t>V.</w:t>
      </w:r>
      <w:r w:rsidR="00277F70" w:rsidRPr="00146BEF">
        <w:rPr>
          <w:b/>
          <w:sz w:val="24"/>
          <w:szCs w:val="18"/>
        </w:rPr>
        <w:tab/>
        <w:t>Umsetzbarkeit</w:t>
      </w:r>
    </w:p>
    <w:p w14:paraId="725A5112" w14:textId="77777777" w:rsidR="00277F70" w:rsidRDefault="00277F70" w:rsidP="00277F70">
      <w:pPr>
        <w:tabs>
          <w:tab w:val="left" w:pos="1418"/>
        </w:tabs>
        <w:spacing w:line="240" w:lineRule="atLeast"/>
        <w:contextualSpacing/>
      </w:pPr>
    </w:p>
    <w:p w14:paraId="0DE50C90" w14:textId="0B498392" w:rsidR="00010B8A" w:rsidRDefault="00821A23" w:rsidP="003E18FE">
      <w:pPr>
        <w:tabs>
          <w:tab w:val="left" w:pos="567"/>
        </w:tabs>
        <w:spacing w:line="240" w:lineRule="atLeast"/>
        <w:ind w:left="0" w:firstLine="0"/>
        <w:contextualSpacing/>
        <w:rPr>
          <w:rFonts w:cs="Arial"/>
        </w:rPr>
      </w:pPr>
      <w:r>
        <w:rPr>
          <w:rFonts w:cs="Arial"/>
        </w:rPr>
        <w:t>9</w:t>
      </w:r>
      <w:r w:rsidR="0069704F">
        <w:rPr>
          <w:rFonts w:cs="Arial"/>
        </w:rPr>
        <w:t>.</w:t>
      </w:r>
      <w:r w:rsidR="0069704F">
        <w:rPr>
          <w:rFonts w:cs="Arial"/>
        </w:rPr>
        <w:tab/>
      </w:r>
      <w:r w:rsidR="00010B8A" w:rsidRPr="00010B8A">
        <w:rPr>
          <w:rFonts w:cs="Arial"/>
        </w:rPr>
        <w:t>Es sind keine schiffbaulichen Investitionen und keine organisatorischen Änderungen bei der Beförderung erforderlich.</w:t>
      </w:r>
    </w:p>
    <w:p w14:paraId="271FAEE1" w14:textId="77777777" w:rsidR="0063076E" w:rsidRDefault="0063076E" w:rsidP="00010B8A">
      <w:pPr>
        <w:tabs>
          <w:tab w:val="left" w:pos="1418"/>
        </w:tabs>
        <w:spacing w:line="240" w:lineRule="atLeast"/>
        <w:ind w:left="0" w:firstLine="0"/>
        <w:contextualSpacing/>
        <w:rPr>
          <w:rFonts w:cs="Arial"/>
        </w:rPr>
      </w:pPr>
    </w:p>
    <w:p w14:paraId="0584BAEB" w14:textId="77777777" w:rsidR="0063076E" w:rsidRPr="00010B8A" w:rsidRDefault="0063076E" w:rsidP="0063076E">
      <w:pPr>
        <w:tabs>
          <w:tab w:val="left" w:pos="1418"/>
        </w:tabs>
        <w:spacing w:line="240" w:lineRule="atLeast"/>
        <w:ind w:left="0" w:firstLine="0"/>
        <w:contextualSpacing/>
        <w:jc w:val="center"/>
        <w:rPr>
          <w:rFonts w:cs="Arial"/>
        </w:rPr>
      </w:pPr>
      <w:r>
        <w:rPr>
          <w:rFonts w:cs="Arial"/>
        </w:rPr>
        <w:t>***</w:t>
      </w:r>
    </w:p>
    <w:sectPr w:rsidR="0063076E" w:rsidRPr="00010B8A" w:rsidSect="00880773">
      <w:headerReference w:type="default"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E47A" w14:textId="77777777" w:rsidR="00780AE7" w:rsidRDefault="00780AE7" w:rsidP="00277F70">
      <w:r>
        <w:separator/>
      </w:r>
    </w:p>
  </w:endnote>
  <w:endnote w:type="continuationSeparator" w:id="0">
    <w:p w14:paraId="2A870DFD" w14:textId="77777777" w:rsidR="00780AE7" w:rsidRDefault="00780AE7"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D478" w14:textId="49BE3F0E" w:rsidR="003E18FE" w:rsidRDefault="00880773" w:rsidP="00880773">
    <w:pPr>
      <w:widowControl/>
      <w:suppressAutoHyphens/>
      <w:overflowPunct/>
      <w:autoSpaceDE/>
      <w:adjustRightInd/>
      <w:ind w:left="0" w:firstLine="0"/>
      <w:jc w:val="right"/>
    </w:pPr>
    <w:r>
      <w:rPr>
        <w:rFonts w:ascii="Arial" w:hAnsi="Arial"/>
        <w:noProof/>
        <w:snapToGrid w:val="0"/>
        <w:sz w:val="12"/>
        <w:szCs w:val="24"/>
        <w:lang w:val="en-US"/>
      </w:rPr>
      <w:t>mm/adn_wp15_ac2_2020_</w:t>
    </w:r>
    <w:r w:rsidR="0012566D">
      <w:rPr>
        <w:rFonts w:ascii="Arial" w:hAnsi="Arial"/>
        <w:noProof/>
        <w:snapToGrid w:val="0"/>
        <w:sz w:val="12"/>
        <w:szCs w:val="24"/>
        <w:lang w:val="en-US"/>
      </w:rPr>
      <w:t>05</w:t>
    </w:r>
    <w:r>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CF38" w14:textId="77777777" w:rsidR="00780AE7" w:rsidRDefault="00780AE7" w:rsidP="00277F70">
      <w:r>
        <w:separator/>
      </w:r>
    </w:p>
  </w:footnote>
  <w:footnote w:type="continuationSeparator" w:id="0">
    <w:p w14:paraId="6AEF3DFB" w14:textId="77777777" w:rsidR="00780AE7" w:rsidRDefault="00780AE7" w:rsidP="00277F70">
      <w:r>
        <w:continuationSeparator/>
      </w:r>
    </w:p>
  </w:footnote>
  <w:footnote w:id="1">
    <w:p w14:paraId="29937DD1" w14:textId="3BF23794" w:rsidR="003E18FE" w:rsidRDefault="003E18FE" w:rsidP="003E18FE">
      <w:pPr>
        <w:pStyle w:val="FootnoteText"/>
        <w:ind w:left="284" w:hanging="284"/>
        <w:rPr>
          <w:sz w:val="16"/>
          <w:szCs w:val="16"/>
        </w:rPr>
      </w:pPr>
      <w:r>
        <w:rPr>
          <w:rStyle w:val="FootnoteReference"/>
          <w:sz w:val="16"/>
          <w:szCs w:val="16"/>
        </w:rPr>
        <w:footnoteRef/>
      </w:r>
      <w:r>
        <w:rPr>
          <w:sz w:val="16"/>
          <w:szCs w:val="16"/>
        </w:rPr>
        <w:t xml:space="preserve"> </w:t>
      </w:r>
      <w:r>
        <w:rPr>
          <w:sz w:val="16"/>
          <w:szCs w:val="16"/>
        </w:rPr>
        <w:tab/>
        <w:t>Von der UN-ECE in Englisch, Französisch und Russisch unter dem Aktenzeichen ECE/TRANS/WP.15/AC.2/2020/</w:t>
      </w:r>
      <w:r w:rsidR="00821A23">
        <w:rPr>
          <w:sz w:val="16"/>
          <w:szCs w:val="16"/>
        </w:rPr>
        <w:t>5</w:t>
      </w:r>
      <w:r>
        <w:rPr>
          <w:sz w:val="16"/>
          <w:szCs w:val="16"/>
        </w:rPr>
        <w:t xml:space="preserve"> verteilt.</w:t>
      </w:r>
    </w:p>
  </w:footnote>
  <w:footnote w:id="2">
    <w:p w14:paraId="1A4E7D51" w14:textId="35D2000B" w:rsidR="003E18FE" w:rsidRDefault="003E18FE" w:rsidP="003E18FE">
      <w:pPr>
        <w:pStyle w:val="FootnoteText"/>
        <w:tabs>
          <w:tab w:val="left" w:pos="284"/>
        </w:tabs>
        <w:ind w:left="284" w:hanging="284"/>
        <w:rPr>
          <w:sz w:val="16"/>
          <w:szCs w:val="16"/>
        </w:rPr>
      </w:pPr>
      <w:r>
        <w:rPr>
          <w:rStyle w:val="FootnoteReference"/>
          <w:sz w:val="16"/>
          <w:szCs w:val="16"/>
        </w:rPr>
        <w:footnoteRef/>
      </w:r>
      <w:r>
        <w:rPr>
          <w:sz w:val="16"/>
          <w:szCs w:val="16"/>
        </w:rPr>
        <w:t xml:space="preserve"> </w:t>
      </w:r>
      <w:r>
        <w:rPr>
          <w:sz w:val="16"/>
          <w:szCs w:val="16"/>
        </w:rPr>
        <w:tab/>
      </w:r>
      <w:r w:rsidR="00CC2FC5" w:rsidRPr="001C60D6">
        <w:rPr>
          <w:sz w:val="16"/>
          <w:szCs w:val="16"/>
        </w:rPr>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B719" w14:textId="37A6A408" w:rsidR="003E18FE" w:rsidRPr="003E18FE" w:rsidRDefault="003E18FE" w:rsidP="003E18FE">
    <w:pPr>
      <w:widowControl/>
      <w:suppressAutoHyphens/>
      <w:overflowPunct/>
      <w:autoSpaceDE/>
      <w:adjustRightInd/>
      <w:ind w:left="0" w:firstLine="0"/>
      <w:jc w:val="left"/>
      <w:rPr>
        <w:rFonts w:ascii="Arial" w:hAnsi="Arial"/>
        <w:snapToGrid w:val="0"/>
        <w:sz w:val="16"/>
        <w:szCs w:val="16"/>
      </w:rPr>
    </w:pPr>
    <w:r w:rsidRPr="003E18FE">
      <w:rPr>
        <w:rFonts w:ascii="Arial" w:hAnsi="Arial"/>
        <w:snapToGrid w:val="0"/>
        <w:sz w:val="16"/>
        <w:szCs w:val="16"/>
      </w:rPr>
      <w:t>CCNR-ZKR/ADN/WP.15/AC.2/2020/</w:t>
    </w:r>
    <w:r w:rsidR="0012566D">
      <w:rPr>
        <w:rFonts w:ascii="Arial" w:hAnsi="Arial"/>
        <w:snapToGrid w:val="0"/>
        <w:sz w:val="16"/>
        <w:szCs w:val="16"/>
      </w:rPr>
      <w:t>5</w:t>
    </w:r>
  </w:p>
  <w:p w14:paraId="45D6420E" w14:textId="5DEE3F72" w:rsidR="003E18FE" w:rsidRDefault="003E18FE" w:rsidP="003E18FE">
    <w:pPr>
      <w:widowControl/>
      <w:suppressAutoHyphens/>
      <w:overflowPunct/>
      <w:autoSpaceDE/>
      <w:adjustRightInd/>
      <w:ind w:left="0" w:firstLine="0"/>
      <w:jc w:val="left"/>
    </w:pPr>
    <w:r>
      <w:rPr>
        <w:rFonts w:ascii="Arial" w:hAnsi="Arial"/>
        <w:snapToGrid w:val="0"/>
        <w:sz w:val="16"/>
        <w:szCs w:val="16"/>
      </w:rPr>
      <w:t xml:space="preserve">Seite </w:t>
    </w:r>
    <w:r>
      <w:rPr>
        <w:rFonts w:ascii="Arial" w:hAnsi="Arial"/>
        <w:snapToGrid w:val="0"/>
        <w:sz w:val="16"/>
        <w:szCs w:val="16"/>
      </w:rPr>
      <w:fldChar w:fldCharType="begin"/>
    </w:r>
    <w:r>
      <w:rPr>
        <w:rFonts w:ascii="Arial" w:hAnsi="Arial"/>
        <w:snapToGrid w:val="0"/>
        <w:sz w:val="16"/>
        <w:szCs w:val="16"/>
      </w:rPr>
      <w:instrText xml:space="preserve"> PAGE  \* MERGEFORMAT </w:instrText>
    </w:r>
    <w:r>
      <w:rPr>
        <w:rFonts w:ascii="Arial" w:hAnsi="Arial"/>
        <w:snapToGrid w:val="0"/>
        <w:sz w:val="16"/>
        <w:szCs w:val="16"/>
      </w:rPr>
      <w:fldChar w:fldCharType="separate"/>
    </w:r>
    <w:r>
      <w:rPr>
        <w:rFonts w:ascii="Arial" w:hAnsi="Arial"/>
        <w:snapToGrid w:val="0"/>
        <w:sz w:val="16"/>
        <w:szCs w:val="16"/>
      </w:rPr>
      <w:t>2</w:t>
    </w:r>
    <w:r>
      <w:rPr>
        <w:rFonts w:ascii="Arial" w:hAnsi="Arial"/>
        <w:snapToGrid w:val="0"/>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9215A"/>
    <w:rsid w:val="000A563B"/>
    <w:rsid w:val="000C6E63"/>
    <w:rsid w:val="0012566D"/>
    <w:rsid w:val="00147C99"/>
    <w:rsid w:val="00185329"/>
    <w:rsid w:val="00196E91"/>
    <w:rsid w:val="00225E1F"/>
    <w:rsid w:val="00277F70"/>
    <w:rsid w:val="002A3766"/>
    <w:rsid w:val="002B3FF7"/>
    <w:rsid w:val="002E6F67"/>
    <w:rsid w:val="00362D6F"/>
    <w:rsid w:val="003654B0"/>
    <w:rsid w:val="00387BCB"/>
    <w:rsid w:val="003E12AD"/>
    <w:rsid w:val="003E18FE"/>
    <w:rsid w:val="003E6913"/>
    <w:rsid w:val="004076CE"/>
    <w:rsid w:val="004A7663"/>
    <w:rsid w:val="004F06F2"/>
    <w:rsid w:val="00591A7D"/>
    <w:rsid w:val="005B550F"/>
    <w:rsid w:val="005C2135"/>
    <w:rsid w:val="00604C2C"/>
    <w:rsid w:val="0063076E"/>
    <w:rsid w:val="00635226"/>
    <w:rsid w:val="00643AEA"/>
    <w:rsid w:val="00685E53"/>
    <w:rsid w:val="0069704F"/>
    <w:rsid w:val="006E493E"/>
    <w:rsid w:val="00751575"/>
    <w:rsid w:val="00780AE7"/>
    <w:rsid w:val="007C4366"/>
    <w:rsid w:val="00804D70"/>
    <w:rsid w:val="00821A23"/>
    <w:rsid w:val="00827D78"/>
    <w:rsid w:val="00880773"/>
    <w:rsid w:val="0089565B"/>
    <w:rsid w:val="008E0E25"/>
    <w:rsid w:val="00914AC8"/>
    <w:rsid w:val="009A5ADD"/>
    <w:rsid w:val="009C033F"/>
    <w:rsid w:val="00A0258A"/>
    <w:rsid w:val="00A505CB"/>
    <w:rsid w:val="00A857CC"/>
    <w:rsid w:val="00A97CEA"/>
    <w:rsid w:val="00B4533C"/>
    <w:rsid w:val="00BB0DBC"/>
    <w:rsid w:val="00C94048"/>
    <w:rsid w:val="00CC2FC5"/>
    <w:rsid w:val="00CF1246"/>
    <w:rsid w:val="00D07C53"/>
    <w:rsid w:val="00D12776"/>
    <w:rsid w:val="00D15348"/>
    <w:rsid w:val="00D25F16"/>
    <w:rsid w:val="00D45DD4"/>
    <w:rsid w:val="00D4726C"/>
    <w:rsid w:val="00DB57E7"/>
    <w:rsid w:val="00E37FFD"/>
    <w:rsid w:val="00E569AC"/>
    <w:rsid w:val="00E83D57"/>
    <w:rsid w:val="00ED557F"/>
    <w:rsid w:val="00F04586"/>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8C7DD9"/>
  <w15:docId w15:val="{04AABE4F-BF66-4D40-B4A9-5BF154D3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basedOn w:val="Normal"/>
    <w:link w:val="FootnoteTextChar"/>
    <w:rsid w:val="00277F70"/>
  </w:style>
  <w:style w:type="character" w:customStyle="1" w:styleId="FootnoteTextChar">
    <w:name w:val="Footnote Text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Header">
    <w:name w:val="header"/>
    <w:basedOn w:val="Normal"/>
    <w:link w:val="HeaderChar"/>
    <w:unhideWhenUsed/>
    <w:rsid w:val="003E18FE"/>
    <w:pPr>
      <w:tabs>
        <w:tab w:val="center" w:pos="4536"/>
        <w:tab w:val="right" w:pos="9072"/>
      </w:tabs>
    </w:pPr>
  </w:style>
  <w:style w:type="character" w:customStyle="1" w:styleId="HeaderChar">
    <w:name w:val="Header Char"/>
    <w:basedOn w:val="DefaultParagraphFont"/>
    <w:link w:val="Header"/>
    <w:rsid w:val="003E18FE"/>
    <w:rPr>
      <w:lang w:eastAsia="fr-FR"/>
    </w:rPr>
  </w:style>
  <w:style w:type="paragraph" w:styleId="Footer">
    <w:name w:val="footer"/>
    <w:basedOn w:val="Normal"/>
    <w:link w:val="FooterChar"/>
    <w:unhideWhenUsed/>
    <w:rsid w:val="003E18FE"/>
    <w:pPr>
      <w:tabs>
        <w:tab w:val="center" w:pos="4536"/>
        <w:tab w:val="right" w:pos="9072"/>
      </w:tabs>
    </w:pPr>
  </w:style>
  <w:style w:type="character" w:customStyle="1" w:styleId="FooterChar">
    <w:name w:val="Footer Char"/>
    <w:basedOn w:val="DefaultParagraphFont"/>
    <w:link w:val="Footer"/>
    <w:rsid w:val="003E18FE"/>
    <w:rPr>
      <w:lang w:eastAsia="fr-FR"/>
    </w:rPr>
  </w:style>
  <w:style w:type="paragraph" w:styleId="BalloonText">
    <w:name w:val="Balloon Text"/>
    <w:basedOn w:val="Normal"/>
    <w:link w:val="BalloonTextChar"/>
    <w:rsid w:val="00827D78"/>
    <w:rPr>
      <w:rFonts w:ascii="Segoe UI" w:hAnsi="Segoe UI" w:cs="Segoe UI"/>
      <w:sz w:val="18"/>
      <w:szCs w:val="18"/>
    </w:rPr>
  </w:style>
  <w:style w:type="character" w:customStyle="1" w:styleId="BalloonTextChar">
    <w:name w:val="Balloon Text Char"/>
    <w:basedOn w:val="DefaultParagraphFont"/>
    <w:link w:val="BalloonText"/>
    <w:rsid w:val="00827D78"/>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2320</Characters>
  <Application>Microsoft Office Word</Application>
  <DocSecurity>4</DocSecurity>
  <Lines>19</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2019-11-14T07:56:00Z</cp:lastPrinted>
  <dcterms:created xsi:type="dcterms:W3CDTF">2019-11-14T08:56:00Z</dcterms:created>
  <dcterms:modified xsi:type="dcterms:W3CDTF">2019-11-14T08:56:00Z</dcterms:modified>
</cp:coreProperties>
</file>