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297BF" w14:textId="43749ED2" w:rsidR="009D26E7" w:rsidRPr="00DD51EA" w:rsidRDefault="009D26E7" w:rsidP="009D26E7">
      <w:pPr>
        <w:widowControl/>
        <w:overflowPunct/>
        <w:autoSpaceDE/>
        <w:autoSpaceDN/>
        <w:adjustRightInd/>
        <w:snapToGrid w:val="0"/>
        <w:ind w:left="5387" w:right="-286" w:firstLine="0"/>
        <w:jc w:val="left"/>
        <w:textAlignment w:val="auto"/>
        <w:outlineLvl w:val="0"/>
        <w:rPr>
          <w:rFonts w:ascii="Arial" w:eastAsia="Arial" w:hAnsi="Arial" w:cs="Arial"/>
          <w:bCs/>
          <w:szCs w:val="24"/>
          <w:lang w:eastAsia="de-DE"/>
        </w:rPr>
      </w:pPr>
      <w:bookmarkStart w:id="0" w:name="_GoBack"/>
      <w:bookmarkEnd w:id="0"/>
      <w:r w:rsidRPr="007E310E">
        <w:rPr>
          <w:rFonts w:ascii="Arial" w:eastAsia="Arial" w:hAnsi="Arial" w:cs="Arial"/>
          <w:bCs/>
          <w:noProof/>
          <w:szCs w:val="24"/>
          <w:lang w:val="fr-FR"/>
        </w:rPr>
        <w:drawing>
          <wp:anchor distT="0" distB="0" distL="114300" distR="114300" simplePos="0" relativeHeight="251659264" behindDoc="0" locked="0" layoutInCell="1" allowOverlap="1" wp14:anchorId="0325D567" wp14:editId="5D7875BB">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DD51EA">
        <w:rPr>
          <w:rFonts w:ascii="Arial" w:eastAsia="Arial" w:hAnsi="Arial" w:cs="Arial"/>
          <w:bCs/>
          <w:szCs w:val="24"/>
          <w:lang w:eastAsia="de-DE"/>
        </w:rPr>
        <w:t>CCNR-ZKR/ADN/WP.15/AC.2/20</w:t>
      </w:r>
      <w:r w:rsidR="002D5664">
        <w:rPr>
          <w:rFonts w:ascii="Arial" w:eastAsia="Arial" w:hAnsi="Arial" w:cs="Arial"/>
          <w:bCs/>
          <w:szCs w:val="24"/>
          <w:lang w:eastAsia="de-DE"/>
        </w:rPr>
        <w:t>20</w:t>
      </w:r>
      <w:r w:rsidRPr="00DD51EA">
        <w:rPr>
          <w:rFonts w:ascii="Arial" w:eastAsia="Arial" w:hAnsi="Arial" w:cs="Arial"/>
          <w:bCs/>
          <w:szCs w:val="24"/>
          <w:lang w:eastAsia="de-DE"/>
        </w:rPr>
        <w:t>/</w:t>
      </w:r>
      <w:r w:rsidR="009438C8">
        <w:rPr>
          <w:rFonts w:ascii="Arial" w:eastAsia="Arial" w:hAnsi="Arial" w:cs="Arial"/>
          <w:bCs/>
          <w:szCs w:val="24"/>
          <w:lang w:eastAsia="de-DE"/>
        </w:rPr>
        <w:t>14</w:t>
      </w:r>
    </w:p>
    <w:p w14:paraId="18F47C77" w14:textId="77777777" w:rsidR="009D26E7" w:rsidRPr="007E310E" w:rsidRDefault="009D26E7" w:rsidP="009D26E7">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7E310E">
        <w:rPr>
          <w:rFonts w:ascii="Arial" w:hAnsi="Arial" w:cs="Arial"/>
          <w:sz w:val="16"/>
          <w:szCs w:val="24"/>
          <w:lang w:eastAsia="de-DE"/>
        </w:rPr>
        <w:t>Allgemeine Verteilung</w:t>
      </w:r>
    </w:p>
    <w:p w14:paraId="7657A14B" w14:textId="517A19B2" w:rsidR="009D26E7" w:rsidRPr="007E310E" w:rsidRDefault="009438C8" w:rsidP="009D26E7">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eastAsia="Arial" w:hAnsi="Arial" w:cs="Arial"/>
          <w:szCs w:val="24"/>
          <w:lang w:eastAsia="de-DE"/>
        </w:rPr>
        <w:t>12</w:t>
      </w:r>
      <w:r w:rsidR="009D26E7" w:rsidRPr="007E310E">
        <w:rPr>
          <w:rFonts w:ascii="Arial" w:eastAsia="Arial" w:hAnsi="Arial" w:cs="Arial"/>
          <w:szCs w:val="24"/>
          <w:lang w:eastAsia="de-DE"/>
        </w:rPr>
        <w:t xml:space="preserve">. </w:t>
      </w:r>
      <w:r w:rsidR="002D5664">
        <w:rPr>
          <w:rFonts w:ascii="Arial" w:eastAsia="Arial" w:hAnsi="Arial" w:cs="Arial"/>
          <w:szCs w:val="24"/>
          <w:lang w:eastAsia="de-DE"/>
        </w:rPr>
        <w:t>November</w:t>
      </w:r>
      <w:r w:rsidR="009D26E7" w:rsidRPr="007E310E">
        <w:rPr>
          <w:rFonts w:ascii="Arial" w:eastAsia="Arial" w:hAnsi="Arial" w:cs="Arial"/>
          <w:szCs w:val="24"/>
          <w:lang w:eastAsia="de-DE"/>
        </w:rPr>
        <w:t xml:space="preserve"> 201</w:t>
      </w:r>
      <w:r w:rsidR="00DD51EA">
        <w:rPr>
          <w:rFonts w:ascii="Arial" w:eastAsia="Arial" w:hAnsi="Arial" w:cs="Arial"/>
          <w:szCs w:val="24"/>
          <w:lang w:eastAsia="de-DE"/>
        </w:rPr>
        <w:t>9</w:t>
      </w:r>
    </w:p>
    <w:p w14:paraId="1AD39FB4" w14:textId="7E34C43F" w:rsidR="009D26E7" w:rsidRPr="007E310E" w:rsidRDefault="009D26E7" w:rsidP="009D26E7">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7E310E">
        <w:rPr>
          <w:rFonts w:ascii="Arial" w:eastAsia="Arial" w:hAnsi="Arial" w:cs="Arial"/>
          <w:sz w:val="16"/>
          <w:szCs w:val="24"/>
          <w:lang w:eastAsia="de-DE"/>
        </w:rPr>
        <w:t>Or</w:t>
      </w:r>
      <w:proofErr w:type="spellEnd"/>
      <w:r w:rsidRPr="007E310E">
        <w:rPr>
          <w:rFonts w:ascii="Arial" w:eastAsia="Arial" w:hAnsi="Arial" w:cs="Arial"/>
          <w:sz w:val="16"/>
          <w:szCs w:val="24"/>
          <w:lang w:eastAsia="de-DE"/>
        </w:rPr>
        <w:t xml:space="preserve">. </w:t>
      </w:r>
      <w:r w:rsidR="00AB0775">
        <w:rPr>
          <w:rFonts w:ascii="Arial" w:eastAsia="Arial" w:hAnsi="Arial" w:cs="Arial"/>
          <w:sz w:val="16"/>
          <w:szCs w:val="24"/>
          <w:lang w:eastAsia="de-DE"/>
        </w:rPr>
        <w:t>DEUTSCH</w:t>
      </w:r>
    </w:p>
    <w:p w14:paraId="43A26DC5" w14:textId="77777777" w:rsidR="009D26E7" w:rsidRPr="007E310E" w:rsidRDefault="009D26E7" w:rsidP="009D26E7">
      <w:pPr>
        <w:widowControl/>
        <w:overflowPunct/>
        <w:autoSpaceDE/>
        <w:autoSpaceDN/>
        <w:adjustRightInd/>
        <w:snapToGrid w:val="0"/>
        <w:ind w:left="0" w:firstLine="0"/>
        <w:jc w:val="left"/>
        <w:textAlignment w:val="auto"/>
        <w:rPr>
          <w:rFonts w:ascii="Arial" w:hAnsi="Arial" w:cs="Arial"/>
          <w:sz w:val="16"/>
          <w:szCs w:val="24"/>
          <w:lang w:eastAsia="de-DE"/>
        </w:rPr>
      </w:pPr>
    </w:p>
    <w:p w14:paraId="4959ECF1" w14:textId="77777777" w:rsidR="009D26E7" w:rsidRPr="007E310E" w:rsidRDefault="009D26E7" w:rsidP="009D26E7">
      <w:pPr>
        <w:widowControl/>
        <w:overflowPunct/>
        <w:autoSpaceDE/>
        <w:autoSpaceDN/>
        <w:adjustRightInd/>
        <w:snapToGrid w:val="0"/>
        <w:ind w:left="0" w:firstLine="0"/>
        <w:jc w:val="left"/>
        <w:textAlignment w:val="auto"/>
        <w:rPr>
          <w:rFonts w:ascii="Arial" w:hAnsi="Arial" w:cs="Arial"/>
          <w:sz w:val="16"/>
          <w:szCs w:val="24"/>
          <w:lang w:eastAsia="de-DE"/>
        </w:rPr>
      </w:pPr>
    </w:p>
    <w:p w14:paraId="19E3B33E" w14:textId="77777777" w:rsidR="008C68B2" w:rsidRPr="00A73BF7" w:rsidRDefault="008C68B2" w:rsidP="008C68B2">
      <w:pPr>
        <w:widowControl/>
        <w:tabs>
          <w:tab w:val="left" w:pos="2977"/>
        </w:tabs>
        <w:overflowPunct/>
        <w:autoSpaceDE/>
        <w:autoSpaceDN/>
        <w:adjustRightInd/>
        <w:ind w:left="3960" w:firstLine="0"/>
        <w:textAlignment w:val="auto"/>
        <w:rPr>
          <w:rFonts w:ascii="Arial" w:hAnsi="Arial"/>
          <w:noProof/>
          <w:snapToGrid w:val="0"/>
          <w:sz w:val="16"/>
          <w:szCs w:val="24"/>
        </w:rPr>
      </w:pPr>
      <w:r w:rsidRPr="00A73BF7">
        <w:rPr>
          <w:rFonts w:ascii="Arial" w:hAnsi="Arial"/>
          <w:noProof/>
          <w:snapToGrid w:val="0"/>
          <w:sz w:val="16"/>
          <w:szCs w:val="24"/>
        </w:rPr>
        <w:t>GEMEINSAME EXPERTENTAGUNG FÜR DIE DEM ÜBEREINKOMMEN ÜBER DIE INTERNATIONALE BEFÖRDERUNG VON GEFÄHRLICHEN GÜTERN AUF BINNENWASSERSTRAẞEN (ADN) BEIGEFÜGTE VERORDNUNG (SICHERHEITSAUSSCHUSS)</w:t>
      </w:r>
    </w:p>
    <w:p w14:paraId="0B45FF67" w14:textId="77777777" w:rsidR="002D5664" w:rsidRPr="007B3FBC" w:rsidRDefault="002D5664" w:rsidP="002D5664">
      <w:pPr>
        <w:widowControl/>
        <w:tabs>
          <w:tab w:val="left" w:pos="2977"/>
        </w:tabs>
        <w:overflowPunct/>
        <w:autoSpaceDE/>
        <w:adjustRightInd/>
        <w:snapToGrid w:val="0"/>
        <w:ind w:left="3960" w:firstLine="0"/>
        <w:jc w:val="left"/>
        <w:textAlignment w:val="auto"/>
        <w:rPr>
          <w:rFonts w:ascii="Arial" w:hAnsi="Arial"/>
          <w:sz w:val="16"/>
          <w:szCs w:val="24"/>
        </w:rPr>
      </w:pPr>
      <w:r w:rsidRPr="007B3FBC">
        <w:rPr>
          <w:rFonts w:ascii="Arial" w:hAnsi="Arial"/>
          <w:sz w:val="16"/>
          <w:szCs w:val="24"/>
        </w:rPr>
        <w:t>(36. Tagung, Genf, 27. - 31. Januar 2020)</w:t>
      </w:r>
    </w:p>
    <w:p w14:paraId="341C669C" w14:textId="2C54F5C1" w:rsidR="009D26E7" w:rsidRPr="007E310E" w:rsidRDefault="009D26E7" w:rsidP="009D26E7">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7E310E">
        <w:rPr>
          <w:rFonts w:ascii="Arial" w:hAnsi="Arial" w:cs="Arial"/>
          <w:sz w:val="16"/>
          <w:szCs w:val="16"/>
          <w:lang w:eastAsia="en-US"/>
        </w:rPr>
        <w:t xml:space="preserve">Punkt </w:t>
      </w:r>
      <w:r w:rsidR="009438C8">
        <w:rPr>
          <w:rFonts w:ascii="Arial" w:hAnsi="Arial" w:cs="Arial"/>
          <w:sz w:val="16"/>
          <w:szCs w:val="16"/>
          <w:lang w:eastAsia="en-US"/>
        </w:rPr>
        <w:t>5 b)</w:t>
      </w:r>
      <w:r w:rsidRPr="007E310E">
        <w:rPr>
          <w:rFonts w:ascii="Arial" w:hAnsi="Arial" w:cs="Arial"/>
          <w:sz w:val="16"/>
          <w:szCs w:val="16"/>
          <w:lang w:eastAsia="en-US"/>
        </w:rPr>
        <w:t xml:space="preserve"> zur vorläufigen Tagesordnung</w:t>
      </w:r>
    </w:p>
    <w:p w14:paraId="40993C26" w14:textId="77777777" w:rsidR="009D26E7" w:rsidRPr="007E310E" w:rsidRDefault="009D26E7" w:rsidP="004E74C0">
      <w:pPr>
        <w:ind w:left="3960" w:firstLine="9"/>
        <w:rPr>
          <w:rFonts w:ascii="Arial" w:hAnsi="Arial" w:cs="Arial"/>
          <w:b/>
          <w:sz w:val="16"/>
          <w:szCs w:val="16"/>
          <w:lang w:eastAsia="en-US"/>
        </w:rPr>
      </w:pPr>
      <w:r w:rsidRPr="007E310E">
        <w:rPr>
          <w:rFonts w:ascii="Arial" w:hAnsi="Arial" w:cs="Arial"/>
          <w:b/>
          <w:sz w:val="16"/>
          <w:szCs w:val="16"/>
          <w:lang w:eastAsia="en-US"/>
        </w:rPr>
        <w:t>Vorschläge für Änderungen der dem ADN beigefügten Verordnung</w:t>
      </w:r>
      <w:r w:rsidR="00231A2D">
        <w:rPr>
          <w:rFonts w:ascii="Arial" w:hAnsi="Arial" w:cs="Arial"/>
          <w:b/>
          <w:sz w:val="16"/>
          <w:szCs w:val="16"/>
          <w:lang w:eastAsia="en-US"/>
        </w:rPr>
        <w:t xml:space="preserve">: </w:t>
      </w:r>
      <w:r w:rsidR="00231A2D" w:rsidRPr="004B1815">
        <w:rPr>
          <w:rFonts w:ascii="Arial" w:hAnsi="Arial" w:cs="Arial"/>
          <w:b/>
          <w:sz w:val="16"/>
          <w:szCs w:val="16"/>
          <w:lang w:eastAsia="en-US"/>
        </w:rPr>
        <w:t>Weitere Vorschläge</w:t>
      </w:r>
    </w:p>
    <w:p w14:paraId="51A5509A" w14:textId="77777777" w:rsidR="00771690" w:rsidRDefault="00771690" w:rsidP="00771690">
      <w:pPr>
        <w:widowControl/>
        <w:suppressAutoHyphens/>
        <w:overflowPunct/>
        <w:autoSpaceDE/>
        <w:autoSpaceDN/>
        <w:adjustRightInd/>
        <w:spacing w:line="240" w:lineRule="atLeast"/>
        <w:ind w:left="0" w:firstLine="0"/>
        <w:jc w:val="center"/>
        <w:textAlignment w:val="auto"/>
        <w:rPr>
          <w:b/>
          <w:noProof/>
          <w:snapToGrid w:val="0"/>
          <w:sz w:val="24"/>
          <w:szCs w:val="24"/>
          <w:u w:val="single"/>
        </w:rPr>
      </w:pPr>
    </w:p>
    <w:p w14:paraId="4E11F2C5" w14:textId="77777777" w:rsidR="0031574B" w:rsidRDefault="0031574B" w:rsidP="00771690">
      <w:pPr>
        <w:widowControl/>
        <w:suppressAutoHyphens/>
        <w:overflowPunct/>
        <w:autoSpaceDE/>
        <w:autoSpaceDN/>
        <w:adjustRightInd/>
        <w:spacing w:line="240" w:lineRule="atLeast"/>
        <w:ind w:left="0" w:firstLine="0"/>
        <w:jc w:val="center"/>
        <w:textAlignment w:val="auto"/>
        <w:rPr>
          <w:b/>
          <w:noProof/>
          <w:snapToGrid w:val="0"/>
          <w:sz w:val="24"/>
          <w:szCs w:val="24"/>
          <w:u w:val="single"/>
        </w:rPr>
      </w:pPr>
    </w:p>
    <w:p w14:paraId="047076B1" w14:textId="4569D65B" w:rsidR="002D5664" w:rsidRPr="00F0016D" w:rsidRDefault="002D5664" w:rsidP="002D5664">
      <w:pPr>
        <w:widowControl/>
        <w:suppressAutoHyphens/>
        <w:overflowPunct/>
        <w:autoSpaceDE/>
        <w:autoSpaceDN/>
        <w:adjustRightInd/>
        <w:snapToGrid w:val="0"/>
        <w:spacing w:line="240" w:lineRule="atLeast"/>
        <w:ind w:firstLine="0"/>
        <w:jc w:val="left"/>
        <w:textAlignment w:val="auto"/>
        <w:rPr>
          <w:b/>
          <w:noProof/>
          <w:sz w:val="28"/>
          <w:szCs w:val="28"/>
        </w:rPr>
      </w:pPr>
    </w:p>
    <w:p w14:paraId="593584BE" w14:textId="77777777" w:rsidR="008A1914" w:rsidRPr="008A1914" w:rsidRDefault="008A1914" w:rsidP="008A1914">
      <w:pPr>
        <w:widowControl/>
        <w:overflowPunct/>
        <w:autoSpaceDE/>
        <w:autoSpaceDN/>
        <w:adjustRightInd/>
        <w:spacing w:after="360" w:line="360" w:lineRule="auto"/>
        <w:ind w:left="1701" w:firstLine="0"/>
        <w:jc w:val="left"/>
        <w:textAlignment w:val="auto"/>
        <w:rPr>
          <w:b/>
          <w:sz w:val="28"/>
          <w:szCs w:val="28"/>
          <w:lang w:eastAsia="en-US"/>
        </w:rPr>
      </w:pPr>
      <w:r w:rsidRPr="008A1914">
        <w:rPr>
          <w:b/>
          <w:sz w:val="28"/>
          <w:szCs w:val="28"/>
          <w:lang w:eastAsia="en-US"/>
        </w:rPr>
        <w:t>Bauwerkstoffe</w:t>
      </w:r>
    </w:p>
    <w:p w14:paraId="75326192" w14:textId="2F746458" w:rsidR="008A1914" w:rsidRPr="008A1914" w:rsidRDefault="008A1914" w:rsidP="008A1914">
      <w:pPr>
        <w:widowControl/>
        <w:overflowPunct/>
        <w:autoSpaceDE/>
        <w:autoSpaceDN/>
        <w:adjustRightInd/>
        <w:ind w:left="1701" w:right="567" w:firstLine="0"/>
        <w:jc w:val="left"/>
        <w:textAlignment w:val="auto"/>
        <w:rPr>
          <w:b/>
          <w:snapToGrid w:val="0"/>
          <w:vertAlign w:val="superscript"/>
        </w:rPr>
      </w:pPr>
      <w:r w:rsidRPr="008A1914">
        <w:rPr>
          <w:b/>
          <w:snapToGrid w:val="0"/>
          <w:sz w:val="24"/>
        </w:rPr>
        <w:t xml:space="preserve">Gemeinsam eingereicht durch die Europäische </w:t>
      </w:r>
      <w:proofErr w:type="spellStart"/>
      <w:r w:rsidRPr="008A1914">
        <w:rPr>
          <w:b/>
          <w:snapToGrid w:val="0"/>
          <w:sz w:val="24"/>
        </w:rPr>
        <w:t>Binnenschifffahrts</w:t>
      </w:r>
      <w:proofErr w:type="spellEnd"/>
      <w:r w:rsidRPr="008A1914">
        <w:rPr>
          <w:b/>
          <w:snapToGrid w:val="0"/>
          <w:sz w:val="24"/>
        </w:rPr>
        <w:t xml:space="preserve"> Union (EBU), ERSTU (European River </w:t>
      </w:r>
      <w:proofErr w:type="spellStart"/>
      <w:r w:rsidRPr="008A1914">
        <w:rPr>
          <w:b/>
          <w:snapToGrid w:val="0"/>
          <w:sz w:val="24"/>
        </w:rPr>
        <w:t>Sea</w:t>
      </w:r>
      <w:proofErr w:type="spellEnd"/>
      <w:r w:rsidRPr="008A1914">
        <w:rPr>
          <w:b/>
          <w:snapToGrid w:val="0"/>
          <w:sz w:val="24"/>
        </w:rPr>
        <w:t xml:space="preserve"> Transport Union) und die Europäische Schifferorganisation</w:t>
      </w:r>
      <w:r w:rsidR="00C20327">
        <w:rPr>
          <w:b/>
          <w:snapToGrid w:val="0"/>
          <w:sz w:val="24"/>
        </w:rPr>
        <w:t xml:space="preserve"> </w:t>
      </w:r>
      <w:r w:rsidRPr="008A1914">
        <w:rPr>
          <w:b/>
          <w:snapToGrid w:val="0"/>
          <w:sz w:val="24"/>
        </w:rPr>
        <w:t>(ESO)</w:t>
      </w:r>
      <w:r w:rsidRPr="008A1914">
        <w:rPr>
          <w:bCs/>
          <w:vertAlign w:val="superscript"/>
          <w:lang w:eastAsia="en-US"/>
        </w:rPr>
        <w:t xml:space="preserve"> </w:t>
      </w:r>
      <w:proofErr w:type="gramStart"/>
      <w:r w:rsidRPr="004412EC">
        <w:rPr>
          <w:bCs/>
          <w:vertAlign w:val="superscript"/>
          <w:lang w:eastAsia="en-US"/>
        </w:rPr>
        <w:footnoteReference w:customMarkFollows="1" w:id="1"/>
        <w:t>*,</w:t>
      </w:r>
      <w:r w:rsidRPr="004412EC">
        <w:rPr>
          <w:bCs/>
          <w:vertAlign w:val="superscript"/>
          <w:lang w:eastAsia="en-US"/>
        </w:rPr>
        <w:footnoteReference w:customMarkFollows="1" w:id="2"/>
        <w:t>*</w:t>
      </w:r>
      <w:proofErr w:type="gramEnd"/>
      <w:r w:rsidRPr="004412EC">
        <w:rPr>
          <w:bCs/>
          <w:vertAlign w:val="superscript"/>
          <w:lang w:eastAsia="en-US"/>
        </w:rPr>
        <w:t>*</w:t>
      </w:r>
    </w:p>
    <w:p w14:paraId="28D61FD1" w14:textId="77777777" w:rsidR="008A1914" w:rsidRPr="008A1914" w:rsidRDefault="008A1914" w:rsidP="008A1914">
      <w:pPr>
        <w:widowControl/>
        <w:tabs>
          <w:tab w:val="left" w:pos="1134"/>
          <w:tab w:val="left" w:pos="1985"/>
          <w:tab w:val="left" w:pos="2552"/>
          <w:tab w:val="left" w:pos="3119"/>
          <w:tab w:val="left" w:pos="3686"/>
        </w:tabs>
        <w:overflowPunct/>
        <w:autoSpaceDE/>
        <w:autoSpaceDN/>
        <w:adjustRightInd/>
        <w:ind w:right="567" w:firstLine="0"/>
        <w:textAlignment w:val="auto"/>
        <w:rPr>
          <w:lang w:eastAsia="en-US"/>
        </w:rPr>
      </w:pPr>
    </w:p>
    <w:p w14:paraId="398F5F7B" w14:textId="77777777" w:rsidR="008A1914" w:rsidRPr="008A1914" w:rsidRDefault="008A1914" w:rsidP="008A1914">
      <w:pPr>
        <w:widowControl/>
        <w:tabs>
          <w:tab w:val="left" w:pos="1134"/>
          <w:tab w:val="left" w:pos="1985"/>
          <w:tab w:val="left" w:pos="2552"/>
          <w:tab w:val="left" w:pos="3119"/>
          <w:tab w:val="left" w:pos="3686"/>
        </w:tabs>
        <w:overflowPunct/>
        <w:autoSpaceDE/>
        <w:autoSpaceDN/>
        <w:adjustRightInd/>
        <w:ind w:right="567" w:firstLine="0"/>
        <w:textAlignment w:val="auto"/>
        <w:rPr>
          <w:lang w:eastAsia="en-US"/>
        </w:rPr>
      </w:pPr>
    </w:p>
    <w:p w14:paraId="4C4EC142" w14:textId="77777777" w:rsidR="008A1914" w:rsidRPr="008A1914" w:rsidRDefault="008A1914" w:rsidP="008A1914">
      <w:pPr>
        <w:widowControl/>
        <w:overflowPunct/>
        <w:autoSpaceDE/>
        <w:autoSpaceDN/>
        <w:adjustRightInd/>
        <w:spacing w:after="240"/>
        <w:ind w:right="567" w:firstLine="0"/>
        <w:jc w:val="left"/>
        <w:textAlignment w:val="auto"/>
        <w:rPr>
          <w:rFonts w:eastAsia="Calibri" w:cs="Arial"/>
          <w:b/>
          <w:bCs/>
          <w:sz w:val="28"/>
          <w:szCs w:val="28"/>
          <w:lang w:eastAsia="nl-NL"/>
        </w:rPr>
      </w:pPr>
      <w:r w:rsidRPr="008A1914">
        <w:rPr>
          <w:rFonts w:eastAsia="Calibri" w:cs="Arial"/>
          <w:b/>
          <w:bCs/>
          <w:sz w:val="28"/>
          <w:szCs w:val="28"/>
          <w:lang w:eastAsia="nl-NL"/>
        </w:rPr>
        <w:t>Einleitung</w:t>
      </w:r>
    </w:p>
    <w:p w14:paraId="0458D713" w14:textId="77777777" w:rsidR="008A1914" w:rsidRPr="008A1914" w:rsidRDefault="008A1914" w:rsidP="008A1914">
      <w:pPr>
        <w:widowControl/>
        <w:tabs>
          <w:tab w:val="left" w:pos="567"/>
          <w:tab w:val="left" w:pos="1701"/>
          <w:tab w:val="left" w:pos="2552"/>
          <w:tab w:val="left" w:pos="3119"/>
          <w:tab w:val="left" w:pos="3686"/>
        </w:tabs>
        <w:overflowPunct/>
        <w:autoSpaceDE/>
        <w:autoSpaceDN/>
        <w:adjustRightInd/>
        <w:spacing w:line="240" w:lineRule="atLeast"/>
        <w:ind w:right="567" w:firstLine="0"/>
        <w:textAlignment w:val="auto"/>
        <w:rPr>
          <w:lang w:eastAsia="en-US"/>
        </w:rPr>
      </w:pPr>
      <w:r w:rsidRPr="008A1914">
        <w:rPr>
          <w:lang w:eastAsia="en-US"/>
        </w:rPr>
        <w:t>1.</w:t>
      </w:r>
      <w:r w:rsidRPr="008A1914">
        <w:rPr>
          <w:lang w:eastAsia="en-US"/>
        </w:rPr>
        <w:tab/>
        <w:t>Der ADN Sicherheitsausschuss hat bei seiner 32. Sitzung Änderungen an den Bestimmungen über die verwendeten Werkstoffe beschlossen. Diese Änderungen sind am 01.01.2019 in Kraft getreten. Gegenstand war in erster Linie die übersichtliche tabellarische Darstellung in 9.3.x.0.3. Dies ist so wie beantragt in das ADN 2019 übernommen worden.</w:t>
      </w:r>
    </w:p>
    <w:p w14:paraId="5F3F9C10" w14:textId="77777777" w:rsidR="008A1914" w:rsidRPr="008A1914" w:rsidRDefault="008A1914" w:rsidP="008A1914">
      <w:pPr>
        <w:widowControl/>
        <w:tabs>
          <w:tab w:val="left" w:pos="567"/>
          <w:tab w:val="left" w:pos="1701"/>
          <w:tab w:val="left" w:pos="2552"/>
          <w:tab w:val="left" w:pos="3119"/>
          <w:tab w:val="left" w:pos="3686"/>
        </w:tabs>
        <w:overflowPunct/>
        <w:autoSpaceDE/>
        <w:autoSpaceDN/>
        <w:adjustRightInd/>
        <w:spacing w:line="240" w:lineRule="atLeast"/>
        <w:ind w:right="567" w:firstLine="0"/>
        <w:textAlignment w:val="auto"/>
        <w:rPr>
          <w:lang w:eastAsia="en-US"/>
        </w:rPr>
      </w:pPr>
    </w:p>
    <w:p w14:paraId="2652F971" w14:textId="2D24EBC8" w:rsidR="008A1914" w:rsidRPr="008A1914" w:rsidRDefault="008A1914" w:rsidP="008A1914">
      <w:pPr>
        <w:widowControl/>
        <w:tabs>
          <w:tab w:val="left" w:pos="567"/>
          <w:tab w:val="left" w:pos="1701"/>
          <w:tab w:val="left" w:pos="2552"/>
          <w:tab w:val="left" w:pos="3119"/>
          <w:tab w:val="left" w:pos="3686"/>
        </w:tabs>
        <w:overflowPunct/>
        <w:autoSpaceDE/>
        <w:autoSpaceDN/>
        <w:adjustRightInd/>
        <w:spacing w:line="240" w:lineRule="atLeast"/>
        <w:ind w:right="567" w:firstLine="0"/>
        <w:textAlignment w:val="auto"/>
        <w:rPr>
          <w:lang w:eastAsia="en-US"/>
        </w:rPr>
      </w:pPr>
      <w:r w:rsidRPr="008A1914">
        <w:rPr>
          <w:lang w:eastAsia="en-US"/>
        </w:rPr>
        <w:t>2.</w:t>
      </w:r>
      <w:r w:rsidRPr="008A1914">
        <w:rPr>
          <w:lang w:eastAsia="en-US"/>
        </w:rPr>
        <w:tab/>
        <w:t xml:space="preserve">Auch in 9.3.x.0.2 und 9.3.x.0.5 wurden Änderungen vorgenommen. </w:t>
      </w:r>
      <w:r w:rsidR="00C20327">
        <w:rPr>
          <w:lang w:eastAsia="en-US"/>
        </w:rPr>
        <w:t>Im Arbeitsdokument</w:t>
      </w:r>
      <w:r w:rsidRPr="008A1914">
        <w:rPr>
          <w:lang w:eastAsia="en-US"/>
        </w:rPr>
        <w:t xml:space="preserve"> ECE/TRANS/WP.15/AC.2/2018/19 ist den Antragstellern ein redaktioneller Fehler unterlaufen, der nicht erkannt wurde und nunmehr Bestandteil des ADN ist.</w:t>
      </w:r>
    </w:p>
    <w:p w14:paraId="58381F8B" w14:textId="77777777" w:rsidR="008A1914" w:rsidRPr="008A1914" w:rsidRDefault="008A1914" w:rsidP="008A1914">
      <w:pPr>
        <w:widowControl/>
        <w:tabs>
          <w:tab w:val="left" w:pos="567"/>
          <w:tab w:val="left" w:pos="1701"/>
          <w:tab w:val="left" w:pos="2552"/>
          <w:tab w:val="left" w:pos="3119"/>
          <w:tab w:val="left" w:pos="3686"/>
        </w:tabs>
        <w:overflowPunct/>
        <w:autoSpaceDE/>
        <w:autoSpaceDN/>
        <w:adjustRightInd/>
        <w:spacing w:line="240" w:lineRule="atLeast"/>
        <w:ind w:right="567" w:firstLine="0"/>
        <w:textAlignment w:val="auto"/>
        <w:rPr>
          <w:lang w:eastAsia="en-US"/>
        </w:rPr>
      </w:pPr>
    </w:p>
    <w:p w14:paraId="7C1EF9E0" w14:textId="77777777" w:rsidR="008A1914" w:rsidRPr="008A1914" w:rsidRDefault="008A1914" w:rsidP="008A1914">
      <w:pPr>
        <w:widowControl/>
        <w:tabs>
          <w:tab w:val="left" w:pos="567"/>
          <w:tab w:val="left" w:pos="1701"/>
          <w:tab w:val="left" w:pos="2552"/>
          <w:tab w:val="left" w:pos="3119"/>
          <w:tab w:val="left" w:pos="3686"/>
        </w:tabs>
        <w:overflowPunct/>
        <w:autoSpaceDE/>
        <w:autoSpaceDN/>
        <w:adjustRightInd/>
        <w:spacing w:line="240" w:lineRule="atLeast"/>
        <w:ind w:right="567" w:firstLine="0"/>
        <w:textAlignment w:val="auto"/>
        <w:rPr>
          <w:lang w:eastAsia="en-US"/>
        </w:rPr>
      </w:pPr>
      <w:r w:rsidRPr="008A1914">
        <w:rPr>
          <w:lang w:eastAsia="en-US"/>
        </w:rPr>
        <w:t>3.</w:t>
      </w:r>
      <w:r w:rsidRPr="008A1914">
        <w:rPr>
          <w:lang w:eastAsia="en-US"/>
        </w:rPr>
        <w:tab/>
        <w:t>Seit Inkrafttreten des ADN 2019 lautet 9.3.x.0.2 und 9.3.x.0.5 wie folgt:</w:t>
      </w:r>
    </w:p>
    <w:p w14:paraId="4B64F32C" w14:textId="2C5303FE" w:rsidR="008A1914" w:rsidRPr="008A1914" w:rsidRDefault="00C2699C" w:rsidP="008A1914">
      <w:pPr>
        <w:widowControl/>
        <w:overflowPunct/>
        <w:spacing w:before="120" w:line="240" w:lineRule="atLeast"/>
        <w:ind w:left="2041" w:right="567" w:hanging="907"/>
        <w:textAlignment w:val="auto"/>
        <w:rPr>
          <w:rFonts w:eastAsia="Calibri"/>
          <w:lang w:eastAsia="en-US"/>
        </w:rPr>
      </w:pPr>
      <w:r>
        <w:rPr>
          <w:rFonts w:eastAsia="Calibri"/>
          <w:lang w:eastAsia="nl-NL"/>
        </w:rPr>
        <w:t>„</w:t>
      </w:r>
      <w:r w:rsidR="008A1914" w:rsidRPr="008A1914">
        <w:rPr>
          <w:rFonts w:eastAsia="Calibri"/>
          <w:lang w:eastAsia="nl-NL"/>
        </w:rPr>
        <w:t>9.3.x.0.2</w:t>
      </w:r>
      <w:r w:rsidR="008A1914" w:rsidRPr="008A1914">
        <w:rPr>
          <w:rFonts w:eastAsia="Calibri"/>
          <w:lang w:eastAsia="nl-NL"/>
        </w:rPr>
        <w:tab/>
        <w:t xml:space="preserve">Die Verwendung von Holz, Aluminiumlegierungen, Kunststoffen oder Gummi </w:t>
      </w:r>
      <w:r w:rsidR="00CF58B1">
        <w:rPr>
          <w:rFonts w:eastAsia="Calibri"/>
          <w:lang w:eastAsia="nl-NL"/>
        </w:rPr>
        <w:t xml:space="preserve">im Bereich der Ladung ist </w:t>
      </w:r>
      <w:r w:rsidR="008A1914" w:rsidRPr="008A1914">
        <w:rPr>
          <w:rFonts w:eastAsia="Calibri"/>
          <w:lang w:eastAsia="nl-NL"/>
        </w:rPr>
        <w:t>verboten, sofern dies nicht in Absatz 9.3.x.0.3 oder im Z</w:t>
      </w:r>
      <w:r w:rsidR="008A1914" w:rsidRPr="008A1914">
        <w:rPr>
          <w:rFonts w:eastAsia="Calibri"/>
          <w:lang w:eastAsia="en-US"/>
        </w:rPr>
        <w:t>ulassungszeugnis ausdrücklich zugelassen ist.</w:t>
      </w:r>
      <w:r>
        <w:rPr>
          <w:rFonts w:eastAsia="Calibri"/>
          <w:lang w:eastAsia="en-US"/>
        </w:rPr>
        <w:t>“</w:t>
      </w:r>
    </w:p>
    <w:p w14:paraId="0425C9D8" w14:textId="48D2B756" w:rsidR="00AB0775" w:rsidRDefault="00AB0775">
      <w:pPr>
        <w:widowControl/>
        <w:overflowPunct/>
        <w:autoSpaceDE/>
        <w:autoSpaceDN/>
        <w:adjustRightInd/>
        <w:ind w:left="0" w:firstLine="0"/>
        <w:jc w:val="left"/>
        <w:textAlignment w:val="auto"/>
        <w:rPr>
          <w:rFonts w:eastAsia="Calibri"/>
          <w:lang w:eastAsia="nl-NL"/>
        </w:rPr>
      </w:pPr>
    </w:p>
    <w:p w14:paraId="5930D965" w14:textId="458926F2" w:rsidR="008A1914" w:rsidRPr="008A1914" w:rsidRDefault="00C2699C" w:rsidP="008A1914">
      <w:pPr>
        <w:widowControl/>
        <w:overflowPunct/>
        <w:spacing w:before="120" w:line="240" w:lineRule="atLeast"/>
        <w:ind w:left="2041" w:right="567" w:hanging="907"/>
        <w:textAlignment w:val="auto"/>
        <w:rPr>
          <w:rFonts w:eastAsia="Calibri"/>
          <w:lang w:eastAsia="en-US"/>
        </w:rPr>
      </w:pPr>
      <w:r>
        <w:rPr>
          <w:rFonts w:eastAsia="Calibri"/>
          <w:lang w:eastAsia="nl-NL"/>
        </w:rPr>
        <w:t>„</w:t>
      </w:r>
      <w:r w:rsidR="008A1914" w:rsidRPr="008A1914">
        <w:rPr>
          <w:rFonts w:eastAsia="Calibri"/>
          <w:lang w:eastAsia="nl-NL"/>
        </w:rPr>
        <w:t>9.3.x.0.5</w:t>
      </w:r>
      <w:r w:rsidR="008A1914" w:rsidRPr="008A1914">
        <w:rPr>
          <w:rFonts w:eastAsia="Calibri"/>
          <w:lang w:eastAsia="nl-NL"/>
        </w:rPr>
        <w:tab/>
        <w:t>Die Verwendung von Kunststoffen für Beiboote ist nur zulässig, wenn das Material schwer entflammbar ist.</w:t>
      </w:r>
      <w:r w:rsidR="008A1914" w:rsidRPr="008A1914">
        <w:rPr>
          <w:lang w:eastAsia="en-US"/>
        </w:rPr>
        <w:t xml:space="preserve"> </w:t>
      </w:r>
      <w:r w:rsidR="008A1914" w:rsidRPr="008A1914">
        <w:rPr>
          <w:rFonts w:eastAsia="Calibri"/>
          <w:lang w:eastAsia="nl-NL"/>
        </w:rPr>
        <w:t>Die Verwendung von Holz, Aluminiumlegierungen, Kunststoffen oder Gummi ist verboten, sofern dies nicht in Absatz 9.3.x.0.3 oder im Z</w:t>
      </w:r>
      <w:r w:rsidR="008A1914" w:rsidRPr="008A1914">
        <w:rPr>
          <w:rFonts w:eastAsia="Calibri"/>
          <w:lang w:eastAsia="en-US"/>
        </w:rPr>
        <w:t xml:space="preserve">ulassungszeugnis ausdrücklich zugelassen ist. </w:t>
      </w:r>
    </w:p>
    <w:p w14:paraId="4210D820" w14:textId="36442C81" w:rsidR="008A1914" w:rsidRPr="008A1914" w:rsidRDefault="008A1914" w:rsidP="008A1914">
      <w:pPr>
        <w:widowControl/>
        <w:overflowPunct/>
        <w:spacing w:before="120" w:line="240" w:lineRule="atLeast"/>
        <w:ind w:left="2041" w:right="567" w:firstLine="0"/>
        <w:textAlignment w:val="auto"/>
        <w:rPr>
          <w:rFonts w:eastAsia="Calibri"/>
          <w:lang w:eastAsia="en-US"/>
        </w:rPr>
      </w:pPr>
      <w:r w:rsidRPr="008A1914">
        <w:rPr>
          <w:rFonts w:eastAsia="Calibri"/>
          <w:lang w:eastAsia="nl-NL"/>
        </w:rPr>
        <w:t>Die Verwendung von Aluminiumlegierungen oder Kunststoffen für Gehwege (Laufstege) im Bereich der Ladung ist nur zulässig, wenn das Material schwer entflammbar und elektrisch leitfähig ist.</w:t>
      </w:r>
      <w:r w:rsidR="00C2699C">
        <w:rPr>
          <w:rFonts w:eastAsia="Calibri"/>
          <w:lang w:eastAsia="nl-NL"/>
        </w:rPr>
        <w:t>“</w:t>
      </w:r>
    </w:p>
    <w:p w14:paraId="4A870721" w14:textId="38BD14C6" w:rsidR="008A1914" w:rsidRDefault="008A1914">
      <w:pPr>
        <w:widowControl/>
        <w:overflowPunct/>
        <w:autoSpaceDE/>
        <w:autoSpaceDN/>
        <w:adjustRightInd/>
        <w:ind w:left="0" w:firstLine="0"/>
        <w:jc w:val="left"/>
        <w:textAlignment w:val="auto"/>
        <w:rPr>
          <w:lang w:eastAsia="en-US"/>
        </w:rPr>
      </w:pPr>
    </w:p>
    <w:p w14:paraId="0D9CA873" w14:textId="77777777" w:rsidR="00AB0775" w:rsidRDefault="00AB0775">
      <w:pPr>
        <w:widowControl/>
        <w:overflowPunct/>
        <w:autoSpaceDE/>
        <w:autoSpaceDN/>
        <w:adjustRightInd/>
        <w:ind w:left="0" w:firstLine="0"/>
        <w:jc w:val="left"/>
        <w:textAlignment w:val="auto"/>
        <w:rPr>
          <w:lang w:eastAsia="en-US"/>
        </w:rPr>
      </w:pPr>
      <w:r>
        <w:rPr>
          <w:lang w:eastAsia="en-US"/>
        </w:rPr>
        <w:br w:type="page"/>
      </w:r>
    </w:p>
    <w:p w14:paraId="0466DF0A" w14:textId="56D03C0D" w:rsidR="008A1914" w:rsidRPr="008A1914" w:rsidRDefault="008A1914" w:rsidP="008A1914">
      <w:pPr>
        <w:widowControl/>
        <w:tabs>
          <w:tab w:val="left" w:pos="567"/>
          <w:tab w:val="left" w:pos="1701"/>
          <w:tab w:val="left" w:pos="2552"/>
          <w:tab w:val="left" w:pos="3119"/>
          <w:tab w:val="left" w:pos="3686"/>
        </w:tabs>
        <w:overflowPunct/>
        <w:autoSpaceDE/>
        <w:autoSpaceDN/>
        <w:adjustRightInd/>
        <w:spacing w:line="240" w:lineRule="atLeast"/>
        <w:ind w:right="567" w:firstLine="0"/>
        <w:textAlignment w:val="auto"/>
        <w:rPr>
          <w:lang w:eastAsia="en-US"/>
        </w:rPr>
      </w:pPr>
      <w:r w:rsidRPr="008A1914">
        <w:rPr>
          <w:lang w:eastAsia="en-US"/>
        </w:rPr>
        <w:lastRenderedPageBreak/>
        <w:t>4.</w:t>
      </w:r>
      <w:r w:rsidRPr="008A1914">
        <w:rPr>
          <w:lang w:eastAsia="en-US"/>
        </w:rPr>
        <w:tab/>
        <w:t>9.3.x.0.2 ist korrekt. Der Fehler im Antrag bestand darin, dass der Inhalt von 9.3.x.0.2 unbeabsichtigt dupliziert und ein zweites Mal in den 1. Absatz von 9.3.x.0.5 übernommen wurde.</w:t>
      </w:r>
    </w:p>
    <w:p w14:paraId="79872519" w14:textId="62D98601" w:rsidR="008A1914" w:rsidRPr="008A1914" w:rsidRDefault="00C2699C" w:rsidP="008A1914">
      <w:pPr>
        <w:widowControl/>
        <w:overflowPunct/>
        <w:spacing w:before="120" w:line="240" w:lineRule="atLeast"/>
        <w:ind w:left="2041" w:right="567" w:firstLine="0"/>
        <w:textAlignment w:val="auto"/>
        <w:rPr>
          <w:rFonts w:eastAsia="Calibri"/>
          <w:lang w:eastAsia="en-US"/>
        </w:rPr>
      </w:pPr>
      <w:r>
        <w:rPr>
          <w:rFonts w:eastAsia="Calibri"/>
          <w:lang w:eastAsia="nl-NL"/>
        </w:rPr>
        <w:t>„</w:t>
      </w:r>
      <w:r w:rsidR="008A1914" w:rsidRPr="008A1914">
        <w:rPr>
          <w:rFonts w:eastAsia="Calibri"/>
          <w:lang w:eastAsia="nl-NL"/>
        </w:rPr>
        <w:t>Die Verwendung von Holz, Aluminiumlegierungen, Kunststoffen oder Gummi ist verboten, sofern dies nicht in Absatz 9.3.x.0.3 oder im Z</w:t>
      </w:r>
      <w:r w:rsidR="008A1914" w:rsidRPr="008A1914">
        <w:rPr>
          <w:rFonts w:eastAsia="Calibri"/>
          <w:lang w:eastAsia="en-US"/>
        </w:rPr>
        <w:t>ulassungszeugnis ausdrücklich zugelassen ist.</w:t>
      </w:r>
      <w:r>
        <w:rPr>
          <w:rFonts w:eastAsia="Calibri"/>
          <w:lang w:eastAsia="en-US"/>
        </w:rPr>
        <w:t>“</w:t>
      </w:r>
    </w:p>
    <w:p w14:paraId="50A71F33" w14:textId="77777777" w:rsidR="008A1914" w:rsidRPr="008A1914" w:rsidRDefault="008A1914" w:rsidP="008A1914">
      <w:pPr>
        <w:widowControl/>
        <w:tabs>
          <w:tab w:val="left" w:pos="567"/>
          <w:tab w:val="left" w:pos="1701"/>
          <w:tab w:val="left" w:pos="2552"/>
          <w:tab w:val="left" w:pos="3119"/>
          <w:tab w:val="left" w:pos="3686"/>
        </w:tabs>
        <w:overflowPunct/>
        <w:autoSpaceDE/>
        <w:autoSpaceDN/>
        <w:adjustRightInd/>
        <w:spacing w:line="240" w:lineRule="atLeast"/>
        <w:ind w:right="567" w:firstLine="0"/>
        <w:textAlignment w:val="auto"/>
        <w:rPr>
          <w:lang w:eastAsia="en-US"/>
        </w:rPr>
      </w:pPr>
    </w:p>
    <w:p w14:paraId="3664CFC1" w14:textId="77777777" w:rsidR="008A1914" w:rsidRPr="008A1914" w:rsidRDefault="008A1914" w:rsidP="008A1914">
      <w:pPr>
        <w:widowControl/>
        <w:tabs>
          <w:tab w:val="left" w:pos="567"/>
          <w:tab w:val="left" w:pos="1701"/>
          <w:tab w:val="left" w:pos="2552"/>
          <w:tab w:val="left" w:pos="3119"/>
          <w:tab w:val="left" w:pos="3686"/>
        </w:tabs>
        <w:overflowPunct/>
        <w:autoSpaceDE/>
        <w:autoSpaceDN/>
        <w:adjustRightInd/>
        <w:spacing w:line="240" w:lineRule="atLeast"/>
        <w:ind w:right="567" w:firstLine="0"/>
        <w:textAlignment w:val="auto"/>
        <w:rPr>
          <w:lang w:eastAsia="en-US"/>
        </w:rPr>
      </w:pPr>
      <w:r w:rsidRPr="008A1914">
        <w:rPr>
          <w:lang w:eastAsia="en-US"/>
        </w:rPr>
        <w:t>5.</w:t>
      </w:r>
      <w:r w:rsidRPr="008A1914">
        <w:rPr>
          <w:lang w:eastAsia="en-US"/>
        </w:rPr>
        <w:tab/>
        <w:t>Der ADN Sicherheitsausschuss wird gebeten, den Fehler in 9.3.x.0.5 zu korrigieren, und folgenden Wortlaut von 9.3.x.0.5 zu beschließen:</w:t>
      </w:r>
    </w:p>
    <w:p w14:paraId="5482EBFD" w14:textId="77777777" w:rsidR="008A1914" w:rsidRPr="008A1914" w:rsidRDefault="008A1914" w:rsidP="008A1914">
      <w:pPr>
        <w:widowControl/>
        <w:tabs>
          <w:tab w:val="left" w:pos="567"/>
          <w:tab w:val="left" w:pos="1701"/>
          <w:tab w:val="left" w:pos="2552"/>
          <w:tab w:val="left" w:pos="3119"/>
          <w:tab w:val="left" w:pos="3686"/>
        </w:tabs>
        <w:overflowPunct/>
        <w:autoSpaceDE/>
        <w:autoSpaceDN/>
        <w:adjustRightInd/>
        <w:spacing w:line="240" w:lineRule="atLeast"/>
        <w:ind w:right="567" w:firstLine="0"/>
        <w:textAlignment w:val="auto"/>
        <w:rPr>
          <w:lang w:eastAsia="en-US"/>
        </w:rPr>
      </w:pPr>
    </w:p>
    <w:p w14:paraId="3DA430B0" w14:textId="13CEC91B" w:rsidR="008A1914" w:rsidRPr="008A1914" w:rsidRDefault="00C2699C" w:rsidP="008A1914">
      <w:pPr>
        <w:widowControl/>
        <w:overflowPunct/>
        <w:spacing w:before="120" w:line="240" w:lineRule="atLeast"/>
        <w:ind w:left="2041" w:right="567" w:hanging="907"/>
        <w:textAlignment w:val="auto"/>
        <w:rPr>
          <w:rFonts w:eastAsia="Calibri"/>
          <w:lang w:eastAsia="en-US"/>
        </w:rPr>
      </w:pPr>
      <w:r>
        <w:rPr>
          <w:rFonts w:eastAsia="Calibri"/>
          <w:lang w:eastAsia="nl-NL"/>
        </w:rPr>
        <w:t>„</w:t>
      </w:r>
      <w:r w:rsidR="008A1914" w:rsidRPr="008A1914">
        <w:rPr>
          <w:rFonts w:eastAsia="Calibri"/>
          <w:lang w:eastAsia="nl-NL"/>
        </w:rPr>
        <w:t>9.3.x.0.5</w:t>
      </w:r>
      <w:r w:rsidR="008A1914" w:rsidRPr="008A1914">
        <w:rPr>
          <w:rFonts w:eastAsia="Calibri"/>
          <w:lang w:eastAsia="nl-NL"/>
        </w:rPr>
        <w:tab/>
        <w:t>Die Verwendung von Kunststoffen für Beiboote im Bereich der Ladung ist nur zulässig, wenn das Material schwer entflammbar ist.</w:t>
      </w:r>
      <w:r w:rsidR="008A1914" w:rsidRPr="008A1914">
        <w:rPr>
          <w:lang w:eastAsia="en-US"/>
        </w:rPr>
        <w:t xml:space="preserve"> </w:t>
      </w:r>
    </w:p>
    <w:p w14:paraId="5EEC995E" w14:textId="6FE23918" w:rsidR="008A1914" w:rsidRPr="008A1914" w:rsidRDefault="008A1914" w:rsidP="008A1914">
      <w:pPr>
        <w:widowControl/>
        <w:overflowPunct/>
        <w:spacing w:before="120" w:line="240" w:lineRule="atLeast"/>
        <w:ind w:left="2041" w:right="567" w:firstLine="0"/>
        <w:textAlignment w:val="auto"/>
        <w:rPr>
          <w:rFonts w:eastAsia="Calibri"/>
          <w:lang w:eastAsia="en-US"/>
        </w:rPr>
      </w:pPr>
      <w:r w:rsidRPr="008A1914">
        <w:rPr>
          <w:rFonts w:eastAsia="Calibri"/>
          <w:lang w:eastAsia="nl-NL"/>
        </w:rPr>
        <w:t>Die Verwendung von Aluminiumlegierungen oder Kunststoffen für Gehwege (Laufstege) im Bereich der Ladung ist nur zulässig, wenn das Material schwer entflammbar und elektrisch leitfähig ist.</w:t>
      </w:r>
      <w:r w:rsidR="00C2699C">
        <w:rPr>
          <w:rFonts w:eastAsia="Calibri"/>
          <w:lang w:eastAsia="nl-NL"/>
        </w:rPr>
        <w:t>“</w:t>
      </w:r>
    </w:p>
    <w:p w14:paraId="3883EAEE" w14:textId="586F34D9" w:rsidR="008A1914" w:rsidRDefault="008A1914" w:rsidP="008A1914">
      <w:pPr>
        <w:widowControl/>
        <w:tabs>
          <w:tab w:val="left" w:pos="567"/>
          <w:tab w:val="left" w:pos="1701"/>
          <w:tab w:val="left" w:pos="2552"/>
          <w:tab w:val="left" w:pos="3119"/>
          <w:tab w:val="left" w:pos="3686"/>
        </w:tabs>
        <w:overflowPunct/>
        <w:autoSpaceDE/>
        <w:autoSpaceDN/>
        <w:adjustRightInd/>
        <w:spacing w:line="240" w:lineRule="atLeast"/>
        <w:ind w:right="567" w:firstLine="0"/>
        <w:textAlignment w:val="auto"/>
        <w:rPr>
          <w:lang w:eastAsia="en-US"/>
        </w:rPr>
      </w:pPr>
    </w:p>
    <w:p w14:paraId="3D4B3F99" w14:textId="77777777" w:rsidR="00912197" w:rsidRPr="008A1914" w:rsidRDefault="00912197" w:rsidP="008A1914">
      <w:pPr>
        <w:widowControl/>
        <w:tabs>
          <w:tab w:val="left" w:pos="567"/>
          <w:tab w:val="left" w:pos="1701"/>
          <w:tab w:val="left" w:pos="2552"/>
          <w:tab w:val="left" w:pos="3119"/>
          <w:tab w:val="left" w:pos="3686"/>
        </w:tabs>
        <w:overflowPunct/>
        <w:autoSpaceDE/>
        <w:autoSpaceDN/>
        <w:adjustRightInd/>
        <w:spacing w:line="240" w:lineRule="atLeast"/>
        <w:ind w:right="567" w:firstLine="0"/>
        <w:textAlignment w:val="auto"/>
        <w:rPr>
          <w:lang w:eastAsia="en-US"/>
        </w:rPr>
      </w:pPr>
    </w:p>
    <w:p w14:paraId="37D87571" w14:textId="1D368C26" w:rsidR="008A1914" w:rsidRPr="00AB0775" w:rsidRDefault="008A1914" w:rsidP="00AB0775">
      <w:pPr>
        <w:pStyle w:val="ListParagraph"/>
        <w:numPr>
          <w:ilvl w:val="0"/>
          <w:numId w:val="5"/>
        </w:numPr>
        <w:spacing w:after="240"/>
        <w:ind w:left="1701" w:right="567" w:hanging="567"/>
        <w:rPr>
          <w:rFonts w:eastAsia="Calibri" w:cs="Arial"/>
          <w:b/>
          <w:bCs/>
          <w:sz w:val="28"/>
          <w:szCs w:val="28"/>
          <w:lang w:eastAsia="nl-NL"/>
        </w:rPr>
      </w:pPr>
      <w:proofErr w:type="spellStart"/>
      <w:r w:rsidRPr="00AB0775">
        <w:rPr>
          <w:rFonts w:eastAsia="Calibri" w:cs="Arial"/>
          <w:b/>
          <w:bCs/>
          <w:sz w:val="28"/>
          <w:szCs w:val="28"/>
          <w:lang w:eastAsia="nl-NL"/>
        </w:rPr>
        <w:t>Begründung</w:t>
      </w:r>
      <w:proofErr w:type="spellEnd"/>
    </w:p>
    <w:p w14:paraId="061E46BF" w14:textId="77777777" w:rsidR="008A1914" w:rsidRPr="008A1914" w:rsidRDefault="008A1914" w:rsidP="008A1914">
      <w:pPr>
        <w:widowControl/>
        <w:tabs>
          <w:tab w:val="left" w:pos="567"/>
          <w:tab w:val="left" w:pos="1701"/>
          <w:tab w:val="left" w:pos="2552"/>
          <w:tab w:val="left" w:pos="3119"/>
          <w:tab w:val="left" w:pos="3686"/>
        </w:tabs>
        <w:overflowPunct/>
        <w:autoSpaceDE/>
        <w:autoSpaceDN/>
        <w:adjustRightInd/>
        <w:spacing w:line="240" w:lineRule="atLeast"/>
        <w:ind w:right="567" w:firstLine="0"/>
        <w:textAlignment w:val="auto"/>
        <w:rPr>
          <w:lang w:eastAsia="en-US"/>
        </w:rPr>
      </w:pPr>
    </w:p>
    <w:p w14:paraId="528CC6EE" w14:textId="77777777" w:rsidR="008A1914" w:rsidRPr="008A1914" w:rsidRDefault="008A1914" w:rsidP="008A1914">
      <w:pPr>
        <w:widowControl/>
        <w:tabs>
          <w:tab w:val="left" w:pos="567"/>
          <w:tab w:val="left" w:pos="1701"/>
          <w:tab w:val="left" w:pos="2552"/>
          <w:tab w:val="left" w:pos="3119"/>
          <w:tab w:val="left" w:pos="3686"/>
        </w:tabs>
        <w:overflowPunct/>
        <w:autoSpaceDE/>
        <w:autoSpaceDN/>
        <w:adjustRightInd/>
        <w:spacing w:line="240" w:lineRule="atLeast"/>
        <w:ind w:right="567" w:firstLine="0"/>
        <w:textAlignment w:val="auto"/>
        <w:rPr>
          <w:lang w:eastAsia="en-US"/>
        </w:rPr>
      </w:pPr>
      <w:r w:rsidRPr="008A1914">
        <w:rPr>
          <w:lang w:eastAsia="en-US"/>
        </w:rPr>
        <w:t>6.</w:t>
      </w:r>
      <w:r w:rsidRPr="008A1914">
        <w:rPr>
          <w:lang w:eastAsia="en-US"/>
        </w:rPr>
        <w:tab/>
        <w:t>Durch die aktuelle Formulierung des 1. Absatzes von 9.3.x.0.5 ist im Hinblick auf das Material für Beiboote (schwer entflammbar) unbeabsichtigt ein Verweis auf 9.3.x.0.3 aufgenommen worden. Dieser Verweis geht fehl, weil das Beiboot in 9.3.x.0.3 gar nicht erwähnt ist.</w:t>
      </w:r>
    </w:p>
    <w:p w14:paraId="7DB8857A" w14:textId="77777777" w:rsidR="008A1914" w:rsidRPr="008A1914" w:rsidRDefault="008A1914" w:rsidP="008A1914">
      <w:pPr>
        <w:widowControl/>
        <w:tabs>
          <w:tab w:val="left" w:pos="567"/>
          <w:tab w:val="left" w:pos="1701"/>
          <w:tab w:val="left" w:pos="2552"/>
          <w:tab w:val="left" w:pos="3119"/>
          <w:tab w:val="left" w:pos="3686"/>
        </w:tabs>
        <w:overflowPunct/>
        <w:autoSpaceDE/>
        <w:autoSpaceDN/>
        <w:adjustRightInd/>
        <w:spacing w:line="240" w:lineRule="atLeast"/>
        <w:ind w:right="567" w:firstLine="0"/>
        <w:textAlignment w:val="auto"/>
        <w:rPr>
          <w:lang w:eastAsia="en-US"/>
        </w:rPr>
      </w:pPr>
    </w:p>
    <w:p w14:paraId="01E092C2" w14:textId="77777777" w:rsidR="008A1914" w:rsidRPr="008A1914" w:rsidRDefault="008A1914" w:rsidP="008A1914">
      <w:pPr>
        <w:widowControl/>
        <w:overflowPunct/>
        <w:spacing w:before="120" w:line="240" w:lineRule="atLeast"/>
        <w:ind w:right="567" w:firstLine="0"/>
        <w:jc w:val="center"/>
        <w:textAlignment w:val="auto"/>
        <w:rPr>
          <w:lang w:eastAsia="en-US"/>
        </w:rPr>
      </w:pPr>
      <w:r w:rsidRPr="008A1914">
        <w:rPr>
          <w:lang w:eastAsia="en-US"/>
        </w:rPr>
        <w:t>***</w:t>
      </w:r>
    </w:p>
    <w:sectPr w:rsidR="008A1914" w:rsidRPr="008A1914" w:rsidSect="00DD51EA">
      <w:headerReference w:type="even" r:id="rId9"/>
      <w:footerReference w:type="even"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B6ED5" w14:textId="77777777" w:rsidR="00A84F00" w:rsidRDefault="00A84F00" w:rsidP="006038DC">
      <w:r>
        <w:separator/>
      </w:r>
    </w:p>
  </w:endnote>
  <w:endnote w:type="continuationSeparator" w:id="0">
    <w:p w14:paraId="43B7135F" w14:textId="77777777" w:rsidR="00A84F00" w:rsidRDefault="00A84F00" w:rsidP="0060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00D5B" w14:textId="04D6B766" w:rsidR="00484BF4" w:rsidRDefault="00484BF4" w:rsidP="00484BF4">
    <w:pPr>
      <w:widowControl/>
      <w:suppressAutoHyphens/>
      <w:overflowPunct/>
      <w:autoSpaceDE/>
      <w:autoSpaceDN/>
      <w:adjustRightInd/>
      <w:ind w:left="0" w:firstLine="0"/>
      <w:jc w:val="right"/>
      <w:textAlignment w:val="auto"/>
    </w:pPr>
    <w:r w:rsidRPr="00962008">
      <w:rPr>
        <w:rFonts w:ascii="Arial" w:hAnsi="Arial"/>
        <w:noProof/>
        <w:snapToGrid w:val="0"/>
        <w:sz w:val="12"/>
        <w:szCs w:val="24"/>
        <w:lang w:val="fr-FR"/>
      </w:rPr>
      <w:t>mm/adn_wp15_ac2_20</w:t>
    </w:r>
    <w:r>
      <w:rPr>
        <w:rFonts w:ascii="Arial" w:hAnsi="Arial"/>
        <w:noProof/>
        <w:snapToGrid w:val="0"/>
        <w:sz w:val="12"/>
        <w:szCs w:val="24"/>
        <w:lang w:val="fr-FR"/>
      </w:rPr>
      <w:t>20</w:t>
    </w:r>
    <w:r w:rsidRPr="00962008">
      <w:rPr>
        <w:rFonts w:ascii="Arial" w:hAnsi="Arial"/>
        <w:noProof/>
        <w:snapToGrid w:val="0"/>
        <w:sz w:val="12"/>
        <w:szCs w:val="24"/>
        <w:lang w:val="fr-FR"/>
      </w:rPr>
      <w:t>_</w:t>
    </w:r>
    <w:r w:rsidR="009438C8">
      <w:rPr>
        <w:rFonts w:ascii="Arial" w:hAnsi="Arial"/>
        <w:noProof/>
        <w:snapToGrid w:val="0"/>
        <w:sz w:val="12"/>
        <w:szCs w:val="24"/>
        <w:lang w:val="fr-FR"/>
      </w:rPr>
      <w:t>14</w:t>
    </w:r>
    <w:r w:rsidRPr="00962008">
      <w:rPr>
        <w:rFonts w:ascii="Arial" w:hAnsi="Arial"/>
        <w:noProof/>
        <w:snapToGrid w:val="0"/>
        <w:sz w:val="12"/>
        <w:szCs w:val="24"/>
        <w:lang w:val="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9724E" w14:textId="77777777" w:rsidR="00A84F00" w:rsidRDefault="00A84F00" w:rsidP="006038DC">
      <w:r>
        <w:separator/>
      </w:r>
    </w:p>
  </w:footnote>
  <w:footnote w:type="continuationSeparator" w:id="0">
    <w:p w14:paraId="566CF91F" w14:textId="77777777" w:rsidR="00A84F00" w:rsidRDefault="00A84F00" w:rsidP="006038DC">
      <w:r>
        <w:continuationSeparator/>
      </w:r>
    </w:p>
  </w:footnote>
  <w:footnote w:id="1">
    <w:p w14:paraId="62D3E4F1" w14:textId="7C93BF40" w:rsidR="008A1914" w:rsidRPr="00962008" w:rsidRDefault="008A1914" w:rsidP="008A1914">
      <w:pPr>
        <w:pStyle w:val="FootnoteText"/>
        <w:rPr>
          <w:lang w:val="de-DE"/>
        </w:rPr>
      </w:pPr>
      <w:r w:rsidRPr="005F51C2">
        <w:rPr>
          <w:lang w:val="fr-FR"/>
        </w:rPr>
        <w:tab/>
      </w:r>
      <w:r w:rsidRPr="00962008">
        <w:rPr>
          <w:rStyle w:val="FootnoteReference"/>
          <w:sz w:val="20"/>
          <w:lang w:val="de-DE"/>
        </w:rPr>
        <w:t>*</w:t>
      </w:r>
      <w:r w:rsidRPr="00962008">
        <w:rPr>
          <w:sz w:val="16"/>
          <w:szCs w:val="16"/>
          <w:lang w:val="de-DE"/>
        </w:rPr>
        <w:tab/>
      </w:r>
      <w:r w:rsidRPr="00947F64">
        <w:rPr>
          <w:lang w:val="de-DE"/>
        </w:rPr>
        <w:t>Von der UN-ECE in Englisch, Französisch und Russisch unter dem Aktenzeichen CCNR-ZKR/ADN/WP.15/AC.2/20</w:t>
      </w:r>
      <w:r>
        <w:rPr>
          <w:lang w:val="de-DE"/>
        </w:rPr>
        <w:t>20</w:t>
      </w:r>
      <w:r w:rsidRPr="00947F64">
        <w:rPr>
          <w:lang w:val="de-DE"/>
        </w:rPr>
        <w:t>/</w:t>
      </w:r>
      <w:r w:rsidR="009438C8">
        <w:rPr>
          <w:lang w:val="de-DE"/>
        </w:rPr>
        <w:t>14</w:t>
      </w:r>
      <w:r w:rsidRPr="00947F64">
        <w:rPr>
          <w:lang w:val="de-DE"/>
        </w:rPr>
        <w:t xml:space="preserve"> verteilt.</w:t>
      </w:r>
    </w:p>
  </w:footnote>
  <w:footnote w:id="2">
    <w:p w14:paraId="7602DAF9" w14:textId="77777777" w:rsidR="008A1914" w:rsidRPr="00962008" w:rsidRDefault="008A1914" w:rsidP="008A1914">
      <w:pPr>
        <w:pStyle w:val="FootnoteText"/>
        <w:rPr>
          <w:lang w:val="de-DE"/>
        </w:rPr>
      </w:pPr>
      <w:r w:rsidRPr="00962008">
        <w:rPr>
          <w:lang w:val="de-DE"/>
        </w:rPr>
        <w:tab/>
      </w:r>
      <w:r w:rsidRPr="00962008">
        <w:rPr>
          <w:rStyle w:val="FootnoteReference"/>
          <w:sz w:val="20"/>
          <w:lang w:val="de-DE"/>
        </w:rPr>
        <w:t>**</w:t>
      </w:r>
      <w:r w:rsidRPr="00962008">
        <w:rPr>
          <w:lang w:val="de-DE"/>
        </w:rPr>
        <w:tab/>
      </w:r>
      <w:r w:rsidRPr="00947F64">
        <w:rPr>
          <w:lang w:val="de-DE"/>
        </w:rPr>
        <w:t>Gemäß dem Arbeitsprogramm des Binnenverkehrsausschusses für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E069E" w14:textId="495CE1DF" w:rsidR="00484BF4" w:rsidRDefault="00484BF4" w:rsidP="00484BF4">
    <w:pPr>
      <w:widowControl/>
      <w:suppressAutoHyphens/>
      <w:overflowPunct/>
      <w:autoSpaceDE/>
      <w:autoSpaceDN/>
      <w:adjustRightInd/>
      <w:ind w:left="0" w:firstLine="0"/>
      <w:jc w:val="right"/>
      <w:textAlignment w:val="auto"/>
      <w:rPr>
        <w:rFonts w:ascii="Arial" w:hAnsi="Arial"/>
        <w:snapToGrid w:val="0"/>
        <w:sz w:val="16"/>
        <w:szCs w:val="16"/>
      </w:rPr>
    </w:pPr>
    <w:r w:rsidRPr="008B0EB0">
      <w:rPr>
        <w:rFonts w:ascii="Arial" w:hAnsi="Arial"/>
        <w:snapToGrid w:val="0"/>
        <w:sz w:val="16"/>
        <w:szCs w:val="16"/>
      </w:rPr>
      <w:t>CCNR-ZKR/ADN/WP.15/AC.2/20</w:t>
    </w:r>
    <w:r>
      <w:rPr>
        <w:rFonts w:ascii="Arial" w:hAnsi="Arial"/>
        <w:snapToGrid w:val="0"/>
        <w:sz w:val="16"/>
        <w:szCs w:val="16"/>
      </w:rPr>
      <w:t>20</w:t>
    </w:r>
    <w:r w:rsidRPr="008B0EB0">
      <w:rPr>
        <w:rFonts w:ascii="Arial" w:hAnsi="Arial"/>
        <w:snapToGrid w:val="0"/>
        <w:sz w:val="16"/>
        <w:szCs w:val="16"/>
      </w:rPr>
      <w:t>/</w:t>
    </w:r>
    <w:r w:rsidR="009438C8">
      <w:rPr>
        <w:rFonts w:ascii="Arial" w:hAnsi="Arial"/>
        <w:snapToGrid w:val="0"/>
        <w:sz w:val="16"/>
        <w:szCs w:val="16"/>
      </w:rPr>
      <w:t>14</w:t>
    </w:r>
  </w:p>
  <w:p w14:paraId="3C708462" w14:textId="77777777" w:rsidR="00484BF4" w:rsidRDefault="00484BF4" w:rsidP="00484BF4">
    <w:pPr>
      <w:widowControl/>
      <w:suppressAutoHyphens/>
      <w:overflowPunct/>
      <w:autoSpaceDE/>
      <w:autoSpaceDN/>
      <w:adjustRightInd/>
      <w:ind w:left="0" w:firstLine="0"/>
      <w:jc w:val="right"/>
      <w:textAlignment w:val="auto"/>
    </w:pPr>
    <w:r>
      <w:rPr>
        <w:rFonts w:ascii="Arial" w:hAnsi="Arial"/>
        <w:snapToGrid w:val="0"/>
        <w:sz w:val="16"/>
        <w:szCs w:val="16"/>
      </w:rPr>
      <w:t>Seite</w:t>
    </w:r>
    <w:r w:rsidRPr="008B0EB0">
      <w:rPr>
        <w:rFonts w:ascii="Arial" w:hAnsi="Arial"/>
        <w:snapToGrid w:val="0"/>
        <w:sz w:val="16"/>
        <w:szCs w:val="16"/>
      </w:rPr>
      <w:t xml:space="preserve"> </w:t>
    </w:r>
    <w:r w:rsidRPr="008B0EB0">
      <w:rPr>
        <w:rFonts w:ascii="Arial" w:hAnsi="Arial"/>
        <w:snapToGrid w:val="0"/>
        <w:sz w:val="16"/>
        <w:szCs w:val="16"/>
      </w:rPr>
      <w:fldChar w:fldCharType="begin"/>
    </w:r>
    <w:r w:rsidRPr="008B0EB0">
      <w:rPr>
        <w:rFonts w:ascii="Arial" w:hAnsi="Arial"/>
        <w:snapToGrid w:val="0"/>
        <w:sz w:val="16"/>
        <w:szCs w:val="16"/>
      </w:rPr>
      <w:instrText xml:space="preserve"> PAGE  \* MERGEFORMAT </w:instrText>
    </w:r>
    <w:r w:rsidRPr="008B0EB0">
      <w:rPr>
        <w:rFonts w:ascii="Arial" w:hAnsi="Arial"/>
        <w:snapToGrid w:val="0"/>
        <w:sz w:val="16"/>
        <w:szCs w:val="16"/>
      </w:rPr>
      <w:fldChar w:fldCharType="separate"/>
    </w:r>
    <w:r>
      <w:rPr>
        <w:rFonts w:ascii="Arial" w:hAnsi="Arial"/>
        <w:snapToGrid w:val="0"/>
        <w:sz w:val="16"/>
        <w:szCs w:val="16"/>
      </w:rPr>
      <w:t>2</w:t>
    </w:r>
    <w:r w:rsidRPr="008B0EB0">
      <w:rPr>
        <w:rFonts w:ascii="Arial" w:hAnsi="Arial"/>
        <w:snapToGrid w:val="0"/>
        <w:sz w:val="16"/>
        <w:szCs w:val="16"/>
      </w:rPr>
      <w:fldChar w:fldCharType="end"/>
    </w:r>
  </w:p>
  <w:p w14:paraId="693008F9" w14:textId="77777777" w:rsidR="00484BF4" w:rsidRDefault="00484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94C18"/>
    <w:multiLevelType w:val="hybridMultilevel"/>
    <w:tmpl w:val="902ED494"/>
    <w:lvl w:ilvl="0" w:tplc="A178EEB8">
      <w:start w:val="1"/>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15:restartNumberingAfterBreak="0">
    <w:nsid w:val="1E2528CC"/>
    <w:multiLevelType w:val="hybridMultilevel"/>
    <w:tmpl w:val="E2B493D8"/>
    <w:lvl w:ilvl="0" w:tplc="AFDE445C">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627696"/>
    <w:multiLevelType w:val="hybridMultilevel"/>
    <w:tmpl w:val="AEAED9D0"/>
    <w:lvl w:ilvl="0" w:tplc="853CBB36">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AA5438"/>
    <w:multiLevelType w:val="hybridMultilevel"/>
    <w:tmpl w:val="7772DC4A"/>
    <w:lvl w:ilvl="0" w:tplc="832229A2">
      <w:start w:val="1"/>
      <w:numFmt w:val="upperRoman"/>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 w15:restartNumberingAfterBreak="0">
    <w:nsid w:val="5DAE16CD"/>
    <w:multiLevelType w:val="hybridMultilevel"/>
    <w:tmpl w:val="43661D0E"/>
    <w:lvl w:ilvl="0" w:tplc="DC0A19EE">
      <w:start w:val="1"/>
      <w:numFmt w:val="bullet"/>
      <w:lvlText w:val="-"/>
      <w:lvlJc w:val="left"/>
      <w:pPr>
        <w:ind w:left="930" w:hanging="360"/>
      </w:pPr>
      <w:rPr>
        <w:rFonts w:ascii="Times New Roman" w:eastAsia="Times New Roman" w:hAnsi="Times New Roman" w:cs="Times New Roman"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F2B"/>
    <w:rsid w:val="0001208F"/>
    <w:rsid w:val="0001303F"/>
    <w:rsid w:val="00016A8D"/>
    <w:rsid w:val="0009215A"/>
    <w:rsid w:val="000A4916"/>
    <w:rsid w:val="000C6E63"/>
    <w:rsid w:val="000D4763"/>
    <w:rsid w:val="001114F6"/>
    <w:rsid w:val="00141B2B"/>
    <w:rsid w:val="001C2E25"/>
    <w:rsid w:val="001D3451"/>
    <w:rsid w:val="001F2E91"/>
    <w:rsid w:val="001F48FB"/>
    <w:rsid w:val="002078D7"/>
    <w:rsid w:val="00226734"/>
    <w:rsid w:val="00231A2D"/>
    <w:rsid w:val="00277B5F"/>
    <w:rsid w:val="002C1A2D"/>
    <w:rsid w:val="002D5664"/>
    <w:rsid w:val="002D63A3"/>
    <w:rsid w:val="002F369B"/>
    <w:rsid w:val="0031574B"/>
    <w:rsid w:val="0036481D"/>
    <w:rsid w:val="00365EA4"/>
    <w:rsid w:val="00367CDF"/>
    <w:rsid w:val="00385FCD"/>
    <w:rsid w:val="00386F16"/>
    <w:rsid w:val="003A00B6"/>
    <w:rsid w:val="003B19D5"/>
    <w:rsid w:val="003B2631"/>
    <w:rsid w:val="003C0B9A"/>
    <w:rsid w:val="00432F4D"/>
    <w:rsid w:val="004336F6"/>
    <w:rsid w:val="00437C39"/>
    <w:rsid w:val="004412EC"/>
    <w:rsid w:val="00441383"/>
    <w:rsid w:val="0045374D"/>
    <w:rsid w:val="00460567"/>
    <w:rsid w:val="00462E56"/>
    <w:rsid w:val="00484BF4"/>
    <w:rsid w:val="004855AB"/>
    <w:rsid w:val="004A6242"/>
    <w:rsid w:val="004E30A0"/>
    <w:rsid w:val="004E74C0"/>
    <w:rsid w:val="004F0992"/>
    <w:rsid w:val="00505C06"/>
    <w:rsid w:val="00527E86"/>
    <w:rsid w:val="005379D0"/>
    <w:rsid w:val="005455B7"/>
    <w:rsid w:val="00591A7D"/>
    <w:rsid w:val="005B1996"/>
    <w:rsid w:val="006038DC"/>
    <w:rsid w:val="00616CA8"/>
    <w:rsid w:val="006263D8"/>
    <w:rsid w:val="00633F2B"/>
    <w:rsid w:val="006350C8"/>
    <w:rsid w:val="00643AEA"/>
    <w:rsid w:val="00653254"/>
    <w:rsid w:val="00656BC5"/>
    <w:rsid w:val="006601E1"/>
    <w:rsid w:val="006629B7"/>
    <w:rsid w:val="0068798B"/>
    <w:rsid w:val="00694147"/>
    <w:rsid w:val="006B6EB9"/>
    <w:rsid w:val="00751575"/>
    <w:rsid w:val="00771690"/>
    <w:rsid w:val="007B2275"/>
    <w:rsid w:val="007B712A"/>
    <w:rsid w:val="007D0393"/>
    <w:rsid w:val="007E310E"/>
    <w:rsid w:val="008937CE"/>
    <w:rsid w:val="008975D9"/>
    <w:rsid w:val="008A1914"/>
    <w:rsid w:val="008C0213"/>
    <w:rsid w:val="008C68B2"/>
    <w:rsid w:val="008F17F6"/>
    <w:rsid w:val="008F4811"/>
    <w:rsid w:val="00904848"/>
    <w:rsid w:val="00912197"/>
    <w:rsid w:val="0091229B"/>
    <w:rsid w:val="009438C8"/>
    <w:rsid w:val="00962008"/>
    <w:rsid w:val="009C78DD"/>
    <w:rsid w:val="009D26E7"/>
    <w:rsid w:val="009F152D"/>
    <w:rsid w:val="009F3523"/>
    <w:rsid w:val="00A05BD9"/>
    <w:rsid w:val="00A11868"/>
    <w:rsid w:val="00A15119"/>
    <w:rsid w:val="00A2238A"/>
    <w:rsid w:val="00A73BF7"/>
    <w:rsid w:val="00A84F00"/>
    <w:rsid w:val="00AB0775"/>
    <w:rsid w:val="00AC2BD5"/>
    <w:rsid w:val="00AC52D6"/>
    <w:rsid w:val="00AD7465"/>
    <w:rsid w:val="00AF7617"/>
    <w:rsid w:val="00B4533C"/>
    <w:rsid w:val="00BA5717"/>
    <w:rsid w:val="00BC637B"/>
    <w:rsid w:val="00C12225"/>
    <w:rsid w:val="00C170C5"/>
    <w:rsid w:val="00C20327"/>
    <w:rsid w:val="00C25D17"/>
    <w:rsid w:val="00C2699C"/>
    <w:rsid w:val="00CA7961"/>
    <w:rsid w:val="00CC0ED1"/>
    <w:rsid w:val="00CE73AD"/>
    <w:rsid w:val="00CF2E32"/>
    <w:rsid w:val="00CF58B1"/>
    <w:rsid w:val="00D15368"/>
    <w:rsid w:val="00D203D4"/>
    <w:rsid w:val="00D464FB"/>
    <w:rsid w:val="00DB57E7"/>
    <w:rsid w:val="00DD187B"/>
    <w:rsid w:val="00DD51EA"/>
    <w:rsid w:val="00DD7871"/>
    <w:rsid w:val="00DF190F"/>
    <w:rsid w:val="00E21F6D"/>
    <w:rsid w:val="00E257E5"/>
    <w:rsid w:val="00E302A2"/>
    <w:rsid w:val="00EA330D"/>
    <w:rsid w:val="00ED557F"/>
    <w:rsid w:val="00ED5817"/>
    <w:rsid w:val="00F0016D"/>
    <w:rsid w:val="00F02F15"/>
    <w:rsid w:val="00FD1EEA"/>
    <w:rsid w:val="00FF06E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14:docId w14:val="5955FD19"/>
  <w15:docId w15:val="{1B1DC995-4EBD-4690-8EAA-2A8EB47B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3F2B"/>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32F4D"/>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432F4D"/>
    <w:rPr>
      <w:rFonts w:ascii="Calibri" w:eastAsia="Calibri" w:hAnsi="Calibri"/>
      <w:sz w:val="22"/>
      <w:szCs w:val="21"/>
      <w:lang w:val="fr-FR" w:eastAsia="en-US"/>
    </w:rPr>
  </w:style>
  <w:style w:type="paragraph" w:customStyle="1" w:styleId="HChG">
    <w:name w:val="_ H _Ch_G"/>
    <w:basedOn w:val="Normal"/>
    <w:next w:val="Normal"/>
    <w:rsid w:val="00432F4D"/>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styleId="CommentText">
    <w:name w:val="annotation text"/>
    <w:basedOn w:val="Normal"/>
    <w:link w:val="CommentTextChar"/>
    <w:rsid w:val="001114F6"/>
  </w:style>
  <w:style w:type="character" w:customStyle="1" w:styleId="CommentTextChar">
    <w:name w:val="Comment Text Char"/>
    <w:basedOn w:val="DefaultParagraphFont"/>
    <w:link w:val="CommentText"/>
    <w:rsid w:val="001114F6"/>
    <w:rPr>
      <w:lang w:eastAsia="fr-FR"/>
    </w:rPr>
  </w:style>
  <w:style w:type="table" w:customStyle="1" w:styleId="Grilledutableau6">
    <w:name w:val="Grille du tableau6"/>
    <w:basedOn w:val="TableNormal"/>
    <w:uiPriority w:val="59"/>
    <w:rsid w:val="00367CDF"/>
    <w:rPr>
      <w:rFonts w:ascii="Arial" w:eastAsia="Calibri" w:hAnsi="Arial"/>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CDF"/>
    <w:pPr>
      <w:widowControl/>
      <w:suppressAutoHyphens/>
      <w:overflowPunct/>
      <w:autoSpaceDE/>
      <w:autoSpaceDN/>
      <w:adjustRightInd/>
      <w:spacing w:line="240" w:lineRule="atLeast"/>
      <w:ind w:left="720" w:firstLine="0"/>
      <w:contextualSpacing/>
      <w:jc w:val="left"/>
      <w:textAlignment w:val="auto"/>
    </w:pPr>
    <w:rPr>
      <w:lang w:val="fr-CH"/>
    </w:rPr>
  </w:style>
  <w:style w:type="character" w:styleId="FootnoteReference">
    <w:name w:val="footnote reference"/>
    <w:aliases w:val="4_G,Footnote Reference/"/>
    <w:rsid w:val="006038DC"/>
    <w:rPr>
      <w:rFonts w:ascii="Times New Roman" w:hAnsi="Times New Roman"/>
      <w:sz w:val="18"/>
      <w:vertAlign w:val="superscript"/>
    </w:rPr>
  </w:style>
  <w:style w:type="paragraph" w:styleId="FootnoteText">
    <w:name w:val="footnote text"/>
    <w:aliases w:val="5_G"/>
    <w:basedOn w:val="Normal"/>
    <w:link w:val="FootnoteTextChar"/>
    <w:uiPriority w:val="99"/>
    <w:rsid w:val="006038DC"/>
    <w:pPr>
      <w:widowControl/>
      <w:tabs>
        <w:tab w:val="right" w:pos="1021"/>
      </w:tabs>
      <w:suppressAutoHyphens/>
      <w:overflowPunct/>
      <w:autoSpaceDE/>
      <w:autoSpaceDN/>
      <w:adjustRightInd/>
      <w:spacing w:line="220" w:lineRule="exact"/>
      <w:ind w:right="1134"/>
      <w:jc w:val="left"/>
      <w:textAlignment w:val="auto"/>
    </w:pPr>
    <w:rPr>
      <w:sz w:val="18"/>
      <w:lang w:val="en-GB" w:eastAsia="en-US"/>
    </w:rPr>
  </w:style>
  <w:style w:type="character" w:customStyle="1" w:styleId="FootnoteTextChar">
    <w:name w:val="Footnote Text Char"/>
    <w:aliases w:val="5_G Char"/>
    <w:basedOn w:val="DefaultParagraphFont"/>
    <w:link w:val="FootnoteText"/>
    <w:uiPriority w:val="99"/>
    <w:rsid w:val="006038DC"/>
    <w:rPr>
      <w:sz w:val="18"/>
      <w:lang w:val="en-GB" w:eastAsia="en-US"/>
    </w:rPr>
  </w:style>
  <w:style w:type="paragraph" w:styleId="Header">
    <w:name w:val="header"/>
    <w:basedOn w:val="Normal"/>
    <w:link w:val="HeaderChar"/>
    <w:rsid w:val="0045374D"/>
    <w:pPr>
      <w:tabs>
        <w:tab w:val="center" w:pos="4536"/>
        <w:tab w:val="right" w:pos="9072"/>
      </w:tabs>
    </w:pPr>
  </w:style>
  <w:style w:type="character" w:customStyle="1" w:styleId="HeaderChar">
    <w:name w:val="Header Char"/>
    <w:basedOn w:val="DefaultParagraphFont"/>
    <w:link w:val="Header"/>
    <w:rsid w:val="0045374D"/>
    <w:rPr>
      <w:lang w:eastAsia="fr-FR"/>
    </w:rPr>
  </w:style>
  <w:style w:type="paragraph" w:styleId="Footer">
    <w:name w:val="footer"/>
    <w:basedOn w:val="Normal"/>
    <w:link w:val="FooterChar"/>
    <w:rsid w:val="0045374D"/>
    <w:pPr>
      <w:tabs>
        <w:tab w:val="center" w:pos="4536"/>
        <w:tab w:val="right" w:pos="9072"/>
      </w:tabs>
    </w:pPr>
  </w:style>
  <w:style w:type="character" w:customStyle="1" w:styleId="FooterChar">
    <w:name w:val="Footer Char"/>
    <w:basedOn w:val="DefaultParagraphFont"/>
    <w:link w:val="Footer"/>
    <w:rsid w:val="0045374D"/>
    <w:rPr>
      <w:lang w:eastAsia="fr-FR"/>
    </w:rPr>
  </w:style>
  <w:style w:type="paragraph" w:styleId="BalloonText">
    <w:name w:val="Balloon Text"/>
    <w:basedOn w:val="Normal"/>
    <w:link w:val="BalloonTextChar"/>
    <w:rsid w:val="00D15368"/>
    <w:rPr>
      <w:rFonts w:ascii="Tahoma" w:hAnsi="Tahoma" w:cs="Tahoma"/>
      <w:sz w:val="16"/>
      <w:szCs w:val="16"/>
    </w:rPr>
  </w:style>
  <w:style w:type="character" w:customStyle="1" w:styleId="BalloonTextChar">
    <w:name w:val="Balloon Text Char"/>
    <w:basedOn w:val="DefaultParagraphFont"/>
    <w:link w:val="BalloonText"/>
    <w:rsid w:val="00D15368"/>
    <w:rPr>
      <w:rFonts w:ascii="Tahoma" w:hAnsi="Tahoma" w:cs="Tahoma"/>
      <w:sz w:val="16"/>
      <w:szCs w:val="16"/>
      <w:lang w:eastAsia="fr-FR"/>
    </w:rPr>
  </w:style>
  <w:style w:type="character" w:styleId="CommentReference">
    <w:name w:val="annotation reference"/>
    <w:rsid w:val="005455B7"/>
    <w:rPr>
      <w:sz w:val="6"/>
    </w:rPr>
  </w:style>
  <w:style w:type="table" w:styleId="TableGrid">
    <w:name w:val="Table Grid"/>
    <w:basedOn w:val="TableNormal"/>
    <w:uiPriority w:val="39"/>
    <w:rsid w:val="006B6EB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216AE-08EF-49D6-8EEF-254FDB497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2658</Characters>
  <Application>Microsoft Office Word</Application>
  <DocSecurity>4</DocSecurity>
  <Lines>22</Lines>
  <Paragraphs>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MyCompany</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Marie-Claude Collet</cp:lastModifiedBy>
  <cp:revision>2</cp:revision>
  <cp:lastPrinted>2019-11-05T08:38:00Z</cp:lastPrinted>
  <dcterms:created xsi:type="dcterms:W3CDTF">2019-11-14T11:27:00Z</dcterms:created>
  <dcterms:modified xsi:type="dcterms:W3CDTF">2019-11-14T11:27:00Z</dcterms:modified>
</cp:coreProperties>
</file>