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A4F822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D30CE6" w14:textId="77777777" w:rsidR="002D5AAC" w:rsidRDefault="002D5AAC" w:rsidP="00DE63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A2B9C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DBD1806" w14:textId="77777777" w:rsidR="002D5AAC" w:rsidRDefault="00DE6315" w:rsidP="00DE6315">
            <w:pPr>
              <w:jc w:val="right"/>
            </w:pPr>
            <w:r w:rsidRPr="00DE6315">
              <w:rPr>
                <w:sz w:val="40"/>
              </w:rPr>
              <w:t>ECE</w:t>
            </w:r>
            <w:r>
              <w:t>/TRANS/WP.15/AC.1/2020/63</w:t>
            </w:r>
          </w:p>
        </w:tc>
      </w:tr>
      <w:tr w:rsidR="002D5AAC" w:rsidRPr="00DE6315" w14:paraId="708F11A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40380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88D714" wp14:editId="25AFE65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B2510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DBC712" w14:textId="77777777" w:rsidR="002D5AAC" w:rsidRDefault="00DE631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70E0AC" w14:textId="77777777" w:rsidR="00DE6315" w:rsidRDefault="00DE6315" w:rsidP="00DE63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June 2020</w:t>
            </w:r>
          </w:p>
          <w:p w14:paraId="1B67E5E0" w14:textId="77777777" w:rsidR="00DE6315" w:rsidRDefault="00DE6315" w:rsidP="00DE63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EA8F79" w14:textId="77777777" w:rsidR="00DE6315" w:rsidRPr="008D53B6" w:rsidRDefault="00DE6315" w:rsidP="00DE63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BA47DA5" w14:textId="77777777" w:rsidR="00DE631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74FE48" w14:textId="77777777" w:rsidR="00DE6315" w:rsidRPr="007F3C37" w:rsidRDefault="00DE6315" w:rsidP="00DE6315">
      <w:pPr>
        <w:spacing w:before="120"/>
        <w:rPr>
          <w:sz w:val="28"/>
          <w:szCs w:val="28"/>
        </w:rPr>
      </w:pPr>
      <w:r w:rsidRPr="007F3C37">
        <w:rPr>
          <w:sz w:val="28"/>
          <w:szCs w:val="28"/>
        </w:rPr>
        <w:t>Комитет по внутреннему транспорту</w:t>
      </w:r>
    </w:p>
    <w:p w14:paraId="134BD3BF" w14:textId="77777777" w:rsidR="00DE6315" w:rsidRPr="007F3C37" w:rsidRDefault="00DE6315" w:rsidP="00DE6315">
      <w:pPr>
        <w:spacing w:before="120" w:after="120"/>
        <w:rPr>
          <w:b/>
          <w:sz w:val="24"/>
          <w:szCs w:val="24"/>
        </w:rPr>
      </w:pPr>
      <w:r w:rsidRPr="007F3C37">
        <w:rPr>
          <w:b/>
          <w:bCs/>
          <w:sz w:val="24"/>
          <w:szCs w:val="24"/>
        </w:rPr>
        <w:t>Рабочая группа по перевозкам опасных грузов</w:t>
      </w:r>
    </w:p>
    <w:p w14:paraId="5F06F3B7" w14:textId="77777777" w:rsidR="00DE6315" w:rsidRPr="00413676" w:rsidRDefault="00DE6315" w:rsidP="00DE6315">
      <w:pPr>
        <w:rPr>
          <w:b/>
        </w:rPr>
      </w:pPr>
      <w:r>
        <w:rPr>
          <w:b/>
          <w:bCs/>
        </w:rPr>
        <w:t>Совместное совещание Комиссии экспертов МПОГ</w:t>
      </w:r>
    </w:p>
    <w:p w14:paraId="28C0AF90" w14:textId="77777777" w:rsidR="00DE6315" w:rsidRPr="00413676" w:rsidRDefault="00DE6315" w:rsidP="00DE6315">
      <w:pPr>
        <w:rPr>
          <w:b/>
        </w:rPr>
      </w:pPr>
      <w:r>
        <w:rPr>
          <w:b/>
          <w:bCs/>
        </w:rPr>
        <w:t>и Рабочей группы по перевозкам опасных грузов</w:t>
      </w:r>
    </w:p>
    <w:p w14:paraId="031BF95D" w14:textId="77777777" w:rsidR="00DE6315" w:rsidRPr="00413676" w:rsidRDefault="00DE6315" w:rsidP="00DE6315">
      <w:r>
        <w:t>Берн, 10–11 сентября, и Женева, 14–18 сентября 2020 года</w:t>
      </w:r>
    </w:p>
    <w:p w14:paraId="633A144A" w14:textId="77777777" w:rsidR="00DE6315" w:rsidRPr="00413676" w:rsidRDefault="00DE6315" w:rsidP="00DE6315">
      <w:r>
        <w:t>Пункт 3 предварительной повестки дня</w:t>
      </w:r>
    </w:p>
    <w:p w14:paraId="46293ADE" w14:textId="77777777" w:rsidR="00DE6315" w:rsidRPr="00413676" w:rsidRDefault="00DE6315" w:rsidP="00DE6315">
      <w:r>
        <w:rPr>
          <w:b/>
          <w:bCs/>
        </w:rPr>
        <w:t>Стандарты</w:t>
      </w:r>
    </w:p>
    <w:p w14:paraId="36C43B47" w14:textId="77777777" w:rsidR="00DE6315" w:rsidRPr="00413676" w:rsidRDefault="00DE6315" w:rsidP="00DE6315">
      <w:pPr>
        <w:pStyle w:val="HChG"/>
      </w:pPr>
      <w:r>
        <w:tab/>
      </w:r>
      <w:r>
        <w:tab/>
      </w:r>
      <w:r>
        <w:rPr>
          <w:bCs/>
        </w:rPr>
        <w:t>Поправка к требованиям стандарта EN ISO 18119</w:t>
      </w:r>
    </w:p>
    <w:p w14:paraId="2122EA76" w14:textId="77777777" w:rsidR="00DE6315" w:rsidRPr="00413676" w:rsidRDefault="00DE6315" w:rsidP="001A2A75">
      <w:pPr>
        <w:pStyle w:val="H1G"/>
        <w:spacing w:before="240" w:after="200"/>
        <w:ind w:left="1138" w:right="1138" w:hanging="1138"/>
        <w:rPr>
          <w:b w:val="0"/>
          <w:sz w:val="20"/>
        </w:rPr>
      </w:pPr>
      <w:r>
        <w:tab/>
      </w:r>
      <w:r>
        <w:tab/>
      </w:r>
      <w:r>
        <w:rPr>
          <w:bCs/>
        </w:rPr>
        <w:t>Передано Европейской ассоциацией по промышленным газам (ЕАПГ)</w:t>
      </w:r>
      <w:r w:rsidRPr="00DE631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DE6315">
        <w:rPr>
          <w:bCs/>
          <w:sz w:val="28"/>
          <w:szCs w:val="28"/>
        </w:rPr>
        <w:t xml:space="preserve"> </w:t>
      </w:r>
      <w:r w:rsidRPr="00DE6315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14:paraId="53897846" w14:textId="77777777" w:rsidR="00DE6315" w:rsidRPr="00413676" w:rsidRDefault="00DE6315" w:rsidP="00DE6315">
      <w:pPr>
        <w:pStyle w:val="HChG"/>
      </w:pPr>
      <w:r>
        <w:tab/>
      </w:r>
      <w:r>
        <w:tab/>
      </w:r>
      <w:r>
        <w:rPr>
          <w:bCs/>
        </w:rPr>
        <w:t>Введение и справочная информация</w:t>
      </w:r>
    </w:p>
    <w:p w14:paraId="5BD7F33D" w14:textId="77777777" w:rsidR="00DE6315" w:rsidRPr="00413676" w:rsidRDefault="00DE6315" w:rsidP="00DE6315">
      <w:pPr>
        <w:pStyle w:val="SingleTxtG"/>
      </w:pPr>
      <w:r>
        <w:t>1.</w:t>
      </w:r>
      <w:r>
        <w:tab/>
        <w:t>В докладе Рабочей группы по стандартам Совместного совещания, состоявшегося в сентябре 2018 года, указано, что было решено включить в главу</w:t>
      </w:r>
      <w:r w:rsidR="00373490">
        <w:rPr>
          <w:lang w:val="fr-CA"/>
        </w:rPr>
        <w:t> </w:t>
      </w:r>
      <w:r>
        <w:t>6.2 ссылку на стандарт EN ISO 18119 «</w:t>
      </w:r>
      <w:r>
        <w:rPr>
          <w:i/>
          <w:iCs/>
        </w:rPr>
        <w:t>Баллоны газовые – Бесшовные стальные газовые баллоны и трубки и бесшовные газовые баллоны и трубки из алюминиевого сплава</w:t>
      </w:r>
      <w:r w:rsidR="00373490">
        <w:rPr>
          <w:i/>
          <w:iCs/>
          <w:lang w:val="fr-CA"/>
        </w:rPr>
        <w:t> </w:t>
      </w:r>
      <w:r>
        <w:rPr>
          <w:i/>
          <w:iCs/>
        </w:rPr>
        <w:t>– Периодические проверки и испытания</w:t>
      </w:r>
      <w:r>
        <w:t>». Этот стандарт является значительным достижением в области периодической проверки и испытания бесшовных газовых баллонов из стали и алюминиевого сплава и отражает многолетний опыт работы во всем мире.</w:t>
      </w:r>
    </w:p>
    <w:p w14:paraId="069B54E3" w14:textId="77777777" w:rsidR="00DE6315" w:rsidRPr="00413676" w:rsidRDefault="00DE6315" w:rsidP="00DE6315">
      <w:pPr>
        <w:pStyle w:val="SingleTxtG"/>
      </w:pPr>
      <w:r>
        <w:t>2.</w:t>
      </w:r>
      <w:r>
        <w:tab/>
        <w:t>В отношении МПОГ/ДОПОГ 2021 года были приняты следующие решения:</w:t>
      </w:r>
    </w:p>
    <w:p w14:paraId="10144742" w14:textId="77777777" w:rsidR="00DE6315" w:rsidRPr="00413676" w:rsidRDefault="00DE6315" w:rsidP="00DE6315">
      <w:pPr>
        <w:tabs>
          <w:tab w:val="left" w:pos="426"/>
        </w:tabs>
        <w:spacing w:before="120" w:after="120"/>
        <w:ind w:left="1134"/>
        <w:rPr>
          <w:bCs/>
        </w:rPr>
      </w:pPr>
      <w:r>
        <w:t>«6.2.4.2</w:t>
      </w:r>
      <w:r>
        <w:tab/>
        <w:t>В таблице, под заголовком "Для периодических проверок и испытаний":</w:t>
      </w:r>
    </w:p>
    <w:p w14:paraId="74FE6AB1" w14:textId="77777777" w:rsidR="00DE6315" w:rsidRPr="00413676" w:rsidRDefault="00DE6315" w:rsidP="00DE6315">
      <w:pPr>
        <w:pStyle w:val="Bullet1G"/>
        <w:numPr>
          <w:ilvl w:val="0"/>
          <w:numId w:val="24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spacing w:before="120"/>
        <w:ind w:left="2438"/>
      </w:pPr>
      <w:r>
        <w:t>После существующей строки для стандарта "EN 1802:2002 (за исключением приложения B)" добавить следующую новую позицию:</w:t>
      </w:r>
    </w:p>
    <w:tbl>
      <w:tblPr>
        <w:tblW w:w="846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040"/>
        <w:gridCol w:w="1890"/>
      </w:tblGrid>
      <w:tr w:rsidR="00DE6315" w:rsidRPr="008F7821" w14:paraId="77F30A1A" w14:textId="77777777" w:rsidTr="001A2A75">
        <w:trPr>
          <w:trHeight w:val="288"/>
        </w:trPr>
        <w:tc>
          <w:tcPr>
            <w:tcW w:w="1530" w:type="dxa"/>
            <w:vAlign w:val="center"/>
          </w:tcPr>
          <w:p w14:paraId="5F4FFF96" w14:textId="77777777" w:rsidR="00DE6315" w:rsidRPr="001A2A75" w:rsidRDefault="00DE6315" w:rsidP="0099575F">
            <w:pPr>
              <w:widowControl w:val="0"/>
              <w:spacing w:before="40" w:after="40"/>
              <w:jc w:val="center"/>
              <w:rPr>
                <w:bCs/>
                <w:iCs/>
                <w:sz w:val="18"/>
                <w:szCs w:val="18"/>
              </w:rPr>
            </w:pPr>
            <w:r w:rsidRPr="001A2A75">
              <w:rPr>
                <w:sz w:val="18"/>
                <w:szCs w:val="18"/>
              </w:rPr>
              <w:t>EN ISO 18119:2018</w:t>
            </w:r>
          </w:p>
        </w:tc>
        <w:tc>
          <w:tcPr>
            <w:tcW w:w="5040" w:type="dxa"/>
            <w:vAlign w:val="center"/>
          </w:tcPr>
          <w:p w14:paraId="1B0CFDED" w14:textId="77777777" w:rsidR="00DE6315" w:rsidRPr="001A2A75" w:rsidRDefault="00DE6315" w:rsidP="0099575F">
            <w:pPr>
              <w:widowControl w:val="0"/>
              <w:spacing w:before="40" w:after="40"/>
              <w:rPr>
                <w:bCs/>
                <w:noProof/>
                <w:sz w:val="18"/>
                <w:szCs w:val="18"/>
              </w:rPr>
            </w:pPr>
            <w:r w:rsidRPr="001A2A75">
              <w:rPr>
                <w:sz w:val="18"/>
                <w:szCs w:val="18"/>
              </w:rPr>
              <w:t>Баллоны газовые – Бесшовные стальные газовые баллоны и</w:t>
            </w:r>
            <w:r w:rsidR="00373490">
              <w:rPr>
                <w:sz w:val="18"/>
                <w:szCs w:val="18"/>
                <w:lang w:val="fr-CA"/>
              </w:rPr>
              <w:t> </w:t>
            </w:r>
            <w:r w:rsidRPr="001A2A75">
              <w:rPr>
                <w:sz w:val="18"/>
                <w:szCs w:val="18"/>
              </w:rPr>
              <w:t>трубки и бесшовные газовые баллоны и трубки из алюминиевого сплава – Периодические проверки и испытания</w:t>
            </w:r>
          </w:p>
          <w:p w14:paraId="5C763E2B" w14:textId="77777777" w:rsidR="00DE6315" w:rsidRPr="001A2A75" w:rsidRDefault="00DE6315" w:rsidP="00F45949">
            <w:pPr>
              <w:widowControl w:val="0"/>
              <w:spacing w:before="40" w:after="60"/>
              <w:rPr>
                <w:bCs/>
                <w:iCs/>
                <w:sz w:val="18"/>
                <w:szCs w:val="18"/>
              </w:rPr>
            </w:pPr>
            <w:r w:rsidRPr="001A2A75">
              <w:rPr>
                <w:b/>
                <w:bCs/>
                <w:i/>
                <w:iCs/>
                <w:sz w:val="18"/>
                <w:szCs w:val="18"/>
              </w:rPr>
              <w:t>ПРИМЕЧАНИЕ:</w:t>
            </w:r>
            <w:r w:rsidRPr="001A2A75">
              <w:rPr>
                <w:i/>
                <w:iCs/>
                <w:sz w:val="18"/>
                <w:szCs w:val="18"/>
              </w:rPr>
              <w:t xml:space="preserve"> Несмотря на пункт B.1 указанного стандарта, все баллоны и трубки, толщина стенки которых меньше минимальной расчетной толщины стенки, признаются непригодными.</w:t>
            </w:r>
          </w:p>
        </w:tc>
        <w:tc>
          <w:tcPr>
            <w:tcW w:w="1890" w:type="dxa"/>
            <w:vAlign w:val="center"/>
          </w:tcPr>
          <w:p w14:paraId="3F3BE5FE" w14:textId="77777777" w:rsidR="00DE6315" w:rsidRPr="001A2A75" w:rsidRDefault="00DE6315" w:rsidP="0099575F">
            <w:pPr>
              <w:widowControl w:val="0"/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A2A75">
              <w:rPr>
                <w:sz w:val="18"/>
                <w:szCs w:val="18"/>
              </w:rPr>
              <w:t xml:space="preserve">Обязательно </w:t>
            </w:r>
            <w:r w:rsidR="001A2A75">
              <w:rPr>
                <w:sz w:val="18"/>
                <w:szCs w:val="18"/>
              </w:rPr>
              <w:br/>
            </w:r>
            <w:r w:rsidRPr="001A2A75">
              <w:rPr>
                <w:sz w:val="18"/>
                <w:szCs w:val="18"/>
              </w:rPr>
              <w:t>с 1 января 2023 года</w:t>
            </w:r>
          </w:p>
        </w:tc>
      </w:tr>
    </w:tbl>
    <w:p w14:paraId="41D77690" w14:textId="77777777" w:rsidR="00DE6315" w:rsidRPr="001A2A75" w:rsidRDefault="00DE6315" w:rsidP="001A2A75">
      <w:pPr>
        <w:pStyle w:val="SingleTxtG"/>
        <w:spacing w:after="0"/>
        <w:ind w:left="1138" w:right="26" w:firstLine="562"/>
        <w:jc w:val="right"/>
        <w:rPr>
          <w:sz w:val="18"/>
          <w:szCs w:val="18"/>
        </w:rPr>
      </w:pPr>
      <w:r w:rsidRPr="001A2A75">
        <w:rPr>
          <w:sz w:val="18"/>
          <w:szCs w:val="18"/>
        </w:rPr>
        <w:t>»</w:t>
      </w:r>
    </w:p>
    <w:p w14:paraId="01EC5A8B" w14:textId="77777777" w:rsidR="00DE6315" w:rsidRPr="008F7821" w:rsidRDefault="00DE6315" w:rsidP="00DE6315">
      <w:pPr>
        <w:pStyle w:val="SingleTxtG"/>
        <w:keepNext/>
        <w:keepLines/>
        <w:spacing w:before="120"/>
      </w:pPr>
      <w:r>
        <w:lastRenderedPageBreak/>
        <w:t>«6.2.3.5.1</w:t>
      </w:r>
      <w:r>
        <w:tab/>
        <w:t>Изменить ПРИМЕЧАНИЕ 3 следующим образом:</w:t>
      </w:r>
    </w:p>
    <w:p w14:paraId="635A2D02" w14:textId="77777777" w:rsidR="00DE6315" w:rsidRPr="00413676" w:rsidRDefault="00DE6315" w:rsidP="00DE6315">
      <w:pPr>
        <w:pStyle w:val="SingleTxtG"/>
        <w:spacing w:before="120"/>
        <w:ind w:left="2268"/>
        <w:rPr>
          <w:i/>
        </w:rPr>
      </w:pPr>
      <w:r>
        <w:t>"</w:t>
      </w:r>
      <w:r>
        <w:rPr>
          <w:b/>
          <w:bCs/>
          <w:i/>
          <w:iCs/>
        </w:rPr>
        <w:t>ПРИМЕЧАНИЕ 3:</w:t>
      </w:r>
      <w:r>
        <w:t xml:space="preserve"> </w:t>
      </w:r>
      <w:r>
        <w:rPr>
          <w:i/>
          <w:iCs/>
        </w:rPr>
        <w:t>Вместо проверки, предусмотренной в пункте</w:t>
      </w:r>
      <w:r w:rsidR="00EB1037">
        <w:rPr>
          <w:i/>
          <w:iCs/>
          <w:lang w:val="fr-CA"/>
        </w:rPr>
        <w:t> </w:t>
      </w:r>
      <w:r>
        <w:rPr>
          <w:i/>
          <w:iCs/>
        </w:rPr>
        <w:t>6.2.1.6.1 b), и испытания на гидравлическое давление, предусмотренного в пункте 6.2.1.6.1 d), может использоваться ультразвуковой контроль, проводимый в соответствии со стандартом EN ISO 18119:2018 в случае бесшовных стальных баллонов и трубок и бесшовных баллонов и трубок из алюминиевого сплава.</w:t>
      </w:r>
      <w:r>
        <w:t xml:space="preserve"> </w:t>
      </w:r>
      <w:r>
        <w:rPr>
          <w:i/>
          <w:iCs/>
        </w:rPr>
        <w:t>Несмотря на пункт B.1 указанного стандарта, все баллоны и трубки, толщина стенки которых меньше минимальной расчетной толщины стенки, признаются непригодными.</w:t>
      </w:r>
      <w:r>
        <w:t>».</w:t>
      </w:r>
    </w:p>
    <w:p w14:paraId="157D8D82" w14:textId="77777777" w:rsidR="00DE6315" w:rsidRPr="00413676" w:rsidRDefault="00DE6315" w:rsidP="00DE6315">
      <w:pPr>
        <w:pStyle w:val="SingleTxtG"/>
      </w:pPr>
      <w:r>
        <w:t>3.</w:t>
      </w:r>
      <w:r>
        <w:tab/>
        <w:t xml:space="preserve">В конце примечания указано: </w:t>
      </w:r>
      <w:bookmarkStart w:id="1" w:name="_Hlk43932865"/>
      <w:r>
        <w:t>«</w:t>
      </w:r>
      <w:bookmarkEnd w:id="1"/>
      <w:r>
        <w:rPr>
          <w:i/>
          <w:iCs/>
        </w:rPr>
        <w:t>Несмотря на пункт B.1 указанного стандарта, все баллоны и трубки, толщина стенки которых меньше минимальной расчетной толщины стенки, признаются непригодными</w:t>
      </w:r>
      <w:r>
        <w:t>.».</w:t>
      </w:r>
    </w:p>
    <w:p w14:paraId="0CAA6E4D" w14:textId="77777777" w:rsidR="00DE6315" w:rsidRPr="00413676" w:rsidRDefault="00DE6315" w:rsidP="00DE6315">
      <w:pPr>
        <w:spacing w:before="120" w:after="120"/>
        <w:ind w:left="1134" w:right="1134"/>
        <w:jc w:val="both"/>
        <w:rPr>
          <w:i/>
          <w:iCs/>
        </w:rPr>
      </w:pPr>
      <w:r>
        <w:t>4.</w:t>
      </w:r>
      <w:r>
        <w:tab/>
        <w:t>В этом предложении не в полной мере учтено все содержание приложения В к стандарту EN ISO 18119 и, в частности, ссылка на стандарт ISO/TR 22694:2008 «</w:t>
      </w:r>
      <w:r>
        <w:rPr>
          <w:i/>
          <w:iCs/>
        </w:rPr>
        <w:t>Баллоны газовые. Методы установления критериев приемки/отказа для дефектов бесшовных баллонов из сплавов на основе стали и алюминия во время периодического контроля и испытаний</w:t>
      </w:r>
      <w:r>
        <w:t>».</w:t>
      </w:r>
    </w:p>
    <w:p w14:paraId="01562AB0" w14:textId="77777777" w:rsidR="00DE6315" w:rsidRPr="00413676" w:rsidRDefault="00DE6315" w:rsidP="00DE6315">
      <w:pPr>
        <w:spacing w:before="120" w:after="120"/>
        <w:ind w:left="1134" w:right="1134"/>
        <w:jc w:val="both"/>
      </w:pPr>
      <w:r>
        <w:t>5.</w:t>
      </w:r>
      <w:r>
        <w:tab/>
        <w:t>В ходе разработки стандарта EN ISO 18119 участвующие эксперты провели значительную работу по разработке критериев отбраковки газового баллона. В</w:t>
      </w:r>
      <w:r w:rsidR="00EB1037">
        <w:rPr>
          <w:lang w:val="fr-CA"/>
        </w:rPr>
        <w:t> </w:t>
      </w:r>
      <w:r>
        <w:t xml:space="preserve">процессе этой работы было признано, что могут существовать измеримые локальные участки стенки газового баллона, </w:t>
      </w:r>
      <w:r w:rsidR="00EB1037">
        <w:t>толщина</w:t>
      </w:r>
      <w:r>
        <w:t xml:space="preserve"> которых меньше минимальной толщины стенки, но при этом баллон по-прежнему безопасен для дальнейшей эксплуатации. В обоих предыдущих стандартах (ISO 6406 и ISO 10461, которые упоминались в Типовых правилах ООН) допуск по качеству для локального(ых) участка(ов), толщина которого(ых) меньше минимальной толщины стенки, использовался в течение многих лет без каких-либо проблем. Преимуществом ISO</w:t>
      </w:r>
      <w:r w:rsidR="00EB1037">
        <w:rPr>
          <w:lang w:val="fr-CA"/>
        </w:rPr>
        <w:t> </w:t>
      </w:r>
      <w:r>
        <w:t>18119 является количественное определение максимального размера допустимых дефектов.</w:t>
      </w:r>
    </w:p>
    <w:p w14:paraId="61B04394" w14:textId="77777777" w:rsidR="00DE6315" w:rsidRPr="00413676" w:rsidRDefault="00DE6315" w:rsidP="00DE6315">
      <w:pPr>
        <w:pStyle w:val="SingleTxtG"/>
      </w:pPr>
      <w:r>
        <w:t>6.</w:t>
      </w:r>
      <w:r>
        <w:tab/>
        <w:t>Ссылка на стандарт ISO 18119 в Типовых правилах ООН была принята Подкомитетом экспертов по перевозке опасных грузов при поддержке эксперта от Соединенных Штатов, где эти критерии приемки уже используются, без добавления требования, отраженного в пункте 3. Добавление этого требования носит ограничительный характер и не отражает достижений в области технологии контроля. Ультразвуковой метод позволяет обнаружить небольшие дефекты, которые не были обнаружены при наружном/внутреннем осмотре с последующим гидравлическим испытанием.</w:t>
      </w:r>
    </w:p>
    <w:p w14:paraId="421D73F6" w14:textId="77777777" w:rsidR="00DE6315" w:rsidRPr="00413676" w:rsidRDefault="00DE6315" w:rsidP="00DE6315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7EF67895" w14:textId="77777777" w:rsidR="00DE6315" w:rsidRPr="00413676" w:rsidRDefault="00DE6315" w:rsidP="00DE6315">
      <w:pPr>
        <w:pStyle w:val="SingleTxtG"/>
        <w:rPr>
          <w:i/>
          <w:iCs/>
          <w:strike/>
        </w:rPr>
      </w:pPr>
      <w:r>
        <w:t>7.</w:t>
      </w:r>
      <w:r>
        <w:tab/>
        <w:t>Предлагается исключить последнее предложение ПРИМЕЧАНИЯ 3 в пункте</w:t>
      </w:r>
      <w:r w:rsidR="00EB1037">
        <w:rPr>
          <w:lang w:val="fr-CA"/>
        </w:rPr>
        <w:t> </w:t>
      </w:r>
      <w:r>
        <w:t>6.2.3.5.1 («</w:t>
      </w:r>
      <w:r>
        <w:rPr>
          <w:i/>
          <w:iCs/>
        </w:rPr>
        <w:t>Несмотря на пункт B.1 указанного стандарта, все баллоны и трубки, толщина стенки которых меньше минимальной расчетной толщины стенки, признаются непригодными.</w:t>
      </w:r>
      <w:r>
        <w:t>»).</w:t>
      </w:r>
    </w:p>
    <w:p w14:paraId="507CF2A0" w14:textId="77777777" w:rsidR="00DE6315" w:rsidRPr="00413676" w:rsidRDefault="00DE6315" w:rsidP="00DE6315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6474BFC3" w14:textId="77777777" w:rsidR="00DE6315" w:rsidRPr="00413676" w:rsidRDefault="00DE6315" w:rsidP="00DE6315">
      <w:pPr>
        <w:ind w:left="1134" w:right="1134"/>
        <w:jc w:val="both"/>
      </w:pPr>
      <w:r>
        <w:t>8.</w:t>
      </w:r>
      <w:r>
        <w:tab/>
        <w:t>Приведение в соответствие с Типовыми правилами ООН.</w:t>
      </w:r>
    </w:p>
    <w:p w14:paraId="6DED7B4C" w14:textId="77777777" w:rsidR="00DE6315" w:rsidRPr="00413676" w:rsidRDefault="00DE6315" w:rsidP="00DE6315">
      <w:pPr>
        <w:pStyle w:val="HChG"/>
      </w:pPr>
      <w:r>
        <w:tab/>
      </w:r>
      <w:r>
        <w:tab/>
      </w:r>
      <w:r>
        <w:rPr>
          <w:bCs/>
        </w:rPr>
        <w:t>Последствия для безопасности</w:t>
      </w:r>
    </w:p>
    <w:p w14:paraId="4A9FFC2F" w14:textId="77777777" w:rsidR="00DE6315" w:rsidRDefault="00DE6315" w:rsidP="00DE6315">
      <w:pPr>
        <w:ind w:left="1134" w:right="1134"/>
        <w:jc w:val="both"/>
      </w:pPr>
      <w:r>
        <w:t>9.</w:t>
      </w:r>
      <w:r>
        <w:tab/>
        <w:t>Не предвидится.</w:t>
      </w:r>
    </w:p>
    <w:p w14:paraId="769A6E5D" w14:textId="77777777" w:rsidR="00E12C5F" w:rsidRPr="008D53B6" w:rsidRDefault="00DE6315" w:rsidP="00DE6315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DE6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92EE7" w14:textId="77777777" w:rsidR="002A0DDB" w:rsidRPr="00A312BC" w:rsidRDefault="002A0DDB" w:rsidP="00A312BC"/>
  </w:endnote>
  <w:endnote w:type="continuationSeparator" w:id="0">
    <w:p w14:paraId="529311C5" w14:textId="77777777" w:rsidR="002A0DDB" w:rsidRPr="00A312BC" w:rsidRDefault="002A0D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D2D7" w14:textId="77777777" w:rsidR="00DE6315" w:rsidRPr="00DE6315" w:rsidRDefault="00DE6315">
    <w:pPr>
      <w:pStyle w:val="Footer"/>
    </w:pPr>
    <w:r w:rsidRPr="00DE6315">
      <w:rPr>
        <w:b/>
        <w:sz w:val="18"/>
      </w:rPr>
      <w:fldChar w:fldCharType="begin"/>
    </w:r>
    <w:r w:rsidRPr="00DE6315">
      <w:rPr>
        <w:b/>
        <w:sz w:val="18"/>
      </w:rPr>
      <w:instrText xml:space="preserve"> PAGE  \* MERGEFORMAT </w:instrText>
    </w:r>
    <w:r w:rsidRPr="00DE6315">
      <w:rPr>
        <w:b/>
        <w:sz w:val="18"/>
      </w:rPr>
      <w:fldChar w:fldCharType="separate"/>
    </w:r>
    <w:r w:rsidRPr="00DE6315">
      <w:rPr>
        <w:b/>
        <w:noProof/>
        <w:sz w:val="18"/>
      </w:rPr>
      <w:t>2</w:t>
    </w:r>
    <w:r w:rsidRPr="00DE6315">
      <w:rPr>
        <w:b/>
        <w:sz w:val="18"/>
      </w:rPr>
      <w:fldChar w:fldCharType="end"/>
    </w:r>
    <w:r>
      <w:rPr>
        <w:b/>
        <w:sz w:val="18"/>
      </w:rPr>
      <w:tab/>
    </w:r>
    <w:r>
      <w:t>GE.20-08171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64D9" w14:textId="77777777" w:rsidR="00DE6315" w:rsidRPr="00DE6315" w:rsidRDefault="00DE6315" w:rsidP="00DE6315">
    <w:pPr>
      <w:pStyle w:val="Footer"/>
      <w:tabs>
        <w:tab w:val="clear" w:pos="9639"/>
        <w:tab w:val="right" w:pos="9638"/>
      </w:tabs>
      <w:rPr>
        <w:b/>
        <w:sz w:val="18"/>
      </w:rPr>
    </w:pPr>
    <w:r>
      <w:t>GE.20-08171</w:t>
    </w:r>
    <w:r>
      <w:tab/>
    </w:r>
    <w:r w:rsidRPr="00DE6315">
      <w:rPr>
        <w:b/>
        <w:sz w:val="18"/>
      </w:rPr>
      <w:fldChar w:fldCharType="begin"/>
    </w:r>
    <w:r w:rsidRPr="00DE6315">
      <w:rPr>
        <w:b/>
        <w:sz w:val="18"/>
      </w:rPr>
      <w:instrText xml:space="preserve"> PAGE  \* MERGEFORMAT </w:instrText>
    </w:r>
    <w:r w:rsidRPr="00DE6315">
      <w:rPr>
        <w:b/>
        <w:sz w:val="18"/>
      </w:rPr>
      <w:fldChar w:fldCharType="separate"/>
    </w:r>
    <w:r w:rsidRPr="00DE6315">
      <w:rPr>
        <w:b/>
        <w:noProof/>
        <w:sz w:val="18"/>
      </w:rPr>
      <w:t>3</w:t>
    </w:r>
    <w:r w:rsidRPr="00DE63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463B" w14:textId="77777777" w:rsidR="00042B72" w:rsidRPr="00DE6315" w:rsidRDefault="00DE6315" w:rsidP="00DE631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075EC84" wp14:editId="76FF75C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0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20-08171  (R)</w:t>
    </w:r>
    <w:r>
      <w:rPr>
        <w:lang w:val="fr-CA"/>
      </w:rPr>
      <w:t xml:space="preserve">  250620  250620</w:t>
    </w:r>
    <w:r>
      <w:br/>
    </w:r>
    <w:r w:rsidRPr="00DE6315">
      <w:rPr>
        <w:rFonts w:ascii="C39T30Lfz" w:hAnsi="C39T30Lfz"/>
        <w:kern w:val="14"/>
        <w:sz w:val="56"/>
      </w:rPr>
      <w:t></w:t>
    </w:r>
    <w:r w:rsidRPr="00DE6315">
      <w:rPr>
        <w:rFonts w:ascii="C39T30Lfz" w:hAnsi="C39T30Lfz"/>
        <w:kern w:val="14"/>
        <w:sz w:val="56"/>
      </w:rPr>
      <w:t></w:t>
    </w:r>
    <w:r w:rsidRPr="00DE6315">
      <w:rPr>
        <w:rFonts w:ascii="C39T30Lfz" w:hAnsi="C39T30Lfz"/>
        <w:kern w:val="14"/>
        <w:sz w:val="56"/>
      </w:rPr>
      <w:t></w:t>
    </w:r>
    <w:r w:rsidRPr="00DE6315">
      <w:rPr>
        <w:rFonts w:ascii="C39T30Lfz" w:hAnsi="C39T30Lfz"/>
        <w:kern w:val="14"/>
        <w:sz w:val="56"/>
      </w:rPr>
      <w:t></w:t>
    </w:r>
    <w:r w:rsidRPr="00DE6315">
      <w:rPr>
        <w:rFonts w:ascii="C39T30Lfz" w:hAnsi="C39T30Lfz"/>
        <w:kern w:val="14"/>
        <w:sz w:val="56"/>
      </w:rPr>
      <w:t></w:t>
    </w:r>
    <w:r w:rsidRPr="00DE6315">
      <w:rPr>
        <w:rFonts w:ascii="C39T30Lfz" w:hAnsi="C39T30Lfz"/>
        <w:kern w:val="14"/>
        <w:sz w:val="56"/>
      </w:rPr>
      <w:t></w:t>
    </w:r>
    <w:r w:rsidRPr="00DE6315">
      <w:rPr>
        <w:rFonts w:ascii="C39T30Lfz" w:hAnsi="C39T30Lfz"/>
        <w:kern w:val="14"/>
        <w:sz w:val="56"/>
      </w:rPr>
      <w:t></w:t>
    </w:r>
    <w:r w:rsidRPr="00DE6315">
      <w:rPr>
        <w:rFonts w:ascii="C39T30Lfz" w:hAnsi="C39T30Lfz"/>
        <w:kern w:val="14"/>
        <w:sz w:val="56"/>
      </w:rPr>
      <w:t></w:t>
    </w:r>
    <w:r w:rsidRPr="00DE631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57E506" wp14:editId="19FA1A8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3E12" w14:textId="77777777" w:rsidR="002A0DDB" w:rsidRPr="001075E9" w:rsidRDefault="002A0D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755B15" w14:textId="77777777" w:rsidR="002A0DDB" w:rsidRDefault="002A0D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D896EB" w14:textId="77777777" w:rsidR="00DE6315" w:rsidRPr="00413676" w:rsidRDefault="00DE6315" w:rsidP="00DE6315">
      <w:pPr>
        <w:pStyle w:val="FootnoteText"/>
        <w:rPr>
          <w:sz w:val="20"/>
        </w:rPr>
      </w:pPr>
      <w:r>
        <w:tab/>
      </w:r>
      <w:r w:rsidRPr="00DE6315">
        <w:rPr>
          <w:sz w:val="20"/>
        </w:rPr>
        <w:t>*</w:t>
      </w:r>
      <w:r>
        <w:tab/>
      </w:r>
      <w:r>
        <w:tab/>
        <w:t>2020 год (A/74/6 (раздел 20) и дополнительная информация, подпрограмма 2).</w:t>
      </w:r>
    </w:p>
  </w:footnote>
  <w:footnote w:id="2">
    <w:p w14:paraId="52228219" w14:textId="77777777" w:rsidR="00DE6315" w:rsidRPr="00413676" w:rsidRDefault="00DE6315" w:rsidP="00DE6315">
      <w:pPr>
        <w:pStyle w:val="FootnoteText"/>
        <w:rPr>
          <w:sz w:val="20"/>
        </w:rPr>
      </w:pPr>
      <w:r>
        <w:tab/>
      </w:r>
      <w:r w:rsidRPr="00DE6315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5E68" w14:textId="2935882B" w:rsidR="00DE6315" w:rsidRPr="00DE6315" w:rsidRDefault="00777C0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A77E4">
      <w:t>ECE/TRANS/WP.15/AC.1/2020/63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5169" w14:textId="242BC4A4" w:rsidR="00DE6315" w:rsidRPr="00DE6315" w:rsidRDefault="00777C07" w:rsidP="00DE631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A77E4">
      <w:t>ECE/TRANS/WP.15/AC.1/2020/63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76EC" w14:textId="77777777" w:rsidR="00DE6315" w:rsidRDefault="00DE6315" w:rsidP="00DE631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0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D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2A75"/>
    <w:rsid w:val="001B3EF6"/>
    <w:rsid w:val="001C7A89"/>
    <w:rsid w:val="00255343"/>
    <w:rsid w:val="0027151D"/>
    <w:rsid w:val="002A0DD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6B6"/>
    <w:rsid w:val="00322004"/>
    <w:rsid w:val="003402C2"/>
    <w:rsid w:val="00373490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7C0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6B33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77E4"/>
    <w:rsid w:val="00AB4B51"/>
    <w:rsid w:val="00B10CC7"/>
    <w:rsid w:val="00B36DF7"/>
    <w:rsid w:val="00B539E7"/>
    <w:rsid w:val="00B62458"/>
    <w:rsid w:val="00BA29A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6315"/>
    <w:rsid w:val="00DF5767"/>
    <w:rsid w:val="00DF71B9"/>
    <w:rsid w:val="00E12C5F"/>
    <w:rsid w:val="00E73F76"/>
    <w:rsid w:val="00EA2C9F"/>
    <w:rsid w:val="00EA420E"/>
    <w:rsid w:val="00EB1037"/>
    <w:rsid w:val="00ED0BDA"/>
    <w:rsid w:val="00EE142A"/>
    <w:rsid w:val="00EF1360"/>
    <w:rsid w:val="00EF3220"/>
    <w:rsid w:val="00F2523A"/>
    <w:rsid w:val="00F43903"/>
    <w:rsid w:val="00F4594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9EB5A0"/>
  <w15:docId w15:val="{186983A1-516F-4848-AB0C-4B4CB2F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DE6315"/>
    <w:rPr>
      <w:lang w:val="ru-RU" w:eastAsia="en-US"/>
    </w:rPr>
  </w:style>
  <w:style w:type="paragraph" w:customStyle="1" w:styleId="ParNoG">
    <w:name w:val="_ParNo_G"/>
    <w:basedOn w:val="SingleTxtG"/>
    <w:qFormat/>
    <w:rsid w:val="00DE6315"/>
    <w:pPr>
      <w:numPr>
        <w:numId w:val="23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DE6315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DE631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3966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ECE/TRANS/WP.15/AC.1/2020/63</vt:lpstr>
      <vt:lpstr>A/</vt:lpstr>
      <vt:lpstr>A/</vt:lpstr>
    </vt:vector>
  </TitlesOfParts>
  <Company>DCM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ECE/TRANS/WP.15/AC.1/2020/63</dc:title>
  <dc:subject/>
  <dc:creator>Olga OVTCHINNIKOVA</dc:creator>
  <cp:keywords/>
  <cp:lastModifiedBy>Christine Barrio-Champeau</cp:lastModifiedBy>
  <cp:revision>2</cp:revision>
  <cp:lastPrinted>2020-06-25T11:53:00Z</cp:lastPrinted>
  <dcterms:created xsi:type="dcterms:W3CDTF">2020-07-08T07:10:00Z</dcterms:created>
  <dcterms:modified xsi:type="dcterms:W3CDTF">2020-07-08T07:10:00Z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