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8C8279D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93BDA00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26DEA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38B6C2" w14:textId="2B3CEFC2" w:rsidR="009E6CB7" w:rsidRPr="00D47EEA" w:rsidRDefault="00F51A38" w:rsidP="00F51A38">
            <w:pPr>
              <w:jc w:val="right"/>
            </w:pPr>
            <w:r w:rsidRPr="00F51A38">
              <w:rPr>
                <w:sz w:val="40"/>
              </w:rPr>
              <w:t>ECE</w:t>
            </w:r>
            <w:r>
              <w:t>/TRANS/WP.15/AC.1/2020/62</w:t>
            </w:r>
          </w:p>
        </w:tc>
      </w:tr>
      <w:tr w:rsidR="009E6CB7" w14:paraId="1214431B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1A48489" w14:textId="77777777" w:rsidR="009E6CB7" w:rsidRDefault="00686A48" w:rsidP="00B20551">
            <w:pPr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484568D" wp14:editId="33F921F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D2EB9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DA6E3E9" w14:textId="77777777" w:rsidR="009E6CB7" w:rsidRDefault="00F51A38" w:rsidP="00F51A38">
            <w:pPr>
              <w:spacing w:before="240" w:line="240" w:lineRule="exact"/>
            </w:pPr>
            <w:r>
              <w:t>Distr.: General</w:t>
            </w:r>
          </w:p>
          <w:p w14:paraId="39845A24" w14:textId="0433F771" w:rsidR="00F51A38" w:rsidRDefault="00C30041" w:rsidP="00F51A38">
            <w:pPr>
              <w:spacing w:line="240" w:lineRule="exact"/>
            </w:pPr>
            <w:r>
              <w:t>19</w:t>
            </w:r>
            <w:r w:rsidR="00F51A38">
              <w:t xml:space="preserve"> June 2020</w:t>
            </w:r>
          </w:p>
          <w:p w14:paraId="288CD9A3" w14:textId="77777777" w:rsidR="00F51A38" w:rsidRDefault="00F51A38" w:rsidP="00F51A38">
            <w:pPr>
              <w:spacing w:line="240" w:lineRule="exact"/>
            </w:pPr>
          </w:p>
          <w:p w14:paraId="40763677" w14:textId="3E85F7F0" w:rsidR="00F51A38" w:rsidRDefault="00F51A38" w:rsidP="00F51A38">
            <w:pPr>
              <w:spacing w:line="240" w:lineRule="exact"/>
            </w:pPr>
            <w:r>
              <w:t>Original: English</w:t>
            </w:r>
          </w:p>
        </w:tc>
      </w:tr>
    </w:tbl>
    <w:p w14:paraId="2841D7BB" w14:textId="77777777" w:rsidR="001B7731" w:rsidRDefault="001B7731" w:rsidP="001B773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00FDEE57" w14:textId="77777777" w:rsidR="001B7731" w:rsidRDefault="001B7731" w:rsidP="001B773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28AD2512" w14:textId="77777777" w:rsidR="001B7731" w:rsidRDefault="001B7731" w:rsidP="001B7731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1573F67D" w14:textId="77777777" w:rsidR="001B7731" w:rsidRDefault="001B7731" w:rsidP="001B7731">
      <w:pPr>
        <w:rPr>
          <w:b/>
          <w:bCs/>
        </w:rPr>
      </w:pPr>
      <w:r>
        <w:rPr>
          <w:b/>
          <w:bCs/>
        </w:rPr>
        <w:t>Joint Meeting of the RID Committee of Experts and the</w:t>
      </w:r>
      <w:r>
        <w:rPr>
          <w:b/>
          <w:bCs/>
        </w:rPr>
        <w:br/>
        <w:t>Working Party on the Transport of Dangerous Goods</w:t>
      </w:r>
    </w:p>
    <w:p w14:paraId="1CC3DB50" w14:textId="77777777" w:rsidR="001B7731" w:rsidRDefault="001B7731" w:rsidP="001B7731">
      <w:pPr>
        <w:rPr>
          <w:lang w:val="en-US"/>
        </w:rPr>
      </w:pPr>
      <w:r>
        <w:rPr>
          <w:lang w:val="en-US"/>
        </w:rPr>
        <w:t>Bern, 10 and 11 September and Geneva, 14-18 September 2020</w:t>
      </w:r>
    </w:p>
    <w:p w14:paraId="20C1493E" w14:textId="77777777" w:rsidR="001B7731" w:rsidRDefault="001B7731" w:rsidP="001B7731">
      <w:pPr>
        <w:snapToGrid w:val="0"/>
      </w:pPr>
      <w:r>
        <w:t>Item 6 of the provisional agenda</w:t>
      </w:r>
    </w:p>
    <w:p w14:paraId="556C6714" w14:textId="2FC3CA95" w:rsidR="001C6663" w:rsidRDefault="001B7731" w:rsidP="001B7731">
      <w:r w:rsidRPr="00A93111">
        <w:rPr>
          <w:b/>
          <w:bCs/>
        </w:rPr>
        <w:t>Reports of informal working groups</w:t>
      </w:r>
    </w:p>
    <w:p w14:paraId="0B17F0DC" w14:textId="4E58DA2E" w:rsidR="001B7731" w:rsidRPr="00ED5612" w:rsidRDefault="001B7731" w:rsidP="001B7731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Transport of UN 3509 in sheeted bulk containers or </w:t>
      </w:r>
      <w:r w:rsidR="00F720BA">
        <w:rPr>
          <w:lang w:val="en-US"/>
        </w:rPr>
        <w:t>wagons/</w:t>
      </w:r>
      <w:r>
        <w:rPr>
          <w:lang w:val="en-US"/>
        </w:rPr>
        <w:t>vehicles (and not only closed)</w:t>
      </w:r>
    </w:p>
    <w:p w14:paraId="307FD5B4" w14:textId="4DAB43C6" w:rsidR="001B7731" w:rsidRDefault="001B7731" w:rsidP="001B7731">
      <w:pPr>
        <w:suppressAutoHyphens w:val="0"/>
        <w:spacing w:after="240" w:line="240" w:lineRule="auto"/>
        <w:ind w:left="1134" w:firstLine="6"/>
        <w:jc w:val="both"/>
        <w:rPr>
          <w:sz w:val="24"/>
          <w:szCs w:val="24"/>
          <w:lang w:eastAsia="zh-CN"/>
        </w:rPr>
      </w:pPr>
      <w:r w:rsidRPr="00D6256C">
        <w:rPr>
          <w:rStyle w:val="H1GChar"/>
        </w:rPr>
        <w:t xml:space="preserve">Transmitted by </w:t>
      </w:r>
      <w:r w:rsidR="00F720BA">
        <w:rPr>
          <w:rStyle w:val="H1GChar"/>
        </w:rPr>
        <w:t xml:space="preserve">the </w:t>
      </w:r>
      <w:r w:rsidRPr="00ED5612">
        <w:rPr>
          <w:b/>
          <w:sz w:val="24"/>
        </w:rPr>
        <w:t>European Federation of Waste Management and Environmental Services (FEAD) on behalf of the informal working group on the transport of hazardous waste</w:t>
      </w:r>
      <w:r w:rsidRPr="007907C8">
        <w:rPr>
          <w:rStyle w:val="FootnoteReference"/>
          <w:bCs/>
          <w:sz w:val="20"/>
        </w:rPr>
        <w:footnoteReference w:customMarkFollows="1" w:id="2"/>
        <w:t>*</w:t>
      </w:r>
      <w:r w:rsidRPr="002B4F68">
        <w:rPr>
          <w:bCs/>
          <w:vertAlign w:val="superscript"/>
        </w:rPr>
        <w:t>,</w:t>
      </w:r>
      <w:r w:rsidRPr="007907C8">
        <w:rPr>
          <w:bCs/>
          <w:vertAlign w:val="superscript"/>
        </w:rPr>
        <w:t xml:space="preserve"> </w:t>
      </w:r>
      <w:r w:rsidRPr="007907C8">
        <w:rPr>
          <w:rStyle w:val="FootnoteReference"/>
          <w:bCs/>
          <w:sz w:val="20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351"/>
      </w:tblGrid>
      <w:tr w:rsidR="001B7731" w:rsidRPr="00E940D0" w14:paraId="4164AE45" w14:textId="77777777" w:rsidTr="00A7749E">
        <w:trPr>
          <w:jc w:val="center"/>
        </w:trPr>
        <w:tc>
          <w:tcPr>
            <w:tcW w:w="9351" w:type="dxa"/>
            <w:shd w:val="clear" w:color="auto" w:fill="auto"/>
          </w:tcPr>
          <w:p w14:paraId="3336338E" w14:textId="77777777" w:rsidR="001B7731" w:rsidRPr="00E940D0" w:rsidRDefault="001B7731" w:rsidP="00A7749E">
            <w:pPr>
              <w:spacing w:before="240" w:after="120"/>
              <w:ind w:left="255"/>
              <w:rPr>
                <w:i/>
                <w:sz w:val="24"/>
              </w:rPr>
            </w:pPr>
            <w:r w:rsidRPr="00E940D0">
              <w:rPr>
                <w:i/>
                <w:sz w:val="24"/>
              </w:rPr>
              <w:t>Summary</w:t>
            </w:r>
          </w:p>
        </w:tc>
      </w:tr>
      <w:tr w:rsidR="001B7731" w:rsidRPr="0035523F" w14:paraId="61FC86ED" w14:textId="77777777" w:rsidTr="00A7749E">
        <w:trPr>
          <w:jc w:val="center"/>
        </w:trPr>
        <w:tc>
          <w:tcPr>
            <w:tcW w:w="9351" w:type="dxa"/>
            <w:shd w:val="clear" w:color="auto" w:fill="auto"/>
          </w:tcPr>
          <w:p w14:paraId="4E7E652E" w14:textId="391F663C" w:rsidR="001B7731" w:rsidRPr="00FA3579" w:rsidRDefault="001B7731" w:rsidP="00F720BA">
            <w:pPr>
              <w:pStyle w:val="SingleTxtG"/>
              <w:tabs>
                <w:tab w:val="left" w:pos="3260"/>
              </w:tabs>
              <w:ind w:left="3260" w:hanging="2126"/>
              <w:rPr>
                <w:lang w:val="en-US"/>
              </w:rPr>
            </w:pPr>
            <w:r w:rsidRPr="00CD0808">
              <w:rPr>
                <w:b/>
              </w:rPr>
              <w:t>Executive summary:</w:t>
            </w:r>
            <w:r w:rsidRPr="00CD0808">
              <w:tab/>
            </w:r>
            <w:r w:rsidR="00AD095A">
              <w:t>T</w:t>
            </w:r>
            <w:r w:rsidR="00AD095A" w:rsidRPr="00FA3579">
              <w:t xml:space="preserve">his </w:t>
            </w:r>
            <w:r w:rsidRPr="00FA3579">
              <w:t xml:space="preserve">document resumes the position of the </w:t>
            </w:r>
            <w:r w:rsidR="00AD095A">
              <w:t>i</w:t>
            </w:r>
            <w:r w:rsidR="00AD095A" w:rsidRPr="00FA3579">
              <w:t xml:space="preserve">nformal </w:t>
            </w:r>
            <w:r w:rsidR="00AD095A">
              <w:t>w</w:t>
            </w:r>
            <w:r w:rsidR="00AD095A" w:rsidRPr="00FA3579">
              <w:t xml:space="preserve">orking </w:t>
            </w:r>
            <w:r w:rsidR="00AD095A">
              <w:t>g</w:t>
            </w:r>
            <w:r w:rsidR="00AD095A" w:rsidRPr="00FA3579">
              <w:t xml:space="preserve">roup </w:t>
            </w:r>
            <w:r w:rsidRPr="00FA3579">
              <w:t xml:space="preserve">dedicated to the transport of (hazardous) waste on the transport of UN </w:t>
            </w:r>
            <w:r w:rsidR="00AD095A">
              <w:t>No. </w:t>
            </w:r>
            <w:r w:rsidRPr="00FA3579">
              <w:t xml:space="preserve">3509 in </w:t>
            </w:r>
            <w:r w:rsidR="00F720BA" w:rsidRPr="00FA3579">
              <w:t>sheet</w:t>
            </w:r>
            <w:r w:rsidR="00F720BA">
              <w:t>ed</w:t>
            </w:r>
            <w:r w:rsidR="00F720BA" w:rsidRPr="00FA3579">
              <w:t xml:space="preserve"> </w:t>
            </w:r>
            <w:r w:rsidRPr="00FA3579">
              <w:t xml:space="preserve">bulk containers or </w:t>
            </w:r>
            <w:r w:rsidR="00F720BA">
              <w:t>wagons/</w:t>
            </w:r>
            <w:r w:rsidRPr="00FA3579">
              <w:t xml:space="preserve">vehicles compared to sheeted transport authorized for UN </w:t>
            </w:r>
            <w:r w:rsidR="00AD095A">
              <w:t xml:space="preserve">Nos. </w:t>
            </w:r>
            <w:r w:rsidRPr="00FA3579">
              <w:t>3175 and 3243</w:t>
            </w:r>
            <w:r w:rsidRPr="00FA3579">
              <w:rPr>
                <w:lang w:val="en-US"/>
              </w:rPr>
              <w:t>.</w:t>
            </w:r>
          </w:p>
        </w:tc>
      </w:tr>
      <w:tr w:rsidR="001B7731" w:rsidRPr="00597302" w14:paraId="097A509F" w14:textId="77777777" w:rsidTr="00A7749E">
        <w:trPr>
          <w:jc w:val="center"/>
        </w:trPr>
        <w:tc>
          <w:tcPr>
            <w:tcW w:w="9351" w:type="dxa"/>
            <w:shd w:val="clear" w:color="auto" w:fill="auto"/>
          </w:tcPr>
          <w:p w14:paraId="04674979" w14:textId="78788181" w:rsidR="001B7731" w:rsidRPr="00FA3579" w:rsidRDefault="001B7731" w:rsidP="001B7731">
            <w:pPr>
              <w:pStyle w:val="SingleTxtG"/>
              <w:tabs>
                <w:tab w:val="left" w:pos="3260"/>
              </w:tabs>
              <w:ind w:left="3260" w:hanging="2126"/>
            </w:pPr>
            <w:r w:rsidRPr="00CD0808">
              <w:rPr>
                <w:b/>
              </w:rPr>
              <w:t>Action to be taken:</w:t>
            </w:r>
            <w:r>
              <w:rPr>
                <w:b/>
              </w:rPr>
              <w:tab/>
            </w:r>
            <w:r w:rsidRPr="00FA3579">
              <w:rPr>
                <w:bCs/>
              </w:rPr>
              <w:t>A</w:t>
            </w:r>
            <w:r w:rsidRPr="00FA3579">
              <w:t xml:space="preserve">ddition of VC1 </w:t>
            </w:r>
            <w:r w:rsidR="00AD095A">
              <w:t>for</w:t>
            </w:r>
            <w:r w:rsidR="00AD095A" w:rsidRPr="00FA3579">
              <w:t xml:space="preserve"> UN </w:t>
            </w:r>
            <w:r w:rsidR="00AD095A">
              <w:t xml:space="preserve">No. </w:t>
            </w:r>
            <w:r w:rsidR="00AD095A" w:rsidRPr="00FA3579">
              <w:t>3509</w:t>
            </w:r>
            <w:r w:rsidR="00AD095A" w:rsidRPr="00FA3579">
              <w:rPr>
                <w:lang w:val="en-US"/>
              </w:rPr>
              <w:t xml:space="preserve"> </w:t>
            </w:r>
            <w:r w:rsidR="00AD095A" w:rsidRPr="00FA3579">
              <w:t xml:space="preserve">in column </w:t>
            </w:r>
            <w:r w:rsidR="00AD095A">
              <w:t>(</w:t>
            </w:r>
            <w:r w:rsidR="00AD095A" w:rsidRPr="00FA3579">
              <w:t>17</w:t>
            </w:r>
            <w:r w:rsidR="00AD095A">
              <w:t>) of</w:t>
            </w:r>
            <w:r w:rsidR="00AD095A" w:rsidRPr="00FA3579">
              <w:t xml:space="preserve"> </w:t>
            </w:r>
            <w:r w:rsidRPr="00FA3579">
              <w:t xml:space="preserve">Table </w:t>
            </w:r>
            <w:r w:rsidR="00AD095A">
              <w:t xml:space="preserve">A of Chapter </w:t>
            </w:r>
            <w:r w:rsidRPr="00FA3579">
              <w:t xml:space="preserve">3.2 </w:t>
            </w:r>
            <w:r w:rsidRPr="00FA3579">
              <w:rPr>
                <w:lang w:val="en-US"/>
              </w:rPr>
              <w:t>is pr</w:t>
            </w:r>
            <w:r>
              <w:rPr>
                <w:lang w:val="en-US"/>
              </w:rPr>
              <w:t>oposed.</w:t>
            </w:r>
          </w:p>
        </w:tc>
      </w:tr>
      <w:tr w:rsidR="001B7731" w:rsidRPr="00AE331E" w14:paraId="20AC96FC" w14:textId="77777777" w:rsidTr="00A7749E">
        <w:trPr>
          <w:trHeight w:val="78"/>
          <w:jc w:val="center"/>
        </w:trPr>
        <w:tc>
          <w:tcPr>
            <w:tcW w:w="9351" w:type="dxa"/>
            <w:shd w:val="clear" w:color="auto" w:fill="auto"/>
          </w:tcPr>
          <w:p w14:paraId="29A7AD35" w14:textId="77777777" w:rsidR="001B7731" w:rsidRPr="0059596F" w:rsidRDefault="001B7731" w:rsidP="00A7749E">
            <w:pPr>
              <w:pStyle w:val="SingleTxtG"/>
              <w:tabs>
                <w:tab w:val="left" w:pos="3260"/>
              </w:tabs>
              <w:spacing w:after="0"/>
              <w:ind w:left="0"/>
              <w:jc w:val="left"/>
              <w:rPr>
                <w:b/>
              </w:rPr>
            </w:pPr>
          </w:p>
        </w:tc>
      </w:tr>
    </w:tbl>
    <w:p w14:paraId="764CB8D9" w14:textId="77777777" w:rsidR="001B7731" w:rsidRDefault="001B7731" w:rsidP="001B7731">
      <w:pPr>
        <w:pStyle w:val="HChG"/>
      </w:pPr>
      <w:r>
        <w:tab/>
      </w:r>
      <w:r>
        <w:tab/>
        <w:t>Introduction</w:t>
      </w:r>
    </w:p>
    <w:p w14:paraId="7E07A1D2" w14:textId="6384F1F6" w:rsidR="00AD095A" w:rsidRDefault="00AD095A" w:rsidP="00AD095A">
      <w:pPr>
        <w:pStyle w:val="SingleTxtG"/>
        <w:rPr>
          <w:rFonts w:eastAsiaTheme="minorEastAsia"/>
          <w:lang w:eastAsia="zh-CN"/>
        </w:rPr>
      </w:pPr>
      <w:r w:rsidRPr="00027742">
        <w:rPr>
          <w:rFonts w:eastAsiaTheme="minorEastAsia"/>
          <w:lang w:val="en-US" w:eastAsia="zh-CN"/>
        </w:rPr>
        <w:t>1.</w:t>
      </w:r>
      <w:r w:rsidRPr="00027742">
        <w:rPr>
          <w:rFonts w:eastAsiaTheme="minorEastAsia"/>
          <w:lang w:val="en-US" w:eastAsia="zh-CN"/>
        </w:rPr>
        <w:tab/>
      </w:r>
      <w:r w:rsidRPr="00ED5612">
        <w:rPr>
          <w:rFonts w:eastAsiaTheme="minorEastAsia"/>
          <w:lang w:eastAsia="zh-CN"/>
        </w:rPr>
        <w:t xml:space="preserve">This proposal is the result of the informal working group dedicated to the transport of (hazardous) waste </w:t>
      </w:r>
      <w:r>
        <w:rPr>
          <w:rFonts w:eastAsiaTheme="minorEastAsia"/>
          <w:lang w:eastAsia="zh-CN"/>
        </w:rPr>
        <w:t>of the</w:t>
      </w:r>
      <w:r w:rsidRPr="00ED5612">
        <w:rPr>
          <w:rFonts w:eastAsiaTheme="minorEastAsia"/>
          <w:lang w:eastAsia="zh-CN"/>
        </w:rPr>
        <w:t xml:space="preserve"> Joint Meeting. It is relevant to note that the </w:t>
      </w:r>
      <w:r w:rsidRPr="008758DA">
        <w:rPr>
          <w:rFonts w:eastAsiaTheme="minorEastAsia"/>
          <w:lang w:eastAsia="zh-CN"/>
        </w:rPr>
        <w:t>informal working group met</w:t>
      </w:r>
      <w:r w:rsidRPr="00ED5612">
        <w:rPr>
          <w:rFonts w:eastAsiaTheme="minorEastAsia"/>
          <w:lang w:eastAsia="zh-CN"/>
        </w:rPr>
        <w:t xml:space="preserve"> in two different occasions: a first in April 2019 in Brussels (see ECE/</w:t>
      </w:r>
      <w:r w:rsidR="00586CB2">
        <w:rPr>
          <w:rFonts w:eastAsiaTheme="minorEastAsia"/>
          <w:lang w:eastAsia="zh-CN"/>
        </w:rPr>
        <w:t>TRANS</w:t>
      </w:r>
      <w:r w:rsidRPr="00ED5612">
        <w:rPr>
          <w:rFonts w:eastAsiaTheme="minorEastAsia"/>
          <w:lang w:eastAsia="zh-CN"/>
        </w:rPr>
        <w:t>/WP.15/AC.1/2019/34</w:t>
      </w:r>
      <w:r w:rsidRPr="00ED5612">
        <w:rPr>
          <w:rFonts w:eastAsiaTheme="minorEastAsia"/>
          <w:lang w:val="en-US" w:eastAsia="zh-CN"/>
        </w:rPr>
        <w:t>)</w:t>
      </w:r>
      <w:r w:rsidRPr="00ED5612">
        <w:rPr>
          <w:rFonts w:eastAsiaTheme="minorEastAsia"/>
          <w:lang w:eastAsia="zh-CN"/>
        </w:rPr>
        <w:t>, and a second one in March 2020 in Utrecht (see ECE/</w:t>
      </w:r>
      <w:r w:rsidR="00586CB2">
        <w:rPr>
          <w:rFonts w:eastAsiaTheme="minorEastAsia"/>
          <w:lang w:eastAsia="zh-CN"/>
        </w:rPr>
        <w:t>TRANS</w:t>
      </w:r>
      <w:bookmarkStart w:id="0" w:name="_GoBack"/>
      <w:bookmarkEnd w:id="0"/>
      <w:r w:rsidRPr="00ED5612">
        <w:rPr>
          <w:rFonts w:eastAsiaTheme="minorEastAsia"/>
          <w:lang w:eastAsia="zh-CN"/>
        </w:rPr>
        <w:t>/WP.15/AC.1/2020/</w:t>
      </w:r>
      <w:r>
        <w:rPr>
          <w:rFonts w:eastAsiaTheme="minorEastAsia"/>
          <w:lang w:eastAsia="zh-CN"/>
        </w:rPr>
        <w:t>59</w:t>
      </w:r>
      <w:r w:rsidRPr="00ED5612">
        <w:rPr>
          <w:rFonts w:eastAsiaTheme="minorEastAsia"/>
          <w:lang w:val="en-US" w:eastAsia="zh-CN"/>
        </w:rPr>
        <w:t>)</w:t>
      </w:r>
      <w:r w:rsidRPr="00ED5612">
        <w:rPr>
          <w:rFonts w:eastAsiaTheme="minorEastAsia"/>
          <w:lang w:eastAsia="zh-CN"/>
        </w:rPr>
        <w:t>. The modifications proposed in the present document are the result of the second meeting and agreed by its participants in that occasion.</w:t>
      </w:r>
    </w:p>
    <w:p w14:paraId="081CA28C" w14:textId="0E007B59" w:rsidR="001B7731" w:rsidRPr="00FA3579" w:rsidRDefault="001B7731" w:rsidP="001B7731">
      <w:pPr>
        <w:pStyle w:val="SingleTxtG"/>
        <w:rPr>
          <w:rFonts w:eastAsiaTheme="minorEastAsia"/>
          <w:lang w:eastAsia="zh-CN"/>
        </w:rPr>
      </w:pPr>
      <w:r w:rsidRPr="004A7E1F">
        <w:rPr>
          <w:rFonts w:eastAsiaTheme="minorEastAsia"/>
          <w:lang w:val="en-US" w:eastAsia="zh-CN"/>
        </w:rPr>
        <w:t>2.</w:t>
      </w:r>
      <w:r w:rsidRPr="004A7E1F"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 xml:space="preserve"> </w:t>
      </w:r>
      <w:r w:rsidRPr="00FA3579">
        <w:rPr>
          <w:rFonts w:eastAsiaTheme="minorEastAsia"/>
          <w:lang w:eastAsia="zh-CN"/>
        </w:rPr>
        <w:t xml:space="preserve">This document </w:t>
      </w:r>
      <w:r w:rsidR="0040346E">
        <w:rPr>
          <w:rFonts w:eastAsiaTheme="minorEastAsia"/>
          <w:lang w:eastAsia="zh-CN"/>
        </w:rPr>
        <w:t>summarizes</w:t>
      </w:r>
      <w:r w:rsidR="0040346E" w:rsidRPr="00FA3579">
        <w:rPr>
          <w:rFonts w:eastAsiaTheme="minorEastAsia"/>
          <w:lang w:eastAsia="zh-CN"/>
        </w:rPr>
        <w:t xml:space="preserve"> </w:t>
      </w:r>
      <w:r w:rsidRPr="00FA3579">
        <w:rPr>
          <w:rFonts w:eastAsiaTheme="minorEastAsia"/>
          <w:lang w:eastAsia="zh-CN"/>
        </w:rPr>
        <w:t>discussions on sheeted transport not authorized for UN</w:t>
      </w:r>
      <w:r w:rsidR="0040346E">
        <w:rPr>
          <w:rFonts w:eastAsiaTheme="minorEastAsia"/>
          <w:lang w:eastAsia="zh-CN"/>
        </w:rPr>
        <w:t xml:space="preserve"> No.</w:t>
      </w:r>
      <w:r w:rsidRPr="00FA3579">
        <w:rPr>
          <w:rFonts w:eastAsiaTheme="minorEastAsia"/>
          <w:lang w:eastAsia="zh-CN"/>
        </w:rPr>
        <w:t xml:space="preserve"> 3509, but authorized for UN </w:t>
      </w:r>
      <w:r w:rsidR="0040346E">
        <w:rPr>
          <w:rFonts w:eastAsiaTheme="minorEastAsia"/>
          <w:lang w:eastAsia="zh-CN"/>
        </w:rPr>
        <w:t xml:space="preserve">Nos. </w:t>
      </w:r>
      <w:r w:rsidRPr="00FA3579">
        <w:rPr>
          <w:rFonts w:eastAsiaTheme="minorEastAsia"/>
          <w:lang w:eastAsia="zh-CN"/>
        </w:rPr>
        <w:t xml:space="preserve">3175 and 3243. This document aims at highlighting </w:t>
      </w:r>
      <w:r w:rsidRPr="00FA3579">
        <w:rPr>
          <w:rFonts w:eastAsiaTheme="minorEastAsia"/>
          <w:lang w:eastAsia="zh-CN"/>
        </w:rPr>
        <w:lastRenderedPageBreak/>
        <w:t xml:space="preserve">that the transport </w:t>
      </w:r>
      <w:r w:rsidR="0040346E">
        <w:rPr>
          <w:rFonts w:eastAsiaTheme="minorEastAsia"/>
          <w:lang w:eastAsia="zh-CN"/>
        </w:rPr>
        <w:t xml:space="preserve">of </w:t>
      </w:r>
      <w:r w:rsidRPr="00FA3579">
        <w:rPr>
          <w:rFonts w:eastAsiaTheme="minorEastAsia"/>
          <w:lang w:eastAsia="zh-CN"/>
        </w:rPr>
        <w:t xml:space="preserve">UN </w:t>
      </w:r>
      <w:r w:rsidR="0040346E">
        <w:rPr>
          <w:rFonts w:eastAsiaTheme="minorEastAsia"/>
          <w:lang w:eastAsia="zh-CN"/>
        </w:rPr>
        <w:t xml:space="preserve">No. </w:t>
      </w:r>
      <w:r w:rsidRPr="00FA3579">
        <w:rPr>
          <w:rFonts w:eastAsiaTheme="minorEastAsia"/>
          <w:lang w:eastAsia="zh-CN"/>
        </w:rPr>
        <w:t xml:space="preserve">3509 discarded, empty, uncleaned packaging doesn’t entail additional risks compared to UN </w:t>
      </w:r>
      <w:r w:rsidR="0040346E">
        <w:rPr>
          <w:rFonts w:eastAsiaTheme="minorEastAsia"/>
          <w:lang w:eastAsia="zh-CN"/>
        </w:rPr>
        <w:t xml:space="preserve">Nos. </w:t>
      </w:r>
      <w:r w:rsidRPr="00FA3579">
        <w:rPr>
          <w:rFonts w:eastAsiaTheme="minorEastAsia"/>
          <w:lang w:eastAsia="zh-CN"/>
        </w:rPr>
        <w:t>3175 and 3243.</w:t>
      </w:r>
    </w:p>
    <w:p w14:paraId="54988FED" w14:textId="77777777" w:rsidR="001B7731" w:rsidRPr="004A7E1F" w:rsidRDefault="001B7731" w:rsidP="001B7731">
      <w:pPr>
        <w:pStyle w:val="HChG"/>
        <w:spacing w:before="240"/>
        <w:rPr>
          <w:lang w:val="nl-NL"/>
        </w:rPr>
      </w:pPr>
      <w:r>
        <w:tab/>
      </w:r>
      <w:r>
        <w:tab/>
      </w:r>
      <w:r w:rsidRPr="009A2C3D">
        <w:t>Background</w:t>
      </w:r>
    </w:p>
    <w:p w14:paraId="7BD64877" w14:textId="3E270050" w:rsidR="001B7731" w:rsidRPr="00284B27" w:rsidRDefault="001B7731" w:rsidP="001B7731">
      <w:pPr>
        <w:pStyle w:val="SingleTxtG"/>
      </w:pPr>
      <w:r>
        <w:t>3.</w:t>
      </w:r>
      <w:r>
        <w:tab/>
      </w:r>
      <w:r w:rsidRPr="00FA3579">
        <w:t>In several countries, closed transport units are not the usual way of working. Sheeted transport is authorized for UN</w:t>
      </w:r>
      <w:r w:rsidR="0040346E">
        <w:t xml:space="preserve"> Nos.</w:t>
      </w:r>
      <w:r w:rsidRPr="00FA3579">
        <w:t xml:space="preserve"> 3175 and 3243 (both UN </w:t>
      </w:r>
      <w:r w:rsidR="0040346E">
        <w:t>entries</w:t>
      </w:r>
      <w:r w:rsidR="0040346E" w:rsidRPr="00FA3579">
        <w:t xml:space="preserve"> </w:t>
      </w:r>
      <w:r w:rsidRPr="00FA3579">
        <w:t xml:space="preserve">are often used to cover waste transport), but not for UN </w:t>
      </w:r>
      <w:r w:rsidR="0040346E">
        <w:t xml:space="preserve">No. </w:t>
      </w:r>
      <w:r w:rsidRPr="00FA3579">
        <w:t>3509</w:t>
      </w:r>
      <w:r w:rsidR="0040346E">
        <w:t xml:space="preserve">. For this entry, it is authorised </w:t>
      </w:r>
      <w:r w:rsidRPr="00FA3579">
        <w:t xml:space="preserve">only via certain national derogations including </w:t>
      </w:r>
      <w:r w:rsidR="0040346E">
        <w:t>M</w:t>
      </w:r>
      <w:r w:rsidR="0040346E" w:rsidRPr="00FA3579">
        <w:t xml:space="preserve">ultilateral </w:t>
      </w:r>
      <w:r w:rsidR="0040346E">
        <w:t>A</w:t>
      </w:r>
      <w:r w:rsidR="0040346E" w:rsidRPr="00FA3579">
        <w:t xml:space="preserve">greement </w:t>
      </w:r>
      <w:r w:rsidRPr="00FA3579">
        <w:t>M287 initiated by Austria.</w:t>
      </w:r>
    </w:p>
    <w:p w14:paraId="66A70779" w14:textId="7943E236" w:rsidR="001B7731" w:rsidRDefault="001B7731" w:rsidP="001B7731">
      <w:pPr>
        <w:pStyle w:val="SingleTxtG"/>
      </w:pPr>
      <w:r>
        <w:rPr>
          <w:lang w:val="en-US"/>
        </w:rPr>
        <w:t>4.</w:t>
      </w:r>
      <w:r>
        <w:rPr>
          <w:lang w:val="en-US"/>
        </w:rPr>
        <w:tab/>
      </w:r>
      <w:r w:rsidRPr="00FA3579">
        <w:t xml:space="preserve">The potential risk in case of transport of UN </w:t>
      </w:r>
      <w:r w:rsidR="0040346E">
        <w:t xml:space="preserve">No. </w:t>
      </w:r>
      <w:r w:rsidRPr="00FA3579">
        <w:t xml:space="preserve">3509 discarded, empty, uncleaned packaging is not higher than for the transport of e.g. UN </w:t>
      </w:r>
      <w:r w:rsidR="0040346E">
        <w:t xml:space="preserve">No. </w:t>
      </w:r>
      <w:r w:rsidRPr="00FA3579">
        <w:t>3243 solids containing toxic liquids, for which the use of a VC1 container is allowed.</w:t>
      </w:r>
    </w:p>
    <w:p w14:paraId="30D68BBE" w14:textId="06A248D0" w:rsidR="001B7731" w:rsidRDefault="001B7731" w:rsidP="001B7731">
      <w:pPr>
        <w:pStyle w:val="SingleTxtG"/>
        <w:rPr>
          <w:lang w:val="en-US"/>
        </w:rPr>
      </w:pPr>
      <w:r w:rsidRPr="00FA3579">
        <w:rPr>
          <w:lang w:val="en-US"/>
        </w:rPr>
        <w:t>5.</w:t>
      </w:r>
      <w:r w:rsidRPr="00FA3579">
        <w:rPr>
          <w:lang w:val="en-US"/>
        </w:rPr>
        <w:tab/>
      </w:r>
      <w:r w:rsidRPr="00FA3579">
        <w:t>The following provisions currently exists in national legislations, namely Austria (</w:t>
      </w:r>
      <w:r w:rsidR="0040346E">
        <w:t>M</w:t>
      </w:r>
      <w:r w:rsidR="0040346E" w:rsidRPr="00FA3579">
        <w:t xml:space="preserve">ultilateral </w:t>
      </w:r>
      <w:r w:rsidR="0040346E">
        <w:t>A</w:t>
      </w:r>
      <w:r w:rsidR="0040346E" w:rsidRPr="00FA3579">
        <w:t xml:space="preserve">greement </w:t>
      </w:r>
      <w:r w:rsidRPr="00FA3579">
        <w:t>M287) and Belgium (national derogation 15-2016)</w:t>
      </w:r>
      <w:r w:rsidRPr="00397D54">
        <w:rPr>
          <w:lang w:val="en-US"/>
        </w:rPr>
        <w:t>:</w:t>
      </w:r>
      <w:r>
        <w:rPr>
          <w:lang w:val="en-US"/>
        </w:rPr>
        <w:t xml:space="preserve"> </w:t>
      </w:r>
    </w:p>
    <w:p w14:paraId="31BBC93F" w14:textId="3BB324E6" w:rsidR="001B7731" w:rsidRPr="00397D54" w:rsidRDefault="001B7731" w:rsidP="001B7731">
      <w:pPr>
        <w:pStyle w:val="SingleTxtG"/>
      </w:pPr>
      <w:r>
        <w:rPr>
          <w:lang w:val="en-US"/>
        </w:rPr>
        <w:tab/>
      </w:r>
      <w:r>
        <w:rPr>
          <w:lang w:val="en-US"/>
        </w:rPr>
        <w:tab/>
        <w:t>(a)</w:t>
      </w:r>
      <w:r>
        <w:rPr>
          <w:lang w:val="en-US"/>
        </w:rPr>
        <w:tab/>
      </w:r>
      <w:r w:rsidRPr="00397D54">
        <w:t>Austria (</w:t>
      </w:r>
      <w:r w:rsidR="0040346E">
        <w:t>M</w:t>
      </w:r>
      <w:r w:rsidR="0040346E" w:rsidRPr="00397D54">
        <w:t xml:space="preserve">ultilateral </w:t>
      </w:r>
      <w:r w:rsidR="0040346E">
        <w:t>A</w:t>
      </w:r>
      <w:r w:rsidR="0040346E" w:rsidRPr="00397D54">
        <w:t xml:space="preserve">greement </w:t>
      </w:r>
      <w:r w:rsidRPr="00397D54">
        <w:t>M287): </w:t>
      </w:r>
    </w:p>
    <w:p w14:paraId="0C244BD5" w14:textId="45CB9501" w:rsidR="001B7731" w:rsidRDefault="001B7731" w:rsidP="0040346E">
      <w:pPr>
        <w:pStyle w:val="SingleTxtG"/>
        <w:ind w:left="2268"/>
      </w:pPr>
      <w:r w:rsidRPr="00397D54">
        <w:t>“</w:t>
      </w:r>
      <w:r w:rsidRPr="00397D54">
        <w:rPr>
          <w:i/>
          <w:iCs/>
        </w:rPr>
        <w:t>4.2 UN 3509 packagings, discarded, empty, uncleaned, may be carried under the terms of BK1 or VC1 instead of BK2 or VC2, provided all the other conditions remain the same</w:t>
      </w:r>
      <w:r w:rsidRPr="00397D54">
        <w:t>”</w:t>
      </w:r>
      <w:r w:rsidR="00F720BA">
        <w:t>;</w:t>
      </w:r>
    </w:p>
    <w:p w14:paraId="677DEAF7" w14:textId="7362FFC5" w:rsidR="001B7731" w:rsidRDefault="001B7731" w:rsidP="001B7731">
      <w:pPr>
        <w:pStyle w:val="SingleTxtG"/>
      </w:pPr>
      <w:r>
        <w:rPr>
          <w:lang w:val="it-IT"/>
        </w:rPr>
        <w:tab/>
      </w:r>
      <w:r>
        <w:rPr>
          <w:lang w:val="it-IT"/>
        </w:rPr>
        <w:tab/>
        <w:t>(b)</w:t>
      </w:r>
      <w:r>
        <w:rPr>
          <w:lang w:val="it-IT"/>
        </w:rPr>
        <w:tab/>
      </w:r>
      <w:r w:rsidRPr="00397D54">
        <w:t>Belgium (national derogation 15-2016):</w:t>
      </w:r>
    </w:p>
    <w:p w14:paraId="64ABF599" w14:textId="213BBF6F" w:rsidR="001B7731" w:rsidRPr="00397D54" w:rsidRDefault="001B7731">
      <w:pPr>
        <w:pStyle w:val="SingleTxtG"/>
        <w:ind w:left="2268"/>
      </w:pPr>
      <w:r w:rsidRPr="00397D54">
        <w:t>“</w:t>
      </w:r>
      <w:bookmarkStart w:id="1" w:name="_Hlk43473295"/>
      <w:r w:rsidR="00AF042B" w:rsidRPr="00AF042B">
        <w:rPr>
          <w:i/>
          <w:iCs/>
        </w:rPr>
        <w:t xml:space="preserve">In derogation from paragraph 7.3.2.1 of ADR, the transport of UN 3509 discarded packaging, empty uncleaned in </w:t>
      </w:r>
      <w:r w:rsidR="00AF042B">
        <w:rPr>
          <w:i/>
          <w:iCs/>
        </w:rPr>
        <w:t>sheeted</w:t>
      </w:r>
      <w:r w:rsidR="00AF042B" w:rsidRPr="00AF042B">
        <w:rPr>
          <w:i/>
          <w:iCs/>
        </w:rPr>
        <w:t xml:space="preserve"> bulk container is authorized</w:t>
      </w:r>
      <w:bookmarkEnd w:id="1"/>
      <w:r w:rsidRPr="00397D54">
        <w:t>”</w:t>
      </w:r>
      <w:r w:rsidR="00F720BA">
        <w:t>.</w:t>
      </w:r>
    </w:p>
    <w:p w14:paraId="11A17C5D" w14:textId="5D9AF8B3" w:rsidR="001B7731" w:rsidRDefault="001B7731" w:rsidP="001B7731">
      <w:pPr>
        <w:pStyle w:val="HChG"/>
      </w:pPr>
      <w:r>
        <w:tab/>
      </w:r>
      <w:r>
        <w:tab/>
      </w:r>
      <w:r w:rsidRPr="00284B27">
        <w:t>Proposal</w:t>
      </w:r>
    </w:p>
    <w:p w14:paraId="7F90E960" w14:textId="77CABEBD" w:rsidR="001B7731" w:rsidRDefault="001B7731" w:rsidP="001B7731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 xml:space="preserve">Addition of VC1 in Table </w:t>
      </w:r>
      <w:r w:rsidR="00AF042B">
        <w:rPr>
          <w:lang w:val="en-US"/>
        </w:rPr>
        <w:t xml:space="preserve">A of Chapter </w:t>
      </w:r>
      <w:r>
        <w:rPr>
          <w:lang w:val="en-US"/>
        </w:rPr>
        <w:t>3.2</w:t>
      </w:r>
      <w:r w:rsidR="00AF042B">
        <w:rPr>
          <w:lang w:val="en-US"/>
        </w:rPr>
        <w:t>,</w:t>
      </w:r>
      <w:r>
        <w:rPr>
          <w:lang w:val="en-US"/>
        </w:rPr>
        <w:t xml:space="preserve"> in column </w:t>
      </w:r>
      <w:r w:rsidR="00AF042B">
        <w:rPr>
          <w:lang w:val="en-US"/>
        </w:rPr>
        <w:t>(</w:t>
      </w:r>
      <w:r>
        <w:rPr>
          <w:lang w:val="en-US"/>
        </w:rPr>
        <w:t>17</w:t>
      </w:r>
      <w:r w:rsidR="00AF042B">
        <w:rPr>
          <w:lang w:val="en-US"/>
        </w:rPr>
        <w:t>),</w:t>
      </w:r>
      <w:r>
        <w:rPr>
          <w:lang w:val="en-US"/>
        </w:rPr>
        <w:t xml:space="preserve"> </w:t>
      </w:r>
      <w:r w:rsidR="00AF042B">
        <w:rPr>
          <w:lang w:val="en-US"/>
        </w:rPr>
        <w:t xml:space="preserve">for </w:t>
      </w:r>
      <w:r>
        <w:rPr>
          <w:lang w:val="en-US"/>
        </w:rPr>
        <w:t xml:space="preserve">UN </w:t>
      </w:r>
      <w:r w:rsidR="00AF042B">
        <w:rPr>
          <w:lang w:val="en-US"/>
        </w:rPr>
        <w:t xml:space="preserve">No. </w:t>
      </w:r>
      <w:r>
        <w:rPr>
          <w:lang w:val="en-US"/>
        </w:rPr>
        <w:t>3509.</w:t>
      </w:r>
    </w:p>
    <w:p w14:paraId="7351739C" w14:textId="4B828EB8" w:rsidR="001B7731" w:rsidRPr="004A7E1F" w:rsidRDefault="001B7731" w:rsidP="001B7731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A7E1F">
        <w:rPr>
          <w:lang w:val="en-US"/>
        </w:rPr>
        <w:t>Justification</w:t>
      </w:r>
    </w:p>
    <w:p w14:paraId="54327425" w14:textId="77777777" w:rsidR="001B7731" w:rsidRPr="001B7731" w:rsidRDefault="001B7731" w:rsidP="001B7731">
      <w:pPr>
        <w:pStyle w:val="SingleTxtG"/>
      </w:pPr>
      <w:r w:rsidRPr="001B7731">
        <w:t>7.</w:t>
      </w:r>
      <w:r w:rsidRPr="001B7731">
        <w:tab/>
        <w:t>The use of VC1-containers is a standard way of working in the waste management sector.</w:t>
      </w:r>
    </w:p>
    <w:p w14:paraId="2E9E7FC4" w14:textId="77777777" w:rsidR="001B7731" w:rsidRPr="001B7731" w:rsidRDefault="001B7731" w:rsidP="001B7731">
      <w:pPr>
        <w:pStyle w:val="SingleTxtG"/>
      </w:pPr>
      <w:r w:rsidRPr="001B7731">
        <w:t>8.</w:t>
      </w:r>
      <w:r w:rsidRPr="001B7731">
        <w:tab/>
        <w:t>Open containers facilitate the loading of waste and limit the manipulation of waste.</w:t>
      </w:r>
    </w:p>
    <w:p w14:paraId="11985141" w14:textId="38044289" w:rsidR="001B7731" w:rsidRPr="00397D54" w:rsidRDefault="001B7731" w:rsidP="001B7731">
      <w:pPr>
        <w:pStyle w:val="SingleTxtG"/>
        <w:rPr>
          <w:lang w:val="en-US"/>
        </w:rPr>
      </w:pPr>
      <w:r w:rsidRPr="001B7731">
        <w:t>9.</w:t>
      </w:r>
      <w:r w:rsidRPr="001B7731">
        <w:tab/>
        <w:t xml:space="preserve">Risk during the loading/unloading is </w:t>
      </w:r>
      <w:r w:rsidR="00AF042B" w:rsidRPr="001B7731">
        <w:t>reduce</w:t>
      </w:r>
      <w:r w:rsidR="00AF042B">
        <w:t>d</w:t>
      </w:r>
      <w:r w:rsidR="00AF042B" w:rsidRPr="001B7731">
        <w:t xml:space="preserve"> </w:t>
      </w:r>
      <w:r w:rsidRPr="001B7731">
        <w:t>as top loading is possible and has no significant effect on the current risk level</w:t>
      </w:r>
      <w:r>
        <w:rPr>
          <w:lang w:val="en-US"/>
        </w:rPr>
        <w:t>.</w:t>
      </w:r>
    </w:p>
    <w:p w14:paraId="183C4D20" w14:textId="152BDD1B" w:rsidR="001B7731" w:rsidRPr="00AB30FD" w:rsidRDefault="001B7731" w:rsidP="00AB30F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7731" w:rsidRPr="00AB30FD" w:rsidSect="00F51A38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296C5" w14:textId="77777777" w:rsidR="00F51A38" w:rsidRDefault="00F51A38"/>
  </w:endnote>
  <w:endnote w:type="continuationSeparator" w:id="0">
    <w:p w14:paraId="2F036F38" w14:textId="77777777" w:rsidR="00F51A38" w:rsidRDefault="00F51A38"/>
  </w:endnote>
  <w:endnote w:type="continuationNotice" w:id="1">
    <w:p w14:paraId="591552BE" w14:textId="77777777" w:rsidR="00F51A38" w:rsidRDefault="00F51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E0E7F" w14:textId="07B7205E" w:rsidR="00F51A38" w:rsidRPr="00F51A38" w:rsidRDefault="00F51A38" w:rsidP="00F51A38">
    <w:pPr>
      <w:pStyle w:val="Footer"/>
      <w:tabs>
        <w:tab w:val="right" w:pos="9638"/>
      </w:tabs>
      <w:rPr>
        <w:sz w:val="18"/>
      </w:rPr>
    </w:pPr>
    <w:r w:rsidRPr="00F51A38">
      <w:rPr>
        <w:b/>
        <w:sz w:val="18"/>
      </w:rPr>
      <w:fldChar w:fldCharType="begin"/>
    </w:r>
    <w:r w:rsidRPr="00F51A38">
      <w:rPr>
        <w:b/>
        <w:sz w:val="18"/>
      </w:rPr>
      <w:instrText xml:space="preserve"> PAGE  \* MERGEFORMAT </w:instrText>
    </w:r>
    <w:r w:rsidRPr="00F51A38">
      <w:rPr>
        <w:b/>
        <w:sz w:val="18"/>
      </w:rPr>
      <w:fldChar w:fldCharType="separate"/>
    </w:r>
    <w:r w:rsidR="00F720BA">
      <w:rPr>
        <w:b/>
        <w:noProof/>
        <w:sz w:val="18"/>
      </w:rPr>
      <w:t>2</w:t>
    </w:r>
    <w:r w:rsidRPr="00F51A3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715E" w14:textId="557C397B" w:rsidR="00F51A38" w:rsidRPr="00F51A38" w:rsidRDefault="00F51A38" w:rsidP="00F51A38">
    <w:pPr>
      <w:pStyle w:val="Footer"/>
      <w:tabs>
        <w:tab w:val="right" w:pos="9638"/>
      </w:tabs>
      <w:rPr>
        <w:b/>
        <w:sz w:val="18"/>
      </w:rPr>
    </w:pPr>
    <w:r>
      <w:tab/>
    </w:r>
    <w:r w:rsidRPr="00F51A38">
      <w:rPr>
        <w:b/>
        <w:sz w:val="18"/>
      </w:rPr>
      <w:fldChar w:fldCharType="begin"/>
    </w:r>
    <w:r w:rsidRPr="00F51A38">
      <w:rPr>
        <w:b/>
        <w:sz w:val="18"/>
      </w:rPr>
      <w:instrText xml:space="preserve"> PAGE  \* MERGEFORMAT </w:instrText>
    </w:r>
    <w:r w:rsidRPr="00F51A38">
      <w:rPr>
        <w:b/>
        <w:sz w:val="18"/>
      </w:rPr>
      <w:fldChar w:fldCharType="separate"/>
    </w:r>
    <w:r w:rsidRPr="00F51A38">
      <w:rPr>
        <w:b/>
        <w:noProof/>
        <w:sz w:val="18"/>
      </w:rPr>
      <w:t>3</w:t>
    </w:r>
    <w:r w:rsidRPr="00F51A3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99450" w14:textId="77777777" w:rsidR="00F51A38" w:rsidRPr="000B175B" w:rsidRDefault="00F51A3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FF5A89" w14:textId="77777777" w:rsidR="00F51A38" w:rsidRPr="00FC68B7" w:rsidRDefault="00F51A3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1B7387" w14:textId="77777777" w:rsidR="00F51A38" w:rsidRDefault="00F51A38"/>
  </w:footnote>
  <w:footnote w:id="2">
    <w:p w14:paraId="4F4627F5" w14:textId="77777777" w:rsidR="001B7731" w:rsidRPr="006453D5" w:rsidRDefault="001B7731" w:rsidP="001B7731">
      <w:pPr>
        <w:pStyle w:val="FootnoteText"/>
        <w:rPr>
          <w:sz w:val="20"/>
        </w:rPr>
      </w:pPr>
      <w:r>
        <w:rPr>
          <w:sz w:val="20"/>
        </w:rP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ab/>
        <w:t>2020 (A/74/6 (Sect.20) and Supplementary, Subprogramme 2).</w:t>
      </w:r>
    </w:p>
  </w:footnote>
  <w:footnote w:id="3">
    <w:p w14:paraId="5177C908" w14:textId="4AD8B042" w:rsidR="001B7731" w:rsidRPr="006453D5" w:rsidRDefault="001B7731" w:rsidP="001B7731">
      <w:pPr>
        <w:pStyle w:val="FootnoteText"/>
        <w:rPr>
          <w:sz w:val="20"/>
        </w:rPr>
      </w:pPr>
      <w:r>
        <w:rPr>
          <w:rStyle w:val="FootnoteReference"/>
          <w:sz w:val="20"/>
        </w:rPr>
        <w:tab/>
        <w:t>**</w:t>
      </w:r>
      <w:r>
        <w:rPr>
          <w:sz w:val="20"/>
        </w:rPr>
        <w:tab/>
      </w:r>
      <w:r>
        <w:t>Circulated by the Intergovernmental Organisation for International Carriage by Rail (OTIF) under the symbol OTIF/RID/RC/2020/62.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7B13" w14:textId="0C7F0C59" w:rsidR="00F51A38" w:rsidRPr="00F51A38" w:rsidRDefault="006C17D5">
    <w:pPr>
      <w:pStyle w:val="Header"/>
    </w:pPr>
    <w:fldSimple w:instr=" TITLE  \* MERGEFORMAT ">
      <w:r w:rsidR="00F51A38">
        <w:t>ECE/TRANS/WP.15/AC.1/2020/62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3D2C6" w14:textId="17C4A1D6" w:rsidR="00F51A38" w:rsidRPr="00F51A38" w:rsidRDefault="006C17D5" w:rsidP="00F51A38">
    <w:pPr>
      <w:pStyle w:val="Header"/>
      <w:jc w:val="right"/>
    </w:pPr>
    <w:fldSimple w:instr=" TITLE  \* MERGEFORMAT ">
      <w:r w:rsidR="00F51A38">
        <w:t>ECE/TRANS/WP.15/AC.1/2020/62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it-IT" w:vendorID="64" w:dllVersion="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38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1357"/>
    <w:rsid w:val="00156B99"/>
    <w:rsid w:val="00166124"/>
    <w:rsid w:val="00184DDA"/>
    <w:rsid w:val="001900CD"/>
    <w:rsid w:val="001A0452"/>
    <w:rsid w:val="001B4B04"/>
    <w:rsid w:val="001B5875"/>
    <w:rsid w:val="001B7731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0346E"/>
    <w:rsid w:val="00413520"/>
    <w:rsid w:val="00427598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86CB2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17D5"/>
    <w:rsid w:val="006C5535"/>
    <w:rsid w:val="006D0589"/>
    <w:rsid w:val="006E2C6E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B30FD"/>
    <w:rsid w:val="00AC0F2C"/>
    <w:rsid w:val="00AC502A"/>
    <w:rsid w:val="00AD095A"/>
    <w:rsid w:val="00AF042B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0A4E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30041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47CFF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659B"/>
    <w:rsid w:val="00ED7A2A"/>
    <w:rsid w:val="00EF1D7F"/>
    <w:rsid w:val="00F0137E"/>
    <w:rsid w:val="00F21786"/>
    <w:rsid w:val="00F3742B"/>
    <w:rsid w:val="00F41FDB"/>
    <w:rsid w:val="00F50596"/>
    <w:rsid w:val="00F51A38"/>
    <w:rsid w:val="00F56D63"/>
    <w:rsid w:val="00F609A9"/>
    <w:rsid w:val="00F720BA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899CA8"/>
  <w15:docId w15:val="{7A14FF77-21AB-4356-B83B-75DF3C96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1B7731"/>
    <w:rPr>
      <w:sz w:val="18"/>
      <w:lang w:val="en-GB"/>
    </w:rPr>
  </w:style>
  <w:style w:type="character" w:customStyle="1" w:styleId="H1GChar">
    <w:name w:val="_ H_1_G Char"/>
    <w:link w:val="H1G"/>
    <w:rsid w:val="001B7731"/>
    <w:rPr>
      <w:b/>
      <w:sz w:val="24"/>
      <w:lang w:val="en-GB"/>
    </w:rPr>
  </w:style>
  <w:style w:type="character" w:customStyle="1" w:styleId="HChGChar">
    <w:name w:val="_ H _Ch_G Char"/>
    <w:link w:val="HChG"/>
    <w:rsid w:val="001B7731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2356C-3FE7-4027-868C-AE0C4089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ECE/TRANS/WP.15/AC.1/2020/62</vt:lpstr>
      <vt:lpstr>ECE/TRANS/WP.15/AC.1/2020/62</vt:lpstr>
      <vt:lpstr>ECE/TRANS/WP.15/AC.1/2020/62</vt:lpstr>
    </vt:vector>
  </TitlesOfParts>
  <Company>CSD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ECE/TRANS/WP.15/AC.1/2020/62</dc:title>
  <dc:creator>Christine Barrio-Champeau</dc:creator>
  <cp:lastModifiedBy>Christine Barrio-Champeau</cp:lastModifiedBy>
  <cp:revision>3</cp:revision>
  <cp:lastPrinted>2009-02-18T09:36:00Z</cp:lastPrinted>
  <dcterms:created xsi:type="dcterms:W3CDTF">2020-06-23T07:28:00Z</dcterms:created>
  <dcterms:modified xsi:type="dcterms:W3CDTF">2020-06-23T07:28:00Z</dcterms:modified>
</cp:coreProperties>
</file>