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757D3D3" w14:textId="77777777" w:rsidTr="00387CD4">
        <w:trPr>
          <w:trHeight w:hRule="exact" w:val="851"/>
        </w:trPr>
        <w:tc>
          <w:tcPr>
            <w:tcW w:w="142" w:type="dxa"/>
            <w:tcBorders>
              <w:bottom w:val="single" w:sz="4" w:space="0" w:color="auto"/>
            </w:tcBorders>
          </w:tcPr>
          <w:p w14:paraId="5EE24415" w14:textId="77777777" w:rsidR="002D5AAC" w:rsidRDefault="002D5AAC" w:rsidP="00920B1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295ACDB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B91E701" w14:textId="77777777" w:rsidR="002D5AAC" w:rsidRDefault="00920B10" w:rsidP="00920B10">
            <w:pPr>
              <w:jc w:val="right"/>
            </w:pPr>
            <w:r w:rsidRPr="00920B10">
              <w:rPr>
                <w:sz w:val="40"/>
              </w:rPr>
              <w:t>ECE</w:t>
            </w:r>
            <w:r>
              <w:t>/TRANS/WP.15/AC.1/2020/56</w:t>
            </w:r>
          </w:p>
        </w:tc>
      </w:tr>
      <w:tr w:rsidR="002D5AAC" w:rsidRPr="00920B10" w14:paraId="48A0C4AA" w14:textId="77777777" w:rsidTr="00387CD4">
        <w:trPr>
          <w:trHeight w:hRule="exact" w:val="2835"/>
        </w:trPr>
        <w:tc>
          <w:tcPr>
            <w:tcW w:w="1280" w:type="dxa"/>
            <w:gridSpan w:val="2"/>
            <w:tcBorders>
              <w:top w:val="single" w:sz="4" w:space="0" w:color="auto"/>
              <w:bottom w:val="single" w:sz="12" w:space="0" w:color="auto"/>
            </w:tcBorders>
          </w:tcPr>
          <w:p w14:paraId="0F6623EA" w14:textId="77777777" w:rsidR="002D5AAC" w:rsidRDefault="002E5067" w:rsidP="00387CD4">
            <w:pPr>
              <w:spacing w:before="120"/>
              <w:jc w:val="center"/>
            </w:pPr>
            <w:r>
              <w:rPr>
                <w:noProof/>
                <w:lang w:val="fr-CH" w:eastAsia="fr-CH"/>
              </w:rPr>
              <w:drawing>
                <wp:inline distT="0" distB="0" distL="0" distR="0" wp14:anchorId="42F3471E" wp14:editId="09FC279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7C8ED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17FB45B" w14:textId="77777777" w:rsidR="002D5AAC" w:rsidRDefault="00920B10" w:rsidP="00387CD4">
            <w:pPr>
              <w:spacing w:before="240"/>
              <w:rPr>
                <w:lang w:val="en-US"/>
              </w:rPr>
            </w:pPr>
            <w:r>
              <w:rPr>
                <w:lang w:val="en-US"/>
              </w:rPr>
              <w:t>Distr.: General</w:t>
            </w:r>
          </w:p>
          <w:p w14:paraId="0B36C507" w14:textId="77777777" w:rsidR="00920B10" w:rsidRDefault="00920B10" w:rsidP="00920B10">
            <w:pPr>
              <w:spacing w:line="240" w:lineRule="exact"/>
              <w:rPr>
                <w:lang w:val="en-US"/>
              </w:rPr>
            </w:pPr>
            <w:r>
              <w:rPr>
                <w:lang w:val="en-US"/>
              </w:rPr>
              <w:t>8 June 2020</w:t>
            </w:r>
          </w:p>
          <w:p w14:paraId="4F315956" w14:textId="77777777" w:rsidR="00920B10" w:rsidRDefault="00920B10" w:rsidP="00920B10">
            <w:pPr>
              <w:spacing w:line="240" w:lineRule="exact"/>
              <w:rPr>
                <w:lang w:val="en-US"/>
              </w:rPr>
            </w:pPr>
            <w:r>
              <w:rPr>
                <w:lang w:val="en-US"/>
              </w:rPr>
              <w:t>Russian</w:t>
            </w:r>
          </w:p>
          <w:p w14:paraId="333D1022" w14:textId="77777777" w:rsidR="00920B10" w:rsidRPr="008D53B6" w:rsidRDefault="00920B10" w:rsidP="00920B10">
            <w:pPr>
              <w:spacing w:line="240" w:lineRule="exact"/>
              <w:rPr>
                <w:lang w:val="en-US"/>
              </w:rPr>
            </w:pPr>
            <w:r>
              <w:rPr>
                <w:lang w:val="en-US"/>
              </w:rPr>
              <w:t>Original: French</w:t>
            </w:r>
          </w:p>
        </w:tc>
      </w:tr>
    </w:tbl>
    <w:p w14:paraId="5AA57F34" w14:textId="77777777" w:rsidR="00920B10" w:rsidRDefault="008A37C8" w:rsidP="00255343">
      <w:pPr>
        <w:spacing w:before="120"/>
        <w:rPr>
          <w:b/>
          <w:sz w:val="28"/>
          <w:szCs w:val="28"/>
        </w:rPr>
      </w:pPr>
      <w:r w:rsidRPr="00245892">
        <w:rPr>
          <w:b/>
          <w:sz w:val="28"/>
          <w:szCs w:val="28"/>
        </w:rPr>
        <w:t>Европейская экономическая комиссия</w:t>
      </w:r>
    </w:p>
    <w:p w14:paraId="1A0DD8BE" w14:textId="77777777" w:rsidR="00920B10" w:rsidRDefault="00920B10" w:rsidP="00920B10">
      <w:pPr>
        <w:spacing w:before="120"/>
        <w:ind w:right="1134"/>
        <w:rPr>
          <w:sz w:val="28"/>
          <w:szCs w:val="28"/>
        </w:rPr>
      </w:pPr>
      <w:r>
        <w:rPr>
          <w:sz w:val="28"/>
          <w:szCs w:val="28"/>
        </w:rPr>
        <w:t>Комитет по внутреннему транспорту</w:t>
      </w:r>
    </w:p>
    <w:p w14:paraId="2040A540" w14:textId="77777777" w:rsidR="00920B10" w:rsidRDefault="00920B10" w:rsidP="00920B10">
      <w:pPr>
        <w:spacing w:before="120"/>
        <w:ind w:right="1134"/>
        <w:rPr>
          <w:b/>
          <w:sz w:val="24"/>
          <w:szCs w:val="24"/>
        </w:rPr>
      </w:pPr>
      <w:r>
        <w:rPr>
          <w:b/>
          <w:bCs/>
          <w:sz w:val="24"/>
          <w:szCs w:val="24"/>
        </w:rPr>
        <w:t>Рабочая группа по перевозкам опасных грузов</w:t>
      </w:r>
    </w:p>
    <w:p w14:paraId="6B1052E0" w14:textId="77777777" w:rsidR="00920B10" w:rsidRDefault="00920B10" w:rsidP="00920B10">
      <w:pPr>
        <w:spacing w:before="120"/>
        <w:ind w:right="1134"/>
        <w:rPr>
          <w:b/>
          <w:szCs w:val="20"/>
        </w:rPr>
      </w:pPr>
      <w:r>
        <w:rPr>
          <w:b/>
          <w:bCs/>
        </w:rPr>
        <w:t xml:space="preserve">Совместное совещание Комиссии экспертов МПОГ </w:t>
      </w:r>
      <w:r w:rsidR="0025340B">
        <w:rPr>
          <w:b/>
          <w:bCs/>
        </w:rPr>
        <w:br/>
      </w:r>
      <w:r>
        <w:rPr>
          <w:b/>
          <w:bCs/>
        </w:rPr>
        <w:t>и Рабочей группы по перевозкам опасных грузов</w:t>
      </w:r>
    </w:p>
    <w:p w14:paraId="6C485847" w14:textId="77777777" w:rsidR="00920B10" w:rsidRDefault="00920B10" w:rsidP="00920B10">
      <w:r>
        <w:t>Берн, 10–11 сентября 2020 года, и Женева, 14–18 сентября</w:t>
      </w:r>
    </w:p>
    <w:p w14:paraId="2E6F9434" w14:textId="77777777" w:rsidR="00920B10" w:rsidRDefault="00920B10" w:rsidP="00920B10">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Пункт 5 b) предварительной повестки дня</w:t>
      </w:r>
    </w:p>
    <w:p w14:paraId="099564D6" w14:textId="77777777" w:rsidR="00920B10" w:rsidRDefault="00920B10" w:rsidP="00920B10">
      <w:pPr>
        <w:rPr>
          <w:b/>
          <w:bCs/>
        </w:rPr>
      </w:pPr>
      <w:r>
        <w:rPr>
          <w:b/>
          <w:bCs/>
        </w:rPr>
        <w:t>Предложения о внесении поправок в МПОГ/ДОПОГ/ВОПОГ:</w:t>
      </w:r>
    </w:p>
    <w:p w14:paraId="434A2655" w14:textId="77777777" w:rsidR="00920B10" w:rsidRDefault="00920B10" w:rsidP="00920B10">
      <w:pPr>
        <w:rPr>
          <w:b/>
          <w:bCs/>
        </w:rPr>
      </w:pPr>
      <w:r>
        <w:rPr>
          <w:b/>
          <w:bCs/>
        </w:rPr>
        <w:t>новые предложения</w:t>
      </w:r>
    </w:p>
    <w:p w14:paraId="0EAD5463" w14:textId="77777777" w:rsidR="00920B10" w:rsidRDefault="00920B10" w:rsidP="00920B10">
      <w:pPr>
        <w:pStyle w:val="HChG"/>
      </w:pPr>
      <w:r>
        <w:tab/>
      </w:r>
      <w:r>
        <w:tab/>
      </w:r>
      <w:r>
        <w:rPr>
          <w:bCs/>
        </w:rPr>
        <w:t>Специальное положение 363</w:t>
      </w:r>
      <w:r>
        <w:t xml:space="preserve"> </w:t>
      </w:r>
    </w:p>
    <w:p w14:paraId="2A8B14B6" w14:textId="77777777" w:rsidR="00920B10" w:rsidRDefault="00920B10" w:rsidP="0025340B">
      <w:pPr>
        <w:pStyle w:val="H1G"/>
        <w:rPr>
          <w:sz w:val="20"/>
        </w:rPr>
      </w:pPr>
      <w:r>
        <w:tab/>
      </w:r>
      <w:r>
        <w:tab/>
        <w:t>Передано правительством Швейцарии</w:t>
      </w:r>
      <w:r w:rsidRPr="00452FD1">
        <w:rPr>
          <w:rStyle w:val="FootnoteReference"/>
          <w:b w:val="0"/>
          <w:bCs/>
          <w:sz w:val="20"/>
          <w:vertAlign w:val="baseline"/>
        </w:rPr>
        <w:footnoteReference w:customMarkFollows="1" w:id="1"/>
        <w:t>*</w:t>
      </w:r>
      <w:r>
        <w:rPr>
          <w:sz w:val="20"/>
        </w:rPr>
        <w:t xml:space="preserve"> </w:t>
      </w:r>
      <w:r w:rsidRPr="00452FD1">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452FD1" w:rsidRPr="00452FD1" w14:paraId="6AEBA6FD" w14:textId="77777777" w:rsidTr="00850215">
        <w:trPr>
          <w:jc w:val="center"/>
        </w:trPr>
        <w:tc>
          <w:tcPr>
            <w:tcW w:w="9637" w:type="dxa"/>
            <w:tcBorders>
              <w:bottom w:val="nil"/>
            </w:tcBorders>
          </w:tcPr>
          <w:p w14:paraId="34A64D2E" w14:textId="77777777" w:rsidR="00452FD1" w:rsidRPr="00452FD1" w:rsidRDefault="00452FD1" w:rsidP="00850215">
            <w:pPr>
              <w:tabs>
                <w:tab w:val="left" w:pos="255"/>
              </w:tabs>
              <w:spacing w:before="240" w:after="120"/>
              <w:rPr>
                <w:rFonts w:cs="Times New Roman"/>
                <w:sz w:val="24"/>
              </w:rPr>
            </w:pPr>
            <w:r w:rsidRPr="00452FD1">
              <w:rPr>
                <w:rFonts w:cs="Times New Roman"/>
              </w:rPr>
              <w:tab/>
            </w:r>
            <w:r w:rsidRPr="00452FD1">
              <w:rPr>
                <w:rFonts w:cs="Times New Roman"/>
                <w:i/>
                <w:sz w:val="24"/>
              </w:rPr>
              <w:t>Резюме</w:t>
            </w:r>
          </w:p>
        </w:tc>
      </w:tr>
      <w:tr w:rsidR="00452FD1" w:rsidRPr="00452FD1" w14:paraId="4FD459D2" w14:textId="77777777" w:rsidTr="00850215">
        <w:trPr>
          <w:jc w:val="center"/>
        </w:trPr>
        <w:tc>
          <w:tcPr>
            <w:tcW w:w="9637" w:type="dxa"/>
            <w:tcBorders>
              <w:top w:val="nil"/>
              <w:bottom w:val="nil"/>
            </w:tcBorders>
            <w:shd w:val="clear" w:color="auto" w:fill="auto"/>
          </w:tcPr>
          <w:p w14:paraId="6D722A79" w14:textId="77777777" w:rsidR="00452FD1" w:rsidRPr="00452FD1" w:rsidRDefault="00452FD1" w:rsidP="00452FD1">
            <w:pPr>
              <w:pStyle w:val="SingleTxtG"/>
              <w:ind w:left="3636" w:hanging="2502"/>
            </w:pPr>
            <w:r>
              <w:rPr>
                <w:b/>
                <w:bCs/>
              </w:rPr>
              <w:t>Существо предложения:</w:t>
            </w:r>
            <w:r>
              <w:rPr>
                <w:b/>
                <w:bCs/>
              </w:rPr>
              <w:tab/>
            </w:r>
            <w:r>
              <w:t>Предлагается разрешить сохранение маркировки в случае машин и двигателей, имеющих вместимость более 450 л, но содержащих не более 60 л жидкого топлива.</w:t>
            </w:r>
          </w:p>
        </w:tc>
      </w:tr>
      <w:tr w:rsidR="00452FD1" w:rsidRPr="00452FD1" w14:paraId="672E4106" w14:textId="77777777" w:rsidTr="00850215">
        <w:trPr>
          <w:jc w:val="center"/>
        </w:trPr>
        <w:tc>
          <w:tcPr>
            <w:tcW w:w="9637" w:type="dxa"/>
            <w:tcBorders>
              <w:top w:val="nil"/>
              <w:bottom w:val="nil"/>
            </w:tcBorders>
            <w:shd w:val="clear" w:color="auto" w:fill="auto"/>
          </w:tcPr>
          <w:p w14:paraId="20869C7E" w14:textId="77777777" w:rsidR="00452FD1" w:rsidRPr="00452FD1" w:rsidRDefault="00452FD1" w:rsidP="00452FD1">
            <w:pPr>
              <w:pStyle w:val="SingleTxtG"/>
              <w:ind w:left="3636" w:hanging="2502"/>
            </w:pPr>
            <w:r>
              <w:rPr>
                <w:b/>
                <w:bCs/>
              </w:rPr>
              <w:t>Предлагаемое решение:</w:t>
            </w:r>
            <w:r>
              <w:tab/>
            </w:r>
            <w:r w:rsidRPr="00452FD1">
              <w:t>Изменить</w:t>
            </w:r>
            <w:r>
              <w:t xml:space="preserve"> текст пункта j) специального положения</w:t>
            </w:r>
            <w:r w:rsidR="002B4342">
              <w:rPr>
                <w:lang w:val="en-US"/>
              </w:rPr>
              <w:t> </w:t>
            </w:r>
            <w:r>
              <w:t>363 главы 3.3.</w:t>
            </w:r>
          </w:p>
        </w:tc>
      </w:tr>
      <w:tr w:rsidR="00452FD1" w:rsidRPr="00452FD1" w14:paraId="233ECA74" w14:textId="77777777" w:rsidTr="00850215">
        <w:trPr>
          <w:jc w:val="center"/>
        </w:trPr>
        <w:tc>
          <w:tcPr>
            <w:tcW w:w="9637" w:type="dxa"/>
            <w:tcBorders>
              <w:top w:val="nil"/>
              <w:bottom w:val="nil"/>
            </w:tcBorders>
            <w:shd w:val="clear" w:color="auto" w:fill="auto"/>
          </w:tcPr>
          <w:p w14:paraId="7481664F" w14:textId="77777777" w:rsidR="00452FD1" w:rsidRPr="00452FD1" w:rsidRDefault="00452FD1" w:rsidP="002B4342">
            <w:pPr>
              <w:pStyle w:val="SingleTxtG"/>
              <w:ind w:left="3636" w:hanging="2502"/>
              <w:jc w:val="left"/>
            </w:pPr>
            <w:r>
              <w:rPr>
                <w:b/>
                <w:bCs/>
              </w:rPr>
              <w:t>Справочные документы:</w:t>
            </w:r>
            <w:r>
              <w:tab/>
              <w:t>ST/SG/AC.10/C.3/2019/29, ST/SG/AC.10/C.3/110, пункт</w:t>
            </w:r>
            <w:r w:rsidR="002B4342">
              <w:rPr>
                <w:lang w:val="en-US"/>
              </w:rPr>
              <w:t> </w:t>
            </w:r>
            <w:r>
              <w:t>42</w:t>
            </w:r>
          </w:p>
        </w:tc>
      </w:tr>
      <w:tr w:rsidR="00452FD1" w:rsidRPr="00452FD1" w14:paraId="2D7B8D95" w14:textId="77777777" w:rsidTr="00850215">
        <w:trPr>
          <w:jc w:val="center"/>
        </w:trPr>
        <w:tc>
          <w:tcPr>
            <w:tcW w:w="9637" w:type="dxa"/>
            <w:tcBorders>
              <w:top w:val="nil"/>
            </w:tcBorders>
          </w:tcPr>
          <w:p w14:paraId="3AE99164" w14:textId="77777777" w:rsidR="00452FD1" w:rsidRPr="00452FD1" w:rsidRDefault="00452FD1" w:rsidP="00850215">
            <w:pPr>
              <w:rPr>
                <w:rFonts w:cs="Times New Roman"/>
              </w:rPr>
            </w:pPr>
          </w:p>
        </w:tc>
      </w:tr>
    </w:tbl>
    <w:p w14:paraId="77F36850" w14:textId="77777777" w:rsidR="00920B10" w:rsidRDefault="00920B10" w:rsidP="00920B10">
      <w:pPr>
        <w:pStyle w:val="HChG"/>
        <w:ind w:right="850"/>
        <w:rPr>
          <w:lang w:eastAsia="zh-CN"/>
        </w:rPr>
      </w:pPr>
      <w:r>
        <w:tab/>
      </w:r>
      <w:r>
        <w:tab/>
      </w:r>
      <w:r>
        <w:tab/>
      </w:r>
      <w:r>
        <w:rPr>
          <w:bCs/>
        </w:rPr>
        <w:t>Введение</w:t>
      </w:r>
    </w:p>
    <w:p w14:paraId="4FF5C770" w14:textId="77777777" w:rsidR="00920B10" w:rsidRPr="00920B10" w:rsidRDefault="00920B10" w:rsidP="00920B10">
      <w:pPr>
        <w:pStyle w:val="SingleTxtG"/>
      </w:pPr>
      <w:r>
        <w:t>1.</w:t>
      </w:r>
      <w:r>
        <w:tab/>
        <w:t xml:space="preserve">На своей пятьдесят пятой сессии Подкомитет экспертов по перевозке опасных грузов обсудил вопрос о применении пункта j) специального положения 363 на основе документа ST/SG/AC.10/C.3/2019/29, представленного Швейцарией. По мнению большинства экспертов, пункт j) в его нынешней редакции не запрещает размещение знаков опасности или больших знаков опасности на двигателях и машинах, содержащих менее 60 л жидкого топлива. Подкомитет предпочел не вносить поправок в Типовые правила и рекомендовал найти решение на региональном уровне </w:t>
      </w:r>
      <w:r>
        <w:lastRenderedPageBreak/>
        <w:t>(ST/SG/AC.10/C.3/110, пункт 42). Швейцария представляет данное предложение на рассмотрение Совместного совещания.</w:t>
      </w:r>
    </w:p>
    <w:p w14:paraId="22F0EFA0" w14:textId="77777777" w:rsidR="00920B10" w:rsidRDefault="00920B10" w:rsidP="00920B10">
      <w:pPr>
        <w:pStyle w:val="SingleTxtG"/>
      </w:pPr>
      <w:r>
        <w:t>2.</w:t>
      </w:r>
      <w:r>
        <w:tab/>
        <w:t>Пользователи исключения, предусмотренного в специальном положении 363, сообщили нам о трудностях, связанных с применением пункта j). Для количества топлива, превышающего 60 л, данное специальное положение требует наличия знака опасности на двигателях и машинах под № ООН 3528 и 3530, если их вместимость превышает 450 л, но не превышает 3</w:t>
      </w:r>
      <w:r w:rsidR="0025340B">
        <w:rPr>
          <w:lang w:val="en-US"/>
        </w:rPr>
        <w:t> </w:t>
      </w:r>
      <w:r>
        <w:t xml:space="preserve">000 л, и наличия большого знака опасности содержащегося в них вещества, если их вместимость превышает 3 000 л. </w:t>
      </w:r>
    </w:p>
    <w:p w14:paraId="1025A219" w14:textId="77777777" w:rsidR="00920B10" w:rsidRDefault="00920B10" w:rsidP="00920B10">
      <w:pPr>
        <w:pStyle w:val="SingleTxtG"/>
      </w:pPr>
      <w:r>
        <w:t>3.</w:t>
      </w:r>
      <w:r>
        <w:tab/>
        <w:t xml:space="preserve">Сложность для пользователей заключается в том, что они не знают, что следует делать, когда после использования машины или двигателя количество топлива не превышает 60 л. Во вступительном абзаце специального положения 363 уточняется, что данная позиция может использоваться только тогда, когда выполняются условия, предусмотренные специальным положением 363, и добавляется, что другие положения, установленные МПОГ/ДОПОГ/ВОПОГ, не применяются. В отличие от предусмотренного в пункте 5.3.1.6.1 МПОГ/ДОПОГ требования в отношении размещения больших знаков опасности на цистернах, которое обязывает сохранять большие знаки опасности на порожних неочищенных корпусах, специальное положение 363 не предусматривает наличия больших знаков опасности при количестве содержимого менее 60 л. В этом случае требуется снимать большие знаки опасности после использования машины на обратном пути, когда в баке остается менее 60 л. Такой способ действия далеко не практичен. </w:t>
      </w:r>
    </w:p>
    <w:p w14:paraId="0EC84BD0" w14:textId="77777777" w:rsidR="00920B10" w:rsidRDefault="00920B10" w:rsidP="00920B10">
      <w:pPr>
        <w:pStyle w:val="SingleTxtG"/>
      </w:pPr>
      <w:r>
        <w:t>4.</w:t>
      </w:r>
      <w:r>
        <w:tab/>
        <w:t>Для того чтобы избежать необходимости изменять маркировку по мере изменения количества содержимого баков с течением времени, в специальном положении 363 следует предусмотреть возможность сохранения маркировки даже в том случае, если количество более не достигает 60 л. При этом не должна требоваться обязательная маркировка для объемов менее 60 л.</w:t>
      </w:r>
    </w:p>
    <w:p w14:paraId="35111CEA" w14:textId="77777777" w:rsidR="00920B10" w:rsidRPr="00920B10" w:rsidRDefault="00920B10" w:rsidP="00920B10">
      <w:pPr>
        <w:pStyle w:val="HChG"/>
      </w:pPr>
      <w:r>
        <w:tab/>
      </w:r>
      <w:r>
        <w:tab/>
      </w:r>
      <w:r>
        <w:rPr>
          <w:bCs/>
        </w:rPr>
        <w:t>Предложение</w:t>
      </w:r>
    </w:p>
    <w:p w14:paraId="6C8F193E" w14:textId="77777777" w:rsidR="00920B10" w:rsidRDefault="00920B10" w:rsidP="00920B10">
      <w:pPr>
        <w:pStyle w:val="SingleTxtG"/>
      </w:pPr>
      <w:r>
        <w:t>5.</w:t>
      </w:r>
      <w:r>
        <w:tab/>
        <w:t xml:space="preserve">Изменить текст пункта j) специального положения 363 главы 3.3 следующим образом (новый текст </w:t>
      </w:r>
      <w:r>
        <w:rPr>
          <w:b/>
          <w:bCs/>
          <w:u w:val="single"/>
        </w:rPr>
        <w:t>выделен жирным шрифтом и подчеркнут</w:t>
      </w:r>
      <w:r>
        <w:t>):</w:t>
      </w:r>
    </w:p>
    <w:p w14:paraId="48C8505E" w14:textId="77777777" w:rsidR="00920B10" w:rsidRDefault="00920B10" w:rsidP="00920B10">
      <w:pPr>
        <w:tabs>
          <w:tab w:val="left" w:pos="2268"/>
        </w:tabs>
        <w:spacing w:after="200"/>
        <w:ind w:left="3119" w:hanging="1418"/>
      </w:pPr>
      <w:r>
        <w:t>«j)</w:t>
      </w:r>
      <w:r>
        <w:tab/>
        <w:t>Для № ООН 3528 и № ООН 3530:</w:t>
      </w:r>
    </w:p>
    <w:p w14:paraId="47BFEEE7" w14:textId="77777777" w:rsidR="00920B10" w:rsidRDefault="00920B10" w:rsidP="00920B10">
      <w:pPr>
        <w:pStyle w:val="SingleTxtG"/>
        <w:ind w:left="2268"/>
      </w:pPr>
      <w:r>
        <w:tab/>
        <w:t>если двигатель или машина содержит более 60 л жидкого топлива и имеет вместимость более 450 л, но не более 3 000 л, они должны иметь знаки опасности на двух противоположных боковых сторонах в соответствии с разделом 5.2.2;</w:t>
      </w:r>
    </w:p>
    <w:p w14:paraId="293CFC12" w14:textId="77777777" w:rsidR="00920B10" w:rsidRDefault="00920B10" w:rsidP="00920B10">
      <w:pPr>
        <w:pStyle w:val="SingleTxtG"/>
        <w:ind w:left="2268"/>
      </w:pPr>
      <w:r>
        <w:tab/>
        <w:t>если двигатель или машина содержит более 60 л жидкого топлива и имеет вместимость более 3</w:t>
      </w:r>
      <w:r w:rsidR="0025340B">
        <w:rPr>
          <w:lang w:val="en-US"/>
        </w:rPr>
        <w:t> </w:t>
      </w:r>
      <w:r>
        <w:t xml:space="preserve">000 л, они должны быть снабжены большими знаками опасности на двух противоположных боковых сторонах. Большие знаки опасности должны соответствовать знакам опасности, предписанным в колонке 5 таблицы А главы 3.2, и должны удовлетворять техническим требованиям, изложенным в подразделе 5.3.1.7. Большие знаки опасности располагают на контрастном фоне и обводят пунктирным или сплошным внешним контуром. </w:t>
      </w:r>
    </w:p>
    <w:p w14:paraId="239F0473" w14:textId="77777777" w:rsidR="00920B10" w:rsidRDefault="00920B10" w:rsidP="00920B10">
      <w:pPr>
        <w:pStyle w:val="SingleTxtG"/>
        <w:ind w:left="2268"/>
      </w:pPr>
      <w:r>
        <w:rPr>
          <w:b/>
          <w:bCs/>
          <w:u w:val="single"/>
        </w:rPr>
        <w:t>Разрешается размещение знаков опасности и больших знаков опасности в соответствии с настоящими положениями на двигателях и машинах, имеющих вместимость более 450 л, но содержащих не более 60 л жидкого топлива.</w:t>
      </w:r>
      <w:r>
        <w:t>».</w:t>
      </w:r>
    </w:p>
    <w:p w14:paraId="267A7550" w14:textId="77777777" w:rsidR="00E12C5F" w:rsidRPr="008D53B6" w:rsidRDefault="00920B10" w:rsidP="00920B10">
      <w:pPr>
        <w:pStyle w:val="SingleTxtG"/>
        <w:spacing w:before="240" w:after="0"/>
        <w:ind w:left="2268"/>
        <w:jc w:val="center"/>
      </w:pPr>
      <w:r>
        <w:rPr>
          <w:u w:val="single"/>
        </w:rPr>
        <w:tab/>
      </w:r>
      <w:r>
        <w:rPr>
          <w:u w:val="single"/>
        </w:rPr>
        <w:tab/>
      </w:r>
      <w:r>
        <w:rPr>
          <w:u w:val="single"/>
        </w:rPr>
        <w:tab/>
      </w:r>
      <w:r>
        <w:rPr>
          <w:u w:val="single"/>
        </w:rPr>
        <w:tab/>
      </w:r>
    </w:p>
    <w:sectPr w:rsidR="00E12C5F" w:rsidRPr="008D53B6" w:rsidSect="00920B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D4B4" w14:textId="77777777" w:rsidR="00DF7AC9" w:rsidRPr="00A312BC" w:rsidRDefault="00DF7AC9" w:rsidP="00A312BC"/>
  </w:endnote>
  <w:endnote w:type="continuationSeparator" w:id="0">
    <w:p w14:paraId="2F5168E4" w14:textId="77777777" w:rsidR="00DF7AC9" w:rsidRPr="00A312BC" w:rsidRDefault="00DF7AC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0C18" w14:textId="77777777" w:rsidR="00920B10" w:rsidRPr="00920B10" w:rsidRDefault="00920B10">
    <w:pPr>
      <w:pStyle w:val="Footer"/>
    </w:pPr>
    <w:r w:rsidRPr="00920B10">
      <w:rPr>
        <w:b/>
        <w:sz w:val="18"/>
      </w:rPr>
      <w:fldChar w:fldCharType="begin"/>
    </w:r>
    <w:r w:rsidRPr="00920B10">
      <w:rPr>
        <w:b/>
        <w:sz w:val="18"/>
      </w:rPr>
      <w:instrText xml:space="preserve"> PAGE  \* MERGEFORMAT </w:instrText>
    </w:r>
    <w:r w:rsidRPr="00920B10">
      <w:rPr>
        <w:b/>
        <w:sz w:val="18"/>
      </w:rPr>
      <w:fldChar w:fldCharType="separate"/>
    </w:r>
    <w:r w:rsidRPr="00920B10">
      <w:rPr>
        <w:b/>
        <w:noProof/>
        <w:sz w:val="18"/>
      </w:rPr>
      <w:t>2</w:t>
    </w:r>
    <w:r w:rsidRPr="00920B10">
      <w:rPr>
        <w:b/>
        <w:sz w:val="18"/>
      </w:rPr>
      <w:fldChar w:fldCharType="end"/>
    </w:r>
    <w:r>
      <w:rPr>
        <w:b/>
        <w:sz w:val="18"/>
      </w:rPr>
      <w:tab/>
    </w:r>
    <w:r>
      <w:t>GE.20-07575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C6C4" w14:textId="77777777" w:rsidR="00920B10" w:rsidRPr="00920B10" w:rsidRDefault="00920B10" w:rsidP="00920B10">
    <w:pPr>
      <w:pStyle w:val="Footer"/>
      <w:tabs>
        <w:tab w:val="clear" w:pos="9639"/>
        <w:tab w:val="right" w:pos="9638"/>
      </w:tabs>
      <w:rPr>
        <w:b/>
        <w:sz w:val="18"/>
      </w:rPr>
    </w:pPr>
    <w:r>
      <w:t>GE.20-07575</w:t>
    </w:r>
    <w:r>
      <w:tab/>
    </w:r>
    <w:r w:rsidRPr="00920B10">
      <w:rPr>
        <w:b/>
        <w:sz w:val="18"/>
      </w:rPr>
      <w:fldChar w:fldCharType="begin"/>
    </w:r>
    <w:r w:rsidRPr="00920B10">
      <w:rPr>
        <w:b/>
        <w:sz w:val="18"/>
      </w:rPr>
      <w:instrText xml:space="preserve"> PAGE  \* MERGEFORMAT </w:instrText>
    </w:r>
    <w:r w:rsidRPr="00920B10">
      <w:rPr>
        <w:b/>
        <w:sz w:val="18"/>
      </w:rPr>
      <w:fldChar w:fldCharType="separate"/>
    </w:r>
    <w:r w:rsidRPr="00920B10">
      <w:rPr>
        <w:b/>
        <w:noProof/>
        <w:sz w:val="18"/>
      </w:rPr>
      <w:t>3</w:t>
    </w:r>
    <w:r w:rsidRPr="00920B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E304" w14:textId="77777777" w:rsidR="00042B72" w:rsidRPr="00920B10" w:rsidRDefault="00920B10" w:rsidP="00920B1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D2D35B0" wp14:editId="3A7179F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20-07575  (R)</w:t>
    </w:r>
    <w:r>
      <w:rPr>
        <w:lang w:val="en-US"/>
      </w:rPr>
      <w:t xml:space="preserve">  170620  180620</w:t>
    </w:r>
    <w:r>
      <w:br/>
    </w:r>
    <w:r w:rsidRPr="00920B10">
      <w:rPr>
        <w:rFonts w:ascii="C39T30Lfz" w:hAnsi="C39T30Lfz"/>
        <w:kern w:val="14"/>
        <w:sz w:val="56"/>
      </w:rPr>
      <w:t></w:t>
    </w:r>
    <w:r w:rsidRPr="00920B10">
      <w:rPr>
        <w:rFonts w:ascii="C39T30Lfz" w:hAnsi="C39T30Lfz"/>
        <w:kern w:val="14"/>
        <w:sz w:val="56"/>
      </w:rPr>
      <w:t></w:t>
    </w:r>
    <w:r w:rsidRPr="00920B10">
      <w:rPr>
        <w:rFonts w:ascii="C39T30Lfz" w:hAnsi="C39T30Lfz"/>
        <w:kern w:val="14"/>
        <w:sz w:val="56"/>
      </w:rPr>
      <w:t></w:t>
    </w:r>
    <w:r w:rsidRPr="00920B10">
      <w:rPr>
        <w:rFonts w:ascii="C39T30Lfz" w:hAnsi="C39T30Lfz"/>
        <w:kern w:val="14"/>
        <w:sz w:val="56"/>
      </w:rPr>
      <w:t></w:t>
    </w:r>
    <w:r w:rsidRPr="00920B10">
      <w:rPr>
        <w:rFonts w:ascii="C39T30Lfz" w:hAnsi="C39T30Lfz"/>
        <w:kern w:val="14"/>
        <w:sz w:val="56"/>
      </w:rPr>
      <w:t></w:t>
    </w:r>
    <w:r w:rsidRPr="00920B10">
      <w:rPr>
        <w:rFonts w:ascii="C39T30Lfz" w:hAnsi="C39T30Lfz"/>
        <w:kern w:val="14"/>
        <w:sz w:val="56"/>
      </w:rPr>
      <w:t></w:t>
    </w:r>
    <w:r w:rsidRPr="00920B10">
      <w:rPr>
        <w:rFonts w:ascii="C39T30Lfz" w:hAnsi="C39T30Lfz"/>
        <w:kern w:val="14"/>
        <w:sz w:val="56"/>
      </w:rPr>
      <w:t></w:t>
    </w:r>
    <w:r w:rsidRPr="00920B10">
      <w:rPr>
        <w:rFonts w:ascii="C39T30Lfz" w:hAnsi="C39T30Lfz"/>
        <w:kern w:val="14"/>
        <w:sz w:val="56"/>
      </w:rPr>
      <w:t></w:t>
    </w:r>
    <w:r w:rsidRPr="00920B10">
      <w:rPr>
        <w:rFonts w:ascii="C39T30Lfz" w:hAnsi="C39T30Lfz"/>
        <w:kern w:val="14"/>
        <w:sz w:val="56"/>
      </w:rPr>
      <w:t></w:t>
    </w:r>
    <w:r>
      <w:rPr>
        <w:noProof/>
      </w:rPr>
      <w:drawing>
        <wp:anchor distT="0" distB="0" distL="114300" distR="114300" simplePos="0" relativeHeight="251659264" behindDoc="0" locked="0" layoutInCell="1" allowOverlap="1" wp14:anchorId="25D78578" wp14:editId="582820E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ECA9" w14:textId="77777777" w:rsidR="00DF7AC9" w:rsidRPr="001075E9" w:rsidRDefault="00DF7AC9" w:rsidP="001075E9">
      <w:pPr>
        <w:tabs>
          <w:tab w:val="right" w:pos="2155"/>
        </w:tabs>
        <w:spacing w:after="80" w:line="240" w:lineRule="auto"/>
        <w:ind w:left="680"/>
        <w:rPr>
          <w:u w:val="single"/>
        </w:rPr>
      </w:pPr>
      <w:r>
        <w:rPr>
          <w:u w:val="single"/>
        </w:rPr>
        <w:tab/>
      </w:r>
    </w:p>
  </w:footnote>
  <w:footnote w:type="continuationSeparator" w:id="0">
    <w:p w14:paraId="4EA297B4" w14:textId="77777777" w:rsidR="00DF7AC9" w:rsidRDefault="00DF7AC9" w:rsidP="00407B78">
      <w:pPr>
        <w:tabs>
          <w:tab w:val="right" w:pos="2155"/>
        </w:tabs>
        <w:spacing w:after="80"/>
        <w:ind w:left="680"/>
        <w:rPr>
          <w:u w:val="single"/>
        </w:rPr>
      </w:pPr>
      <w:r>
        <w:rPr>
          <w:u w:val="single"/>
        </w:rPr>
        <w:tab/>
      </w:r>
    </w:p>
  </w:footnote>
  <w:footnote w:id="1">
    <w:p w14:paraId="16828B92" w14:textId="77777777" w:rsidR="00920B10" w:rsidRDefault="00920B10" w:rsidP="00920B10">
      <w:pPr>
        <w:pStyle w:val="FootnoteText"/>
        <w:rPr>
          <w:lang w:eastAsia="zh-CN"/>
        </w:rPr>
      </w:pPr>
      <w:r>
        <w:tab/>
      </w:r>
      <w:r w:rsidRPr="00DE0470">
        <w:rPr>
          <w:sz w:val="20"/>
        </w:rPr>
        <w:t>*</w:t>
      </w:r>
      <w:r>
        <w:tab/>
        <w:t>2020 год (A/74/6 (раздел 20) и дополнительная информация, подпрограмма 2).</w:t>
      </w:r>
    </w:p>
  </w:footnote>
  <w:footnote w:id="2">
    <w:p w14:paraId="2931111E" w14:textId="77777777" w:rsidR="00920B10" w:rsidRDefault="00920B10" w:rsidP="00920B10">
      <w:pPr>
        <w:pStyle w:val="FootnoteText"/>
      </w:pPr>
      <w:r>
        <w:tab/>
      </w:r>
      <w:r w:rsidRPr="00DE0470">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F040" w14:textId="01760B70" w:rsidR="00920B10" w:rsidRPr="00920B10" w:rsidRDefault="007015AE">
    <w:pPr>
      <w:pStyle w:val="Header"/>
    </w:pPr>
    <w:r>
      <w:fldChar w:fldCharType="begin"/>
    </w:r>
    <w:r>
      <w:instrText xml:space="preserve"> TITLE  \* MERGEFORMAT </w:instrText>
    </w:r>
    <w:r>
      <w:fldChar w:fldCharType="separate"/>
    </w:r>
    <w:r w:rsidR="00290C93">
      <w:t>ECE/TRANS/WP.15/AC.1/2020/56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DF17" w14:textId="58716FBD" w:rsidR="00920B10" w:rsidRPr="00920B10" w:rsidRDefault="007015AE" w:rsidP="00920B10">
    <w:pPr>
      <w:pStyle w:val="Header"/>
      <w:jc w:val="right"/>
    </w:pPr>
    <w:r>
      <w:fldChar w:fldCharType="begin"/>
    </w:r>
    <w:r>
      <w:instrText xml:space="preserve"> TITLE  \* MERGEFORMAT </w:instrText>
    </w:r>
    <w:r>
      <w:fldChar w:fldCharType="separate"/>
    </w:r>
    <w:r w:rsidR="00290C93">
      <w:t>ECE/TRANS/WP.15/AC.1/2020/56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EF57" w14:textId="77777777" w:rsidR="00920B10" w:rsidRDefault="00920B10" w:rsidP="00920B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C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340B"/>
    <w:rsid w:val="00255343"/>
    <w:rsid w:val="0027151D"/>
    <w:rsid w:val="00290C93"/>
    <w:rsid w:val="002A2EFC"/>
    <w:rsid w:val="002B0106"/>
    <w:rsid w:val="002B4342"/>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2FD1"/>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15A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0B10"/>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0470"/>
    <w:rsid w:val="00DE32CD"/>
    <w:rsid w:val="00DF5767"/>
    <w:rsid w:val="00DF71B9"/>
    <w:rsid w:val="00DF7AC9"/>
    <w:rsid w:val="00E12C5F"/>
    <w:rsid w:val="00E73F76"/>
    <w:rsid w:val="00EA2C9F"/>
    <w:rsid w:val="00EA420E"/>
    <w:rsid w:val="00EC2765"/>
    <w:rsid w:val="00ED0BDA"/>
    <w:rsid w:val="00EE142A"/>
    <w:rsid w:val="00EF1360"/>
    <w:rsid w:val="00EF3220"/>
    <w:rsid w:val="00F2523A"/>
    <w:rsid w:val="00F43903"/>
    <w:rsid w:val="00F92A4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CB865"/>
  <w15:docId w15:val="{9DD9DD78-85EA-4185-8B63-9596ADD5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locked/>
    <w:rsid w:val="00920B10"/>
    <w:rPr>
      <w:b/>
      <w:sz w:val="28"/>
      <w:lang w:val="ru-RU" w:eastAsia="ru-RU"/>
    </w:rPr>
  </w:style>
  <w:style w:type="character" w:customStyle="1" w:styleId="SingleTxtGChar">
    <w:name w:val="_ Single Txt_G Char"/>
    <w:link w:val="SingleTxtG"/>
    <w:qFormat/>
    <w:locked/>
    <w:rsid w:val="00920B1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589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3880</Characters>
  <Application>Microsoft Office Word</Application>
  <DocSecurity>0</DocSecurity>
  <Lines>82</Lines>
  <Paragraphs>40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ECE/TRANS/WP.15/AC.1/2020/56</vt:lpstr>
      <vt:lpstr>A/</vt:lpstr>
      <vt:lpstr>A/</vt:lpstr>
    </vt:vector>
  </TitlesOfParts>
  <Company>DCM</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ECE/TRANS/WP.15/AC.1/2020/56</dc:title>
  <dc:subject/>
  <dc:creator>Olga OVTCHINNIKOVA</dc:creator>
  <cp:keywords/>
  <cp:lastModifiedBy>Christine Barrio-Champeau</cp:lastModifiedBy>
  <cp:revision>2</cp:revision>
  <cp:lastPrinted>2020-06-18T12:25:00Z</cp:lastPrinted>
  <dcterms:created xsi:type="dcterms:W3CDTF">2020-06-25T14:28:00Z</dcterms:created>
  <dcterms:modified xsi:type="dcterms:W3CDTF">2020-06-25T14:28:00Z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