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634F5E" w14:textId="77777777" w:rsidTr="00C97039">
        <w:trPr>
          <w:trHeight w:hRule="exact" w:val="851"/>
        </w:trPr>
        <w:tc>
          <w:tcPr>
            <w:tcW w:w="1276" w:type="dxa"/>
            <w:tcBorders>
              <w:bottom w:val="single" w:sz="4" w:space="0" w:color="auto"/>
            </w:tcBorders>
          </w:tcPr>
          <w:p w14:paraId="3BB55C3A" w14:textId="77777777" w:rsidR="00F35BAF" w:rsidRPr="00DB58B5" w:rsidRDefault="00F35BAF" w:rsidP="004E01C6"/>
        </w:tc>
        <w:tc>
          <w:tcPr>
            <w:tcW w:w="2268" w:type="dxa"/>
            <w:tcBorders>
              <w:bottom w:val="single" w:sz="4" w:space="0" w:color="auto"/>
            </w:tcBorders>
            <w:vAlign w:val="bottom"/>
          </w:tcPr>
          <w:p w14:paraId="37A0002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31AA6A" w14:textId="77777777" w:rsidR="00F35BAF" w:rsidRPr="00DB58B5" w:rsidRDefault="004E01C6" w:rsidP="004E01C6">
            <w:pPr>
              <w:jc w:val="right"/>
            </w:pPr>
            <w:r w:rsidRPr="004E01C6">
              <w:rPr>
                <w:sz w:val="40"/>
              </w:rPr>
              <w:t>ECE</w:t>
            </w:r>
            <w:r>
              <w:t>/TRANS/WP.15/AC.1/2020/55</w:t>
            </w:r>
          </w:p>
        </w:tc>
      </w:tr>
      <w:tr w:rsidR="00F35BAF" w:rsidRPr="00DB58B5" w14:paraId="38327AEC" w14:textId="77777777" w:rsidTr="00C97039">
        <w:trPr>
          <w:trHeight w:hRule="exact" w:val="2835"/>
        </w:trPr>
        <w:tc>
          <w:tcPr>
            <w:tcW w:w="1276" w:type="dxa"/>
            <w:tcBorders>
              <w:top w:val="single" w:sz="4" w:space="0" w:color="auto"/>
              <w:bottom w:val="single" w:sz="12" w:space="0" w:color="auto"/>
            </w:tcBorders>
          </w:tcPr>
          <w:p w14:paraId="68E89F17" w14:textId="77777777" w:rsidR="00F35BAF" w:rsidRPr="00DB58B5" w:rsidRDefault="00F35BAF" w:rsidP="00C97039">
            <w:pPr>
              <w:spacing w:before="120"/>
              <w:jc w:val="center"/>
            </w:pPr>
            <w:r>
              <w:rPr>
                <w:noProof/>
                <w:lang w:eastAsia="fr-CH"/>
              </w:rPr>
              <w:drawing>
                <wp:inline distT="0" distB="0" distL="0" distR="0" wp14:anchorId="19FB1F0A" wp14:editId="51E277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2C1C4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46CC35" w14:textId="77777777" w:rsidR="00F35BAF" w:rsidRDefault="004E01C6" w:rsidP="00C97039">
            <w:pPr>
              <w:spacing w:before="240"/>
            </w:pPr>
            <w:r>
              <w:t xml:space="preserve">Distr. </w:t>
            </w:r>
            <w:proofErr w:type="gramStart"/>
            <w:r>
              <w:t>générale</w:t>
            </w:r>
            <w:proofErr w:type="gramEnd"/>
          </w:p>
          <w:p w14:paraId="2914C800" w14:textId="77777777" w:rsidR="004E01C6" w:rsidRDefault="004E01C6" w:rsidP="004E01C6">
            <w:pPr>
              <w:spacing w:line="240" w:lineRule="exact"/>
            </w:pPr>
            <w:r>
              <w:t>18 juin 2020</w:t>
            </w:r>
          </w:p>
          <w:p w14:paraId="1D496B10" w14:textId="77777777" w:rsidR="004E01C6" w:rsidRDefault="004E01C6" w:rsidP="004E01C6">
            <w:pPr>
              <w:spacing w:line="240" w:lineRule="exact"/>
            </w:pPr>
            <w:r>
              <w:t>Français</w:t>
            </w:r>
          </w:p>
          <w:p w14:paraId="249D0E18" w14:textId="77777777" w:rsidR="004E01C6" w:rsidRPr="00DB58B5" w:rsidRDefault="004E01C6" w:rsidP="004E01C6">
            <w:pPr>
              <w:spacing w:line="240" w:lineRule="exact"/>
            </w:pPr>
            <w:r>
              <w:t>Original : anglais</w:t>
            </w:r>
          </w:p>
        </w:tc>
      </w:tr>
    </w:tbl>
    <w:p w14:paraId="03A27F2A" w14:textId="77777777" w:rsidR="007F20FA" w:rsidRPr="000312C0" w:rsidRDefault="007F20FA" w:rsidP="007F20FA">
      <w:pPr>
        <w:spacing w:before="120"/>
        <w:rPr>
          <w:b/>
          <w:sz w:val="28"/>
          <w:szCs w:val="28"/>
        </w:rPr>
      </w:pPr>
      <w:r w:rsidRPr="000312C0">
        <w:rPr>
          <w:b/>
          <w:sz w:val="28"/>
          <w:szCs w:val="28"/>
        </w:rPr>
        <w:t>Commission économique pour l</w:t>
      </w:r>
      <w:r w:rsidR="004E01C6">
        <w:rPr>
          <w:b/>
          <w:sz w:val="28"/>
          <w:szCs w:val="28"/>
        </w:rPr>
        <w:t>’</w:t>
      </w:r>
      <w:r w:rsidRPr="000312C0">
        <w:rPr>
          <w:b/>
          <w:sz w:val="28"/>
          <w:szCs w:val="28"/>
        </w:rPr>
        <w:t>Europe</w:t>
      </w:r>
    </w:p>
    <w:p w14:paraId="0BF5100E" w14:textId="77777777" w:rsidR="007F20FA" w:rsidRDefault="007F20FA" w:rsidP="007F20FA">
      <w:pPr>
        <w:spacing w:before="120"/>
        <w:rPr>
          <w:sz w:val="28"/>
          <w:szCs w:val="28"/>
        </w:rPr>
      </w:pPr>
      <w:r w:rsidRPr="00685843">
        <w:rPr>
          <w:sz w:val="28"/>
          <w:szCs w:val="28"/>
        </w:rPr>
        <w:t>Comité des transports intérieurs</w:t>
      </w:r>
    </w:p>
    <w:p w14:paraId="5375997D" w14:textId="77777777" w:rsidR="004E01C6" w:rsidRPr="009E01B8" w:rsidRDefault="004E01C6" w:rsidP="00AF0CB5">
      <w:pPr>
        <w:spacing w:before="120"/>
        <w:rPr>
          <w:b/>
          <w:sz w:val="24"/>
          <w:szCs w:val="24"/>
        </w:rPr>
      </w:pPr>
      <w:r w:rsidRPr="009E01B8">
        <w:rPr>
          <w:b/>
          <w:sz w:val="24"/>
          <w:szCs w:val="24"/>
        </w:rPr>
        <w:t>Groupe de travail des transports de marchandises dangereuses</w:t>
      </w:r>
    </w:p>
    <w:p w14:paraId="618E3749" w14:textId="77777777" w:rsidR="004E01C6" w:rsidRPr="00926E87" w:rsidRDefault="004E01C6"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27EBD46C" w14:textId="77777777" w:rsidR="004E01C6" w:rsidRPr="00C37A65" w:rsidRDefault="004E01C6" w:rsidP="004E01C6">
      <w:pPr>
        <w:rPr>
          <w:sz w:val="22"/>
          <w:lang w:val="fr-FR"/>
        </w:rPr>
      </w:pPr>
      <w:r w:rsidRPr="00C37A65">
        <w:rPr>
          <w:sz w:val="22"/>
          <w:lang w:val="fr-FR"/>
        </w:rPr>
        <w:t>Berne, 10 et 11 septembre et Genève, 14-18 septembre 2020</w:t>
      </w:r>
    </w:p>
    <w:p w14:paraId="1D40F21A" w14:textId="77777777" w:rsidR="004E01C6" w:rsidRPr="00C37A65" w:rsidRDefault="004E01C6" w:rsidP="004E01C6">
      <w:pPr>
        <w:rPr>
          <w:sz w:val="22"/>
          <w:lang w:val="fr-FR"/>
        </w:rPr>
      </w:pPr>
      <w:r w:rsidRPr="00C37A65">
        <w:rPr>
          <w:sz w:val="22"/>
          <w:lang w:val="fr-FR"/>
        </w:rPr>
        <w:t>Point 7 de l</w:t>
      </w:r>
      <w:r>
        <w:rPr>
          <w:sz w:val="22"/>
          <w:lang w:val="fr-FR"/>
        </w:rPr>
        <w:t>’</w:t>
      </w:r>
      <w:r w:rsidRPr="00C37A65">
        <w:rPr>
          <w:sz w:val="22"/>
          <w:lang w:val="fr-FR"/>
        </w:rPr>
        <w:t>ordre du jour provisoire</w:t>
      </w:r>
    </w:p>
    <w:p w14:paraId="5F949221" w14:textId="77777777" w:rsidR="004E01C6" w:rsidRPr="00C37A65" w:rsidRDefault="004E01C6" w:rsidP="004E01C6">
      <w:pPr>
        <w:rPr>
          <w:b/>
          <w:bCs/>
          <w:sz w:val="22"/>
          <w:lang w:val="fr-FR"/>
        </w:rPr>
      </w:pPr>
      <w:r w:rsidRPr="00C37A65">
        <w:rPr>
          <w:b/>
          <w:bCs/>
          <w:sz w:val="22"/>
          <w:lang w:val="fr-FR"/>
        </w:rPr>
        <w:t>Accidents et gestion des risques</w:t>
      </w:r>
    </w:p>
    <w:p w14:paraId="61B6EF27" w14:textId="77777777" w:rsidR="004E01C6" w:rsidRPr="00C37A65" w:rsidRDefault="004E01C6" w:rsidP="004E01C6">
      <w:pPr>
        <w:pStyle w:val="HChG"/>
        <w:rPr>
          <w:lang w:val="fr-FR"/>
        </w:rPr>
      </w:pPr>
      <w:r w:rsidRPr="00C37A65">
        <w:rPr>
          <w:lang w:val="fr-FR"/>
        </w:rPr>
        <w:tab/>
      </w:r>
      <w:r w:rsidRPr="00C37A65">
        <w:rPr>
          <w:lang w:val="fr-FR"/>
        </w:rPr>
        <w:tab/>
        <w:t xml:space="preserve">Renseignements concernant le groupe de travail informel </w:t>
      </w:r>
      <w:r>
        <w:rPr>
          <w:lang w:val="fr-FR"/>
        </w:rPr>
        <w:br/>
      </w:r>
      <w:r w:rsidRPr="00C37A65">
        <w:rPr>
          <w:lang w:val="fr-FR"/>
        </w:rPr>
        <w:t>de l</w:t>
      </w:r>
      <w:r>
        <w:rPr>
          <w:lang w:val="fr-FR"/>
        </w:rPr>
        <w:t>’</w:t>
      </w:r>
      <w:r w:rsidRPr="00C37A65">
        <w:rPr>
          <w:lang w:val="fr-FR"/>
        </w:rPr>
        <w:t>amélioration du rapport d</w:t>
      </w:r>
      <w:r>
        <w:rPr>
          <w:lang w:val="fr-FR"/>
        </w:rPr>
        <w:t>’</w:t>
      </w:r>
      <w:r w:rsidRPr="00C37A65">
        <w:rPr>
          <w:lang w:val="fr-FR"/>
        </w:rPr>
        <w:t>accident</w:t>
      </w:r>
    </w:p>
    <w:p w14:paraId="42018BFA" w14:textId="77777777" w:rsidR="004E01C6" w:rsidRPr="00C37A65" w:rsidRDefault="004E01C6" w:rsidP="004E01C6">
      <w:pPr>
        <w:pStyle w:val="H1G"/>
        <w:rPr>
          <w:lang w:val="fr-FR"/>
        </w:rPr>
      </w:pPr>
      <w:r w:rsidRPr="00C37A65">
        <w:rPr>
          <w:lang w:val="fr-FR"/>
        </w:rPr>
        <w:tab/>
      </w:r>
      <w:r w:rsidRPr="00C37A65">
        <w:rPr>
          <w:lang w:val="fr-FR"/>
        </w:rPr>
        <w:tab/>
        <w:t xml:space="preserve">Communication du Gouvernement </w:t>
      </w:r>
      <w:r>
        <w:rPr>
          <w:lang w:val="fr-FR"/>
        </w:rPr>
        <w:t xml:space="preserve">français </w:t>
      </w:r>
      <w:r w:rsidRPr="00C37A65">
        <w:rPr>
          <w:lang w:val="fr-FR"/>
        </w:rPr>
        <w:t xml:space="preserve">au nom du groupe </w:t>
      </w:r>
      <w:r>
        <w:rPr>
          <w:lang w:val="fr-FR"/>
        </w:rPr>
        <w:br/>
      </w:r>
      <w:r w:rsidRPr="00C37A65">
        <w:rPr>
          <w:lang w:val="fr-FR"/>
        </w:rPr>
        <w:t>de travail informel</w:t>
      </w:r>
      <w:r w:rsidRPr="004E01C6">
        <w:rPr>
          <w:rStyle w:val="FootnoteReference"/>
          <w:b w:val="0"/>
          <w:bCs/>
          <w:sz w:val="20"/>
          <w:vertAlign w:val="baseline"/>
          <w:lang w:val="fr-FR"/>
        </w:rPr>
        <w:footnoteReference w:customMarkFollows="1" w:id="2"/>
        <w:t>*</w:t>
      </w:r>
      <w:r w:rsidRPr="004E01C6">
        <w:rPr>
          <w:b w:val="0"/>
          <w:bCs/>
          <w:sz w:val="20"/>
          <w:vertAlign w:val="superscript"/>
          <w:lang w:val="fr-FR"/>
        </w:rPr>
        <w:t>,</w:t>
      </w:r>
      <w:r>
        <w:rPr>
          <w:b w:val="0"/>
          <w:bCs/>
          <w:sz w:val="20"/>
          <w:vertAlign w:val="superscript"/>
          <w:lang w:val="fr-FR"/>
        </w:rPr>
        <w:t xml:space="preserve"> </w:t>
      </w:r>
      <w:r w:rsidRPr="004E01C6">
        <w:rPr>
          <w:rStyle w:val="FootnoteReference"/>
          <w:b w:val="0"/>
          <w:bCs/>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E01C6" w14:paraId="1E4AED47" w14:textId="77777777">
        <w:trPr>
          <w:jc w:val="center"/>
        </w:trPr>
        <w:tc>
          <w:tcPr>
            <w:tcW w:w="9637" w:type="dxa"/>
            <w:shd w:val="clear" w:color="auto" w:fill="auto"/>
          </w:tcPr>
          <w:p w14:paraId="5063C35F" w14:textId="77777777" w:rsidR="004E01C6" w:rsidRDefault="004E01C6">
            <w:pPr>
              <w:spacing w:before="240" w:after="120"/>
              <w:ind w:left="255"/>
              <w:rPr>
                <w:i/>
                <w:sz w:val="24"/>
              </w:rPr>
            </w:pPr>
            <w:r>
              <w:rPr>
                <w:i/>
                <w:sz w:val="24"/>
              </w:rPr>
              <w:t>Résumé</w:t>
            </w:r>
          </w:p>
        </w:tc>
      </w:tr>
      <w:tr w:rsidR="004E01C6" w14:paraId="59C3F0A5" w14:textId="77777777">
        <w:trPr>
          <w:jc w:val="center"/>
        </w:trPr>
        <w:tc>
          <w:tcPr>
            <w:tcW w:w="9637" w:type="dxa"/>
            <w:shd w:val="clear" w:color="auto" w:fill="auto"/>
          </w:tcPr>
          <w:p w14:paraId="3B7D877F" w14:textId="77777777" w:rsidR="004E01C6" w:rsidRDefault="004E01C6" w:rsidP="004E01C6">
            <w:pPr>
              <w:pStyle w:val="SingleTxtG"/>
              <w:ind w:left="3402" w:hanging="2268"/>
            </w:pPr>
            <w:r w:rsidRPr="004E01C6">
              <w:rPr>
                <w:b/>
                <w:bCs/>
                <w:lang w:val="fr-FR"/>
              </w:rPr>
              <w:t>Résumé analytique</w:t>
            </w:r>
            <w:r>
              <w:rPr>
                <w:b/>
                <w:bCs/>
                <w:lang w:val="fr-FR"/>
              </w:rPr>
              <w:t> </w:t>
            </w:r>
            <w:r w:rsidRPr="004E01C6">
              <w:rPr>
                <w:b/>
                <w:bCs/>
                <w:lang w:val="fr-FR"/>
              </w:rPr>
              <w:t>:</w:t>
            </w:r>
            <w:r w:rsidRPr="004E01C6">
              <w:rPr>
                <w:lang w:val="fr-FR"/>
              </w:rPr>
              <w:tab/>
              <w:t>Informations concernant les travaux en cours.</w:t>
            </w:r>
          </w:p>
        </w:tc>
      </w:tr>
      <w:tr w:rsidR="004E01C6" w14:paraId="429E73CE" w14:textId="77777777">
        <w:trPr>
          <w:jc w:val="center"/>
        </w:trPr>
        <w:tc>
          <w:tcPr>
            <w:tcW w:w="9637" w:type="dxa"/>
            <w:shd w:val="clear" w:color="auto" w:fill="auto"/>
          </w:tcPr>
          <w:p w14:paraId="4CF3DE28" w14:textId="77777777" w:rsidR="004E01C6" w:rsidRPr="004E01C6" w:rsidRDefault="004E01C6" w:rsidP="004E01C6">
            <w:pPr>
              <w:pStyle w:val="SingleTxtG"/>
              <w:ind w:left="3402" w:hanging="2268"/>
              <w:rPr>
                <w:b/>
                <w:bCs/>
                <w:lang w:val="fr-FR"/>
              </w:rPr>
            </w:pPr>
            <w:r w:rsidRPr="004E01C6">
              <w:rPr>
                <w:b/>
                <w:bCs/>
                <w:lang w:val="fr-FR"/>
              </w:rPr>
              <w:t>Mesure à prendre</w:t>
            </w:r>
            <w:r>
              <w:rPr>
                <w:b/>
                <w:bCs/>
                <w:lang w:val="fr-FR"/>
              </w:rPr>
              <w:t> </w:t>
            </w:r>
            <w:r w:rsidRPr="004E01C6">
              <w:rPr>
                <w:b/>
                <w:bCs/>
                <w:lang w:val="fr-FR"/>
              </w:rPr>
              <w:t>:</w:t>
            </w:r>
            <w:r w:rsidRPr="004E01C6">
              <w:rPr>
                <w:b/>
                <w:bCs/>
                <w:lang w:val="fr-FR"/>
              </w:rPr>
              <w:tab/>
            </w:r>
            <w:r w:rsidRPr="004E01C6">
              <w:rPr>
                <w:lang w:val="fr-FR"/>
              </w:rPr>
              <w:t>Prise de décisions concernant les travaux à venir.</w:t>
            </w:r>
          </w:p>
        </w:tc>
      </w:tr>
      <w:tr w:rsidR="004E01C6" w14:paraId="0EAA95E2" w14:textId="77777777">
        <w:trPr>
          <w:jc w:val="center"/>
        </w:trPr>
        <w:tc>
          <w:tcPr>
            <w:tcW w:w="9637" w:type="dxa"/>
            <w:shd w:val="clear" w:color="auto" w:fill="auto"/>
          </w:tcPr>
          <w:p w14:paraId="53CD866B" w14:textId="77777777" w:rsidR="004E01C6" w:rsidRDefault="004E01C6"/>
        </w:tc>
      </w:tr>
    </w:tbl>
    <w:p w14:paraId="4144BEDE" w14:textId="77777777" w:rsidR="004E01C6" w:rsidRPr="004E01C6" w:rsidRDefault="004E01C6" w:rsidP="004E01C6">
      <w:pPr>
        <w:pStyle w:val="HChG"/>
        <w:rPr>
          <w:lang w:val="fr-FR"/>
        </w:rPr>
      </w:pPr>
      <w:r w:rsidRPr="004E01C6">
        <w:rPr>
          <w:lang w:val="fr-FR"/>
        </w:rPr>
        <w:tab/>
      </w:r>
      <w:r w:rsidRPr="004E01C6">
        <w:rPr>
          <w:lang w:val="fr-FR"/>
        </w:rPr>
        <w:tab/>
        <w:t>Introduction</w:t>
      </w:r>
    </w:p>
    <w:p w14:paraId="055B143B" w14:textId="77777777" w:rsidR="004E01C6" w:rsidRPr="004E01C6" w:rsidRDefault="004E01C6" w:rsidP="004E01C6">
      <w:pPr>
        <w:pStyle w:val="SingleTxtG"/>
        <w:rPr>
          <w:lang w:val="fr-FR"/>
        </w:rPr>
      </w:pPr>
      <w:r w:rsidRPr="004E01C6">
        <w:rPr>
          <w:lang w:val="fr-FR"/>
        </w:rPr>
        <w:t>1.</w:t>
      </w:r>
      <w:r w:rsidRPr="004E01C6">
        <w:rPr>
          <w:lang w:val="fr-FR"/>
        </w:rPr>
        <w:tab/>
        <w:t>Comme convenu aux précédentes sessions de la Réunion commune, le groupe de travail informel s</w:t>
      </w:r>
      <w:r>
        <w:rPr>
          <w:lang w:val="fr-FR"/>
        </w:rPr>
        <w:t>’</w:t>
      </w:r>
      <w:r w:rsidRPr="004E01C6">
        <w:rPr>
          <w:lang w:val="fr-FR"/>
        </w:rPr>
        <w:t>est réuni à Paris du 17 au 19 février 2020. À cette occasion, il a été décidé qu</w:t>
      </w:r>
      <w:r>
        <w:rPr>
          <w:lang w:val="fr-FR"/>
        </w:rPr>
        <w:t>’</w:t>
      </w:r>
      <w:r w:rsidRPr="004E01C6">
        <w:rPr>
          <w:lang w:val="fr-FR"/>
        </w:rPr>
        <w:t>un rapport succinct serait présenté à la session de mars de la Réunion commune et que le groupe de travail informel se réunirait de nouveau en juin afin de soumettre des documents plus complets à la session de septembre de la Réunion commune. Néanmoins, en raison de la crise de la COVID-19, cette réunion n</w:t>
      </w:r>
      <w:r>
        <w:rPr>
          <w:lang w:val="fr-FR"/>
        </w:rPr>
        <w:t>’</w:t>
      </w:r>
      <w:r w:rsidRPr="004E01C6">
        <w:rPr>
          <w:lang w:val="fr-FR"/>
        </w:rPr>
        <w:t xml:space="preserve">a pas pu se tenir comme prévu. Le groupe de travail informel continuera cependant à travailler par correspondance afin de soumettre des documents améliorés à la Réunion commune de septembre. </w:t>
      </w:r>
    </w:p>
    <w:p w14:paraId="1223DD26" w14:textId="77777777" w:rsidR="004E01C6" w:rsidRPr="004E01C6" w:rsidRDefault="004E01C6" w:rsidP="004E01C6">
      <w:pPr>
        <w:pStyle w:val="SingleTxtG"/>
        <w:rPr>
          <w:lang w:val="fr-FR"/>
        </w:rPr>
      </w:pPr>
      <w:r w:rsidRPr="004E01C6">
        <w:rPr>
          <w:lang w:val="fr-FR"/>
        </w:rPr>
        <w:t>2.</w:t>
      </w:r>
      <w:r w:rsidRPr="004E01C6">
        <w:rPr>
          <w:lang w:val="fr-FR"/>
        </w:rPr>
        <w:tab/>
        <w:t xml:space="preserve">Le présent document vise à donner à la Réunion commune un aperçu des résultats de la réunion tenue par le groupe de travail informel en février à Paris et à le tenir au courant </w:t>
      </w:r>
      <w:r w:rsidRPr="004E01C6">
        <w:rPr>
          <w:lang w:val="fr-FR"/>
        </w:rPr>
        <w:lastRenderedPageBreak/>
        <w:t>des travaux en cours et à venir. Des propositions plus détaillées suivront dans les documents informels mentionnés au paragraphe 1.</w:t>
      </w:r>
    </w:p>
    <w:p w14:paraId="04E7B9C0" w14:textId="77777777" w:rsidR="004E01C6" w:rsidRPr="004E01C6" w:rsidRDefault="004E01C6" w:rsidP="004E01C6">
      <w:pPr>
        <w:pStyle w:val="SingleTxtG"/>
        <w:rPr>
          <w:lang w:val="fr-FR"/>
        </w:rPr>
      </w:pPr>
      <w:r w:rsidRPr="004E01C6">
        <w:rPr>
          <w:lang w:val="fr-FR"/>
        </w:rPr>
        <w:t>3.</w:t>
      </w:r>
      <w:r w:rsidRPr="004E01C6">
        <w:rPr>
          <w:lang w:val="fr-FR"/>
        </w:rPr>
        <w:tab/>
        <w:t>La réunion, tenue à Paris du 17 au 19 février dans les locaux de l</w:t>
      </w:r>
      <w:r>
        <w:rPr>
          <w:lang w:val="fr-FR"/>
        </w:rPr>
        <w:t>’</w:t>
      </w:r>
      <w:r w:rsidRPr="004E01C6">
        <w:rPr>
          <w:lang w:val="fr-FR"/>
        </w:rPr>
        <w:t>Union internationale des chemins de fer (UIC), a réuni des participants de la Belgique, de l</w:t>
      </w:r>
      <w:r>
        <w:rPr>
          <w:lang w:val="fr-FR"/>
        </w:rPr>
        <w:t>’</w:t>
      </w:r>
      <w:r w:rsidRPr="004E01C6">
        <w:rPr>
          <w:lang w:val="fr-FR"/>
        </w:rPr>
        <w:t>Espagne, de la France, des Pays-Bas, du Royaume-Uni et de la Suisse, ainsi que du Conseil européen de l</w:t>
      </w:r>
      <w:r>
        <w:rPr>
          <w:lang w:val="fr-FR"/>
        </w:rPr>
        <w:t>’</w:t>
      </w:r>
      <w:r w:rsidRPr="004E01C6">
        <w:rPr>
          <w:lang w:val="fr-FR"/>
        </w:rPr>
        <w:t>industrie chimique (CEFIC), de l</w:t>
      </w:r>
      <w:r>
        <w:rPr>
          <w:lang w:val="fr-FR"/>
        </w:rPr>
        <w:t>’</w:t>
      </w:r>
      <w:r w:rsidRPr="004E01C6">
        <w:rPr>
          <w:lang w:val="fr-FR"/>
        </w:rPr>
        <w:t>Union européenne (Commission européenne et Agence de l</w:t>
      </w:r>
      <w:r>
        <w:rPr>
          <w:lang w:val="fr-FR"/>
        </w:rPr>
        <w:t>’</w:t>
      </w:r>
      <w:r w:rsidRPr="004E01C6">
        <w:rPr>
          <w:lang w:val="fr-FR"/>
        </w:rPr>
        <w:t>Union européenne pour les chemins de fer (ERA)), de Fuel</w:t>
      </w:r>
      <w:r w:rsidR="00944139">
        <w:rPr>
          <w:lang w:val="fr-FR"/>
        </w:rPr>
        <w:noBreakHyphen/>
      </w:r>
      <w:r w:rsidRPr="004E01C6">
        <w:rPr>
          <w:lang w:val="fr-FR"/>
        </w:rPr>
        <w:t>Europe, de Liquid Gas Europe et de l</w:t>
      </w:r>
      <w:r>
        <w:rPr>
          <w:lang w:val="fr-FR"/>
        </w:rPr>
        <w:t>’</w:t>
      </w:r>
      <w:r w:rsidRPr="004E01C6">
        <w:rPr>
          <w:lang w:val="fr-FR"/>
        </w:rPr>
        <w:t>UIC.</w:t>
      </w:r>
    </w:p>
    <w:p w14:paraId="48CD9E0B" w14:textId="77777777" w:rsidR="004E01C6" w:rsidRPr="004E01C6" w:rsidRDefault="004E01C6" w:rsidP="004E01C6">
      <w:pPr>
        <w:pStyle w:val="SingleTxtG"/>
        <w:rPr>
          <w:lang w:val="fr-FR"/>
        </w:rPr>
      </w:pPr>
      <w:r w:rsidRPr="004E01C6">
        <w:rPr>
          <w:lang w:val="fr-FR"/>
        </w:rPr>
        <w:t>4.</w:t>
      </w:r>
      <w:r w:rsidRPr="004E01C6">
        <w:rPr>
          <w:lang w:val="fr-FR"/>
        </w:rPr>
        <w:tab/>
        <w:t>Elle était présidée par M. Pfauvadel (France).</w:t>
      </w:r>
    </w:p>
    <w:p w14:paraId="1334D4AE" w14:textId="77777777" w:rsidR="004E01C6" w:rsidRPr="004E01C6" w:rsidRDefault="004E01C6" w:rsidP="004E01C6">
      <w:pPr>
        <w:pStyle w:val="SingleTxtG"/>
        <w:rPr>
          <w:lang w:val="fr-FR"/>
        </w:rPr>
      </w:pPr>
      <w:r w:rsidRPr="004E01C6">
        <w:rPr>
          <w:lang w:val="fr-FR"/>
        </w:rPr>
        <w:t>5.</w:t>
      </w:r>
      <w:r w:rsidRPr="004E01C6">
        <w:rPr>
          <w:lang w:val="fr-FR"/>
        </w:rPr>
        <w:tab/>
        <w:t>Le Groupe de travail a approuvé l</w:t>
      </w:r>
      <w:r>
        <w:rPr>
          <w:lang w:val="fr-FR"/>
        </w:rPr>
        <w:t>’</w:t>
      </w:r>
      <w:r w:rsidRPr="004E01C6">
        <w:rPr>
          <w:lang w:val="fr-FR"/>
        </w:rPr>
        <w:t>ordre du jour. La France a présenté le bilan de l</w:t>
      </w:r>
      <w:r>
        <w:rPr>
          <w:lang w:val="fr-FR"/>
        </w:rPr>
        <w:t>’</w:t>
      </w:r>
      <w:r w:rsidRPr="004E01C6">
        <w:rPr>
          <w:lang w:val="fr-FR"/>
        </w:rPr>
        <w:t xml:space="preserve">avancement des travaux du groupe de travail informel et des réunions précédentes (tenues à Scheveningen en juin 2019 et à Bruxelles les 3 octobre et 17 décembre 2019). </w:t>
      </w:r>
    </w:p>
    <w:p w14:paraId="6CCFD207" w14:textId="77777777" w:rsidR="004E01C6" w:rsidRPr="004E01C6" w:rsidRDefault="004E01C6" w:rsidP="004E01C6">
      <w:pPr>
        <w:pStyle w:val="SingleTxtG"/>
        <w:rPr>
          <w:lang w:val="fr-FR"/>
        </w:rPr>
      </w:pPr>
      <w:r w:rsidRPr="004E01C6">
        <w:rPr>
          <w:lang w:val="fr-FR"/>
        </w:rPr>
        <w:t>6.</w:t>
      </w:r>
      <w:r w:rsidRPr="004E01C6">
        <w:rPr>
          <w:lang w:val="fr-FR"/>
        </w:rPr>
        <w:tab/>
        <w:t>Le Groupe de travail a examiné les documents ci-après, qui ont servi de points de départ aux discussions :</w:t>
      </w:r>
    </w:p>
    <w:p w14:paraId="7BB946EF" w14:textId="77777777" w:rsidR="004E01C6" w:rsidRPr="004E01C6" w:rsidRDefault="004E01C6" w:rsidP="004E01C6">
      <w:pPr>
        <w:pStyle w:val="SingleTxtG"/>
        <w:rPr>
          <w:lang w:val="fr-FR"/>
        </w:rPr>
      </w:pPr>
      <w:r w:rsidRPr="004E01C6">
        <w:rPr>
          <w:lang w:val="fr-FR"/>
        </w:rPr>
        <w:tab/>
      </w:r>
      <w:r w:rsidR="00944139" w:rsidRPr="00920623">
        <w:t>–</w:t>
      </w:r>
      <w:r w:rsidRPr="004E01C6">
        <w:rPr>
          <w:lang w:val="fr-FR"/>
        </w:rPr>
        <w:tab/>
        <w:t>Le document informel INF.11 de la session d</w:t>
      </w:r>
      <w:r>
        <w:rPr>
          <w:lang w:val="fr-FR"/>
        </w:rPr>
        <w:t>’</w:t>
      </w:r>
      <w:r w:rsidRPr="004E01C6">
        <w:rPr>
          <w:lang w:val="fr-FR"/>
        </w:rPr>
        <w:t>automne 2019 de la Réunion commune ;</w:t>
      </w:r>
    </w:p>
    <w:p w14:paraId="0DE32A5A" w14:textId="77777777" w:rsidR="004E01C6" w:rsidRPr="004E01C6" w:rsidRDefault="004E01C6" w:rsidP="004E01C6">
      <w:pPr>
        <w:pStyle w:val="SingleTxtG"/>
        <w:rPr>
          <w:lang w:val="fr-FR"/>
        </w:rPr>
      </w:pPr>
      <w:r w:rsidRPr="004E01C6">
        <w:rPr>
          <w:lang w:val="fr-FR"/>
        </w:rPr>
        <w:tab/>
      </w:r>
      <w:r w:rsidR="00944139" w:rsidRPr="00920623">
        <w:t>–</w:t>
      </w:r>
      <w:r w:rsidRPr="004E01C6">
        <w:rPr>
          <w:lang w:val="fr-FR"/>
        </w:rPr>
        <w:tab/>
        <w:t>Des observations des Pays-Bas (document de travail sur les points a), b), e) et h) du mandat)</w:t>
      </w:r>
      <w:r w:rsidR="00944139">
        <w:rPr>
          <w:lang w:val="fr-FR"/>
        </w:rPr>
        <w:t> </w:t>
      </w:r>
      <w:r w:rsidRPr="004E01C6">
        <w:rPr>
          <w:lang w:val="fr-FR"/>
        </w:rPr>
        <w:t>;</w:t>
      </w:r>
    </w:p>
    <w:p w14:paraId="5EDC64FB" w14:textId="77777777" w:rsidR="004E01C6" w:rsidRPr="004E01C6" w:rsidRDefault="004E01C6" w:rsidP="004E01C6">
      <w:pPr>
        <w:pStyle w:val="SingleTxtG"/>
        <w:rPr>
          <w:lang w:val="fr-FR"/>
        </w:rPr>
      </w:pPr>
      <w:r w:rsidRPr="004E01C6">
        <w:rPr>
          <w:lang w:val="fr-FR"/>
        </w:rPr>
        <w:tab/>
      </w:r>
      <w:r w:rsidR="00944139" w:rsidRPr="00920623">
        <w:t>–</w:t>
      </w:r>
      <w:r w:rsidRPr="004E01C6">
        <w:rPr>
          <w:lang w:val="fr-FR"/>
        </w:rPr>
        <w:tab/>
        <w:t>Un document soumis par la France (document de travail sur les points a), b), e) et h) du mandat)</w:t>
      </w:r>
      <w:r w:rsidR="00944139">
        <w:rPr>
          <w:lang w:val="fr-FR"/>
        </w:rPr>
        <w:t> </w:t>
      </w:r>
      <w:r w:rsidRPr="004E01C6">
        <w:rPr>
          <w:lang w:val="fr-FR"/>
        </w:rPr>
        <w:t>;</w:t>
      </w:r>
    </w:p>
    <w:p w14:paraId="481AEA6B" w14:textId="77777777" w:rsidR="004E01C6" w:rsidRPr="004E01C6" w:rsidRDefault="004E01C6" w:rsidP="004E01C6">
      <w:pPr>
        <w:pStyle w:val="SingleTxtG"/>
        <w:rPr>
          <w:lang w:val="fr-FR"/>
        </w:rPr>
      </w:pPr>
      <w:r w:rsidRPr="004E01C6">
        <w:rPr>
          <w:lang w:val="fr-FR"/>
        </w:rPr>
        <w:tab/>
      </w:r>
      <w:r w:rsidR="00944139" w:rsidRPr="00920623">
        <w:t>–</w:t>
      </w:r>
      <w:r w:rsidRPr="004E01C6">
        <w:rPr>
          <w:lang w:val="fr-FR"/>
        </w:rPr>
        <w:tab/>
        <w:t>Le rapport de la réunion sur les méthodes de sécurité communes pour l</w:t>
      </w:r>
      <w:r>
        <w:rPr>
          <w:lang w:val="fr-FR"/>
        </w:rPr>
        <w:t>’</w:t>
      </w:r>
      <w:r w:rsidRPr="004E01C6">
        <w:rPr>
          <w:lang w:val="fr-FR"/>
        </w:rPr>
        <w:t>évaluation du niveau de sécurité et des performances en matière de sécurité des opérateurs ferroviaires aux niveaux national et de l</w:t>
      </w:r>
      <w:r>
        <w:rPr>
          <w:lang w:val="fr-FR"/>
        </w:rPr>
        <w:t>’</w:t>
      </w:r>
      <w:r w:rsidRPr="004E01C6">
        <w:rPr>
          <w:lang w:val="fr-FR"/>
        </w:rPr>
        <w:t>Union, tenue à Bruxelles le 17 décembre 2019 (exposé de l</w:t>
      </w:r>
      <w:r>
        <w:rPr>
          <w:lang w:val="fr-FR"/>
        </w:rPr>
        <w:t>’</w:t>
      </w:r>
      <w:r w:rsidRPr="004E01C6">
        <w:rPr>
          <w:lang w:val="fr-FR"/>
        </w:rPr>
        <w:t>ERA).</w:t>
      </w:r>
    </w:p>
    <w:p w14:paraId="4B9FE0AA" w14:textId="77777777" w:rsidR="004E01C6" w:rsidRPr="004E01C6" w:rsidRDefault="004E01C6" w:rsidP="004E01C6">
      <w:pPr>
        <w:pStyle w:val="SingleTxtG"/>
        <w:rPr>
          <w:lang w:val="fr-FR"/>
        </w:rPr>
      </w:pPr>
      <w:r w:rsidRPr="004E01C6">
        <w:rPr>
          <w:lang w:val="fr-FR"/>
        </w:rPr>
        <w:tab/>
        <w:t>Les trois derniers documents de cette liste sont des documents informels disponibles sous les cotes INF.40, INF.41 et INF.42.</w:t>
      </w:r>
    </w:p>
    <w:p w14:paraId="4F7AB2C6" w14:textId="77777777" w:rsidR="004E01C6" w:rsidRPr="004E01C6" w:rsidRDefault="004E01C6" w:rsidP="004E01C6">
      <w:pPr>
        <w:pStyle w:val="SingleTxtG"/>
        <w:rPr>
          <w:lang w:val="fr-FR"/>
        </w:rPr>
      </w:pPr>
      <w:r w:rsidRPr="004E01C6">
        <w:rPr>
          <w:lang w:val="fr-FR"/>
        </w:rPr>
        <w:t>7.</w:t>
      </w:r>
      <w:r w:rsidRPr="004E01C6">
        <w:rPr>
          <w:lang w:val="fr-FR"/>
        </w:rPr>
        <w:tab/>
        <w:t>Trois projets de modèles de rapports (ADR, RID, ADN) ont été transmis au groupe de travail informel</w:t>
      </w:r>
      <w:r w:rsidR="00944139">
        <w:rPr>
          <w:lang w:val="fr-FR"/>
        </w:rPr>
        <w:t> </w:t>
      </w:r>
      <w:r w:rsidRPr="004E01C6">
        <w:rPr>
          <w:lang w:val="fr-FR"/>
        </w:rPr>
        <w:t>:</w:t>
      </w:r>
    </w:p>
    <w:p w14:paraId="312927AD" w14:textId="77777777" w:rsidR="004E01C6" w:rsidRPr="004E01C6" w:rsidRDefault="00944139" w:rsidP="00944139">
      <w:pPr>
        <w:pStyle w:val="SingleTxtG"/>
        <w:rPr>
          <w:i/>
          <w:lang w:val="fr-FR"/>
        </w:rPr>
      </w:pPr>
      <w:r w:rsidRPr="004E01C6">
        <w:rPr>
          <w:lang w:val="fr-FR"/>
        </w:rPr>
        <w:tab/>
      </w:r>
      <w:r w:rsidRPr="00920623">
        <w:t>–</w:t>
      </w:r>
      <w:r w:rsidRPr="004E01C6">
        <w:rPr>
          <w:lang w:val="fr-FR"/>
        </w:rPr>
        <w:tab/>
      </w:r>
      <w:r w:rsidR="004E01C6" w:rsidRPr="004E01C6">
        <w:rPr>
          <w:lang w:val="fr-FR"/>
        </w:rPr>
        <w:t>Les rapports sur l</w:t>
      </w:r>
      <w:r w:rsidR="004E01C6">
        <w:rPr>
          <w:lang w:val="fr-FR"/>
        </w:rPr>
        <w:t>’</w:t>
      </w:r>
      <w:r w:rsidR="004E01C6" w:rsidRPr="004E01C6">
        <w:rPr>
          <w:lang w:val="fr-FR"/>
        </w:rPr>
        <w:t>ADR et le RID ont été améliorés à la lumière de toutes les observations reçues depuis la réunion tenue en juin à Scheveningen</w:t>
      </w:r>
      <w:r>
        <w:rPr>
          <w:lang w:val="fr-FR"/>
        </w:rPr>
        <w:t> </w:t>
      </w:r>
      <w:r w:rsidR="004E01C6" w:rsidRPr="004E01C6">
        <w:rPr>
          <w:lang w:val="fr-FR"/>
        </w:rPr>
        <w:t>;</w:t>
      </w:r>
    </w:p>
    <w:p w14:paraId="12E3F835" w14:textId="77777777" w:rsidR="004E01C6" w:rsidRPr="004E01C6" w:rsidRDefault="00944139" w:rsidP="00944139">
      <w:pPr>
        <w:pStyle w:val="SingleTxtG"/>
        <w:rPr>
          <w:lang w:val="fr-FR"/>
        </w:rPr>
      </w:pPr>
      <w:r w:rsidRPr="004E01C6">
        <w:rPr>
          <w:lang w:val="fr-FR"/>
        </w:rPr>
        <w:tab/>
      </w:r>
      <w:r w:rsidRPr="00920623">
        <w:t>–</w:t>
      </w:r>
      <w:r w:rsidRPr="004E01C6">
        <w:rPr>
          <w:lang w:val="fr-FR"/>
        </w:rPr>
        <w:tab/>
      </w:r>
      <w:r w:rsidR="004E01C6" w:rsidRPr="004E01C6">
        <w:rPr>
          <w:lang w:val="fr-FR"/>
        </w:rPr>
        <w:t>En complément du rapport concernant le RID et l</w:t>
      </w:r>
      <w:r w:rsidR="004E01C6">
        <w:rPr>
          <w:lang w:val="fr-FR"/>
        </w:rPr>
        <w:t>’</w:t>
      </w:r>
      <w:r w:rsidR="004E01C6" w:rsidRPr="004E01C6">
        <w:rPr>
          <w:lang w:val="fr-FR"/>
        </w:rPr>
        <w:t>ADR déjà présenté à la Réunion commune, les travaux réalisés par un groupe d</w:t>
      </w:r>
      <w:r w:rsidR="004E01C6">
        <w:rPr>
          <w:lang w:val="fr-FR"/>
        </w:rPr>
        <w:t>’</w:t>
      </w:r>
      <w:r w:rsidR="004E01C6" w:rsidRPr="004E01C6">
        <w:rPr>
          <w:lang w:val="fr-FR"/>
        </w:rPr>
        <w:t>experts de l</w:t>
      </w:r>
      <w:r w:rsidR="004E01C6">
        <w:rPr>
          <w:lang w:val="fr-FR"/>
        </w:rPr>
        <w:t>’</w:t>
      </w:r>
      <w:r w:rsidR="004E01C6" w:rsidRPr="004E01C6">
        <w:rPr>
          <w:lang w:val="fr-FR"/>
        </w:rPr>
        <w:t>ADN le 3</w:t>
      </w:r>
      <w:r>
        <w:rPr>
          <w:lang w:val="fr-FR"/>
        </w:rPr>
        <w:t> </w:t>
      </w:r>
      <w:r w:rsidR="004E01C6" w:rsidRPr="004E01C6">
        <w:rPr>
          <w:lang w:val="fr-FR"/>
        </w:rPr>
        <w:t>octobre 2019 ont permis d</w:t>
      </w:r>
      <w:r w:rsidR="004E01C6">
        <w:rPr>
          <w:lang w:val="fr-FR"/>
        </w:rPr>
        <w:t>’</w:t>
      </w:r>
      <w:r w:rsidR="004E01C6" w:rsidRPr="004E01C6">
        <w:rPr>
          <w:lang w:val="fr-FR"/>
        </w:rPr>
        <w:t>élaborer un rapport d</w:t>
      </w:r>
      <w:r w:rsidR="004E01C6">
        <w:rPr>
          <w:lang w:val="fr-FR"/>
        </w:rPr>
        <w:t>’</w:t>
      </w:r>
      <w:r w:rsidR="004E01C6" w:rsidRPr="004E01C6">
        <w:rPr>
          <w:lang w:val="fr-FR"/>
        </w:rPr>
        <w:t>accident propre à l</w:t>
      </w:r>
      <w:r w:rsidR="004E01C6">
        <w:rPr>
          <w:lang w:val="fr-FR"/>
        </w:rPr>
        <w:t>’</w:t>
      </w:r>
      <w:r w:rsidR="004E01C6" w:rsidRPr="004E01C6">
        <w:rPr>
          <w:lang w:val="fr-FR"/>
        </w:rPr>
        <w:t>ADN</w:t>
      </w:r>
      <w:r>
        <w:rPr>
          <w:lang w:val="fr-FR"/>
        </w:rPr>
        <w:t> </w:t>
      </w:r>
      <w:r w:rsidR="004E01C6" w:rsidRPr="004E01C6">
        <w:rPr>
          <w:lang w:val="fr-FR"/>
        </w:rPr>
        <w:t>;</w:t>
      </w:r>
    </w:p>
    <w:p w14:paraId="4EB5D35B" w14:textId="77777777" w:rsidR="004E01C6" w:rsidRPr="004E01C6" w:rsidRDefault="00944139" w:rsidP="00944139">
      <w:pPr>
        <w:pStyle w:val="SingleTxtG"/>
        <w:rPr>
          <w:lang w:val="fr-FR"/>
        </w:rPr>
      </w:pPr>
      <w:r w:rsidRPr="004E01C6">
        <w:rPr>
          <w:lang w:val="fr-FR"/>
        </w:rPr>
        <w:tab/>
      </w:r>
      <w:r w:rsidRPr="00920623">
        <w:t>–</w:t>
      </w:r>
      <w:r w:rsidRPr="004E01C6">
        <w:rPr>
          <w:lang w:val="fr-FR"/>
        </w:rPr>
        <w:tab/>
      </w:r>
      <w:r w:rsidR="004E01C6" w:rsidRPr="004E01C6">
        <w:rPr>
          <w:lang w:val="fr-FR"/>
        </w:rPr>
        <w:t>Quelques idées puisées dans le rapport d</w:t>
      </w:r>
      <w:r w:rsidR="004E01C6">
        <w:rPr>
          <w:lang w:val="fr-FR"/>
        </w:rPr>
        <w:t>’</w:t>
      </w:r>
      <w:r w:rsidR="004E01C6" w:rsidRPr="004E01C6">
        <w:rPr>
          <w:lang w:val="fr-FR"/>
        </w:rPr>
        <w:t>accident de l</w:t>
      </w:r>
      <w:r w:rsidR="004E01C6">
        <w:rPr>
          <w:lang w:val="fr-FR"/>
        </w:rPr>
        <w:t>’</w:t>
      </w:r>
      <w:r w:rsidR="004E01C6" w:rsidRPr="004E01C6">
        <w:rPr>
          <w:lang w:val="fr-FR"/>
        </w:rPr>
        <w:t>ADN ont été examinées aux fins de l</w:t>
      </w:r>
      <w:r w:rsidR="004E01C6">
        <w:rPr>
          <w:lang w:val="fr-FR"/>
        </w:rPr>
        <w:t>’</w:t>
      </w:r>
      <w:r w:rsidR="004E01C6" w:rsidRPr="004E01C6">
        <w:rPr>
          <w:lang w:val="fr-FR"/>
        </w:rPr>
        <w:t>amélioration des rapports d</w:t>
      </w:r>
      <w:r w:rsidR="004E01C6">
        <w:rPr>
          <w:lang w:val="fr-FR"/>
        </w:rPr>
        <w:t>’</w:t>
      </w:r>
      <w:r w:rsidR="004E01C6" w:rsidRPr="004E01C6">
        <w:rPr>
          <w:lang w:val="fr-FR"/>
        </w:rPr>
        <w:t>accident au titre du RID et de l</w:t>
      </w:r>
      <w:r w:rsidR="004E01C6">
        <w:rPr>
          <w:lang w:val="fr-FR"/>
        </w:rPr>
        <w:t>’</w:t>
      </w:r>
      <w:r w:rsidR="004E01C6" w:rsidRPr="004E01C6">
        <w:rPr>
          <w:lang w:val="fr-FR"/>
        </w:rPr>
        <w:t>ADR : les données concernant les véhicules et les marchandises ont été présentées sous forme de tableau, comme dans le rapport au titre de l</w:t>
      </w:r>
      <w:r w:rsidR="004E01C6">
        <w:rPr>
          <w:lang w:val="fr-FR"/>
        </w:rPr>
        <w:t>’</w:t>
      </w:r>
      <w:r w:rsidR="004E01C6" w:rsidRPr="004E01C6">
        <w:rPr>
          <w:lang w:val="fr-FR"/>
        </w:rPr>
        <w:t>ADN.</w:t>
      </w:r>
    </w:p>
    <w:p w14:paraId="307A3C8D" w14:textId="77777777" w:rsidR="004E01C6" w:rsidRPr="004E01C6" w:rsidRDefault="004E01C6" w:rsidP="00944139">
      <w:pPr>
        <w:pStyle w:val="H1G"/>
        <w:rPr>
          <w:lang w:val="fr-FR"/>
        </w:rPr>
      </w:pPr>
      <w:r w:rsidRPr="004E01C6">
        <w:rPr>
          <w:lang w:val="fr-FR"/>
        </w:rPr>
        <w:tab/>
      </w:r>
      <w:r w:rsidRPr="004E01C6">
        <w:rPr>
          <w:lang w:val="fr-FR"/>
        </w:rPr>
        <w:tab/>
        <w:t>Présentation des travaux actuellement menés par l</w:t>
      </w:r>
      <w:r>
        <w:rPr>
          <w:lang w:val="fr-FR"/>
        </w:rPr>
        <w:t>’</w:t>
      </w:r>
      <w:r w:rsidRPr="004E01C6">
        <w:rPr>
          <w:lang w:val="fr-FR"/>
        </w:rPr>
        <w:t xml:space="preserve">ERA sur </w:t>
      </w:r>
      <w:r w:rsidR="00944139">
        <w:rPr>
          <w:lang w:val="fr-FR"/>
        </w:rPr>
        <w:br/>
      </w:r>
      <w:r w:rsidRPr="004E01C6">
        <w:rPr>
          <w:lang w:val="fr-FR"/>
        </w:rPr>
        <w:t>les méthodes de sécurité communes pour l</w:t>
      </w:r>
      <w:r>
        <w:rPr>
          <w:lang w:val="fr-FR"/>
        </w:rPr>
        <w:t>’</w:t>
      </w:r>
      <w:r w:rsidRPr="004E01C6">
        <w:rPr>
          <w:lang w:val="fr-FR"/>
        </w:rPr>
        <w:t xml:space="preserve">évaluation </w:t>
      </w:r>
      <w:r w:rsidR="00944139">
        <w:rPr>
          <w:lang w:val="fr-FR"/>
        </w:rPr>
        <w:br/>
      </w:r>
      <w:r w:rsidRPr="004E01C6">
        <w:rPr>
          <w:lang w:val="fr-FR"/>
        </w:rPr>
        <w:t xml:space="preserve">du niveau de sécurité et des performances en matière </w:t>
      </w:r>
      <w:r w:rsidR="00944139">
        <w:rPr>
          <w:lang w:val="fr-FR"/>
        </w:rPr>
        <w:br/>
      </w:r>
      <w:r w:rsidRPr="004E01C6">
        <w:rPr>
          <w:lang w:val="fr-FR"/>
        </w:rPr>
        <w:t xml:space="preserve">de sécurité des opérateurs ferroviaires aux niveaux </w:t>
      </w:r>
      <w:r w:rsidR="00944139">
        <w:rPr>
          <w:lang w:val="fr-FR"/>
        </w:rPr>
        <w:br/>
      </w:r>
      <w:r w:rsidRPr="004E01C6">
        <w:rPr>
          <w:lang w:val="fr-FR"/>
        </w:rPr>
        <w:t>national et de l</w:t>
      </w:r>
      <w:r>
        <w:rPr>
          <w:lang w:val="fr-FR"/>
        </w:rPr>
        <w:t>’</w:t>
      </w:r>
      <w:r w:rsidRPr="004E01C6">
        <w:rPr>
          <w:lang w:val="fr-FR"/>
        </w:rPr>
        <w:t>Union européenne</w:t>
      </w:r>
    </w:p>
    <w:p w14:paraId="5C71B5AD" w14:textId="77777777" w:rsidR="004E01C6" w:rsidRPr="004E01C6" w:rsidRDefault="004E01C6" w:rsidP="004E01C6">
      <w:pPr>
        <w:pStyle w:val="SingleTxtG"/>
        <w:rPr>
          <w:lang w:val="fr-FR"/>
        </w:rPr>
      </w:pPr>
      <w:r w:rsidRPr="004E01C6">
        <w:rPr>
          <w:lang w:val="fr-FR"/>
        </w:rPr>
        <w:t>8.</w:t>
      </w:r>
      <w:r w:rsidRPr="004E01C6">
        <w:rPr>
          <w:lang w:val="fr-FR"/>
        </w:rPr>
        <w:tab/>
        <w:t>L</w:t>
      </w:r>
      <w:r>
        <w:rPr>
          <w:lang w:val="fr-FR"/>
        </w:rPr>
        <w:t>’</w:t>
      </w:r>
      <w:r w:rsidRPr="004E01C6">
        <w:rPr>
          <w:lang w:val="fr-FR"/>
        </w:rPr>
        <w:t>ERA a développé les points suivants :</w:t>
      </w:r>
    </w:p>
    <w:p w14:paraId="1153A07E" w14:textId="77777777" w:rsidR="004E01C6" w:rsidRPr="004E01C6" w:rsidRDefault="00944139" w:rsidP="004E01C6">
      <w:pPr>
        <w:pStyle w:val="SingleTxtG"/>
        <w:rPr>
          <w:lang w:val="fr-FR"/>
        </w:rPr>
      </w:pPr>
      <w:r w:rsidRPr="004E01C6">
        <w:rPr>
          <w:lang w:val="fr-FR"/>
        </w:rPr>
        <w:tab/>
      </w:r>
      <w:r w:rsidRPr="00920623">
        <w:t>–</w:t>
      </w:r>
      <w:r w:rsidRPr="004E01C6">
        <w:rPr>
          <w:lang w:val="fr-FR"/>
        </w:rPr>
        <w:tab/>
      </w:r>
      <w:r w:rsidR="004E01C6" w:rsidRPr="004E01C6">
        <w:rPr>
          <w:lang w:val="fr-FR"/>
        </w:rPr>
        <w:t>La liste d</w:t>
      </w:r>
      <w:r w:rsidR="004E01C6">
        <w:rPr>
          <w:lang w:val="fr-FR"/>
        </w:rPr>
        <w:t>’</w:t>
      </w:r>
      <w:r w:rsidR="004E01C6" w:rsidRPr="004E01C6">
        <w:rPr>
          <w:lang w:val="fr-FR"/>
        </w:rPr>
        <w:t>éléments qui a été élaborée initialement n</w:t>
      </w:r>
      <w:r w:rsidR="004E01C6">
        <w:rPr>
          <w:lang w:val="fr-FR"/>
        </w:rPr>
        <w:t>’</w:t>
      </w:r>
      <w:r w:rsidR="004E01C6" w:rsidRPr="004E01C6">
        <w:rPr>
          <w:lang w:val="fr-FR"/>
        </w:rPr>
        <w:t>était pas exclusivement conçue pour le transport des marchandises dangereuses, mais au fil des travaux, des questions se rapportant plus directement à ce type de transport sont prises en compte</w:t>
      </w:r>
      <w:r>
        <w:rPr>
          <w:lang w:val="fr-FR"/>
        </w:rPr>
        <w:t> </w:t>
      </w:r>
      <w:r w:rsidR="004E01C6" w:rsidRPr="004E01C6">
        <w:rPr>
          <w:lang w:val="fr-FR"/>
        </w:rPr>
        <w:t>;</w:t>
      </w:r>
    </w:p>
    <w:p w14:paraId="5040B1CD" w14:textId="77777777" w:rsidR="004E01C6" w:rsidRPr="004E01C6" w:rsidRDefault="00944139" w:rsidP="004E01C6">
      <w:pPr>
        <w:pStyle w:val="SingleTxtG"/>
        <w:rPr>
          <w:lang w:val="fr-FR"/>
        </w:rPr>
      </w:pPr>
      <w:r w:rsidRPr="004E01C6">
        <w:rPr>
          <w:lang w:val="fr-FR"/>
        </w:rPr>
        <w:tab/>
      </w:r>
      <w:r w:rsidRPr="00920623">
        <w:t>–</w:t>
      </w:r>
      <w:r w:rsidRPr="004E01C6">
        <w:rPr>
          <w:lang w:val="fr-FR"/>
        </w:rPr>
        <w:tab/>
      </w:r>
      <w:r w:rsidR="004E01C6" w:rsidRPr="004E01C6">
        <w:rPr>
          <w:lang w:val="fr-FR"/>
        </w:rPr>
        <w:t>La différence entre la proposition de système commun de signalement des accidents et les méthodes de sécurité communes pour l</w:t>
      </w:r>
      <w:r w:rsidR="004E01C6">
        <w:rPr>
          <w:lang w:val="fr-FR"/>
        </w:rPr>
        <w:t>’</w:t>
      </w:r>
      <w:r w:rsidR="004E01C6" w:rsidRPr="004E01C6">
        <w:rPr>
          <w:lang w:val="fr-FR"/>
        </w:rPr>
        <w:t xml:space="preserve">évaluation du niveau de sécurité et </w:t>
      </w:r>
      <w:bookmarkStart w:id="0" w:name="_GoBack"/>
      <w:bookmarkEnd w:id="0"/>
      <w:r w:rsidR="004E01C6" w:rsidRPr="004E01C6">
        <w:rPr>
          <w:lang w:val="fr-FR"/>
        </w:rPr>
        <w:lastRenderedPageBreak/>
        <w:t>des performances en matière de sécurité des opérateurs ferroviaires aux niveaux national et de l</w:t>
      </w:r>
      <w:r w:rsidR="004E01C6">
        <w:rPr>
          <w:lang w:val="fr-FR"/>
        </w:rPr>
        <w:t>’</w:t>
      </w:r>
      <w:r w:rsidR="004E01C6" w:rsidRPr="004E01C6">
        <w:rPr>
          <w:lang w:val="fr-FR"/>
        </w:rPr>
        <w:t>Union réside dans le fait que ces dernières nécessitent une perspective clairement définie</w:t>
      </w:r>
      <w:r>
        <w:rPr>
          <w:lang w:val="fr-FR"/>
        </w:rPr>
        <w:t> </w:t>
      </w:r>
      <w:r w:rsidR="004E01C6" w:rsidRPr="004E01C6">
        <w:rPr>
          <w:lang w:val="fr-FR"/>
        </w:rPr>
        <w:t>;</w:t>
      </w:r>
    </w:p>
    <w:p w14:paraId="5CF1EFDF" w14:textId="77777777" w:rsidR="004E01C6" w:rsidRPr="004E01C6" w:rsidRDefault="00944139" w:rsidP="004E01C6">
      <w:pPr>
        <w:pStyle w:val="SingleTxtG"/>
        <w:rPr>
          <w:lang w:val="fr-FR"/>
        </w:rPr>
      </w:pPr>
      <w:r w:rsidRPr="004E01C6">
        <w:rPr>
          <w:lang w:val="fr-FR"/>
        </w:rPr>
        <w:tab/>
      </w:r>
      <w:r w:rsidRPr="00920623">
        <w:t>–</w:t>
      </w:r>
      <w:r w:rsidRPr="004E01C6">
        <w:rPr>
          <w:lang w:val="fr-FR"/>
        </w:rPr>
        <w:tab/>
      </w:r>
      <w:r w:rsidR="004E01C6" w:rsidRPr="004E01C6">
        <w:rPr>
          <w:lang w:val="fr-FR"/>
        </w:rPr>
        <w:t>Les méthodes de sécurité communes sont liées aux modalités de collecte des données, de la survenance d</w:t>
      </w:r>
      <w:r w:rsidR="004E01C6">
        <w:rPr>
          <w:lang w:val="fr-FR"/>
        </w:rPr>
        <w:t>’</w:t>
      </w:r>
      <w:r w:rsidR="004E01C6" w:rsidRPr="004E01C6">
        <w:rPr>
          <w:lang w:val="fr-FR"/>
        </w:rPr>
        <w:t>un accident à la fourniture d</w:t>
      </w:r>
      <w:r w:rsidR="004E01C6">
        <w:rPr>
          <w:lang w:val="fr-FR"/>
        </w:rPr>
        <w:t>’</w:t>
      </w:r>
      <w:r w:rsidR="004E01C6" w:rsidRPr="004E01C6">
        <w:rPr>
          <w:lang w:val="fr-FR"/>
        </w:rPr>
        <w:t>informations, sur l</w:t>
      </w:r>
      <w:r w:rsidR="004E01C6">
        <w:rPr>
          <w:lang w:val="fr-FR"/>
        </w:rPr>
        <w:t>’</w:t>
      </w:r>
      <w:r w:rsidR="004E01C6" w:rsidRPr="004E01C6">
        <w:rPr>
          <w:lang w:val="fr-FR"/>
        </w:rPr>
        <w:t>évaluation des données et l</w:t>
      </w:r>
      <w:r w:rsidR="004E01C6">
        <w:rPr>
          <w:lang w:val="fr-FR"/>
        </w:rPr>
        <w:t>’</w:t>
      </w:r>
      <w:r w:rsidR="004E01C6" w:rsidRPr="004E01C6">
        <w:rPr>
          <w:lang w:val="fr-FR"/>
        </w:rPr>
        <w:t>échange de renseignements entre parties.</w:t>
      </w:r>
    </w:p>
    <w:p w14:paraId="488C1527" w14:textId="77777777" w:rsidR="004E01C6" w:rsidRPr="004E01C6" w:rsidRDefault="004E01C6" w:rsidP="00944139">
      <w:pPr>
        <w:pStyle w:val="H1G"/>
        <w:rPr>
          <w:lang w:val="fr-FR"/>
        </w:rPr>
      </w:pPr>
      <w:r w:rsidRPr="004E01C6">
        <w:rPr>
          <w:lang w:val="fr-FR"/>
        </w:rPr>
        <w:tab/>
      </w:r>
      <w:r w:rsidRPr="004E01C6">
        <w:rPr>
          <w:lang w:val="fr-FR"/>
        </w:rPr>
        <w:tab/>
        <w:t>Documents des Pays-Bas et de la France</w:t>
      </w:r>
    </w:p>
    <w:p w14:paraId="41145C86" w14:textId="77777777" w:rsidR="004E01C6" w:rsidRPr="004E01C6" w:rsidRDefault="004E01C6" w:rsidP="004E01C6">
      <w:pPr>
        <w:pStyle w:val="SingleTxtG"/>
        <w:rPr>
          <w:lang w:val="fr-FR"/>
        </w:rPr>
      </w:pPr>
      <w:r w:rsidRPr="004E01C6">
        <w:rPr>
          <w:lang w:val="fr-FR"/>
        </w:rPr>
        <w:t>9.</w:t>
      </w:r>
      <w:r w:rsidRPr="004E01C6">
        <w:rPr>
          <w:lang w:val="fr-FR"/>
        </w:rPr>
        <w:tab/>
        <w:t>Ces documents ont permis d</w:t>
      </w:r>
      <w:r>
        <w:rPr>
          <w:lang w:val="fr-FR"/>
        </w:rPr>
        <w:t>’</w:t>
      </w:r>
      <w:r w:rsidRPr="004E01C6">
        <w:rPr>
          <w:lang w:val="fr-FR"/>
        </w:rPr>
        <w:t>engager un débat sur les points a), b), e) et h) du mandat</w:t>
      </w:r>
      <w:r w:rsidR="00944139">
        <w:rPr>
          <w:lang w:val="fr-FR"/>
        </w:rPr>
        <w:t>.</w:t>
      </w:r>
    </w:p>
    <w:p w14:paraId="452E54F9" w14:textId="77777777" w:rsidR="004E01C6" w:rsidRPr="004E01C6" w:rsidRDefault="004E01C6" w:rsidP="00944139">
      <w:pPr>
        <w:pStyle w:val="H23G"/>
        <w:rPr>
          <w:lang w:val="fr-FR"/>
        </w:rPr>
      </w:pPr>
      <w:r w:rsidRPr="004E01C6">
        <w:rPr>
          <w:lang w:val="fr-FR"/>
        </w:rPr>
        <w:tab/>
      </w:r>
      <w:r w:rsidRPr="004E01C6">
        <w:rPr>
          <w:lang w:val="fr-FR"/>
        </w:rPr>
        <w:tab/>
        <w:t xml:space="preserve">Point a) </w:t>
      </w:r>
      <w:r w:rsidR="005473C5">
        <w:rPr>
          <w:lang w:val="fr-FR"/>
        </w:rPr>
        <w:br/>
      </w:r>
      <w:r w:rsidRPr="004E01C6">
        <w:rPr>
          <w:lang w:val="fr-FR"/>
        </w:rPr>
        <w:t>Préciser l</w:t>
      </w:r>
      <w:r>
        <w:rPr>
          <w:lang w:val="fr-FR"/>
        </w:rPr>
        <w:t>’</w:t>
      </w:r>
      <w:r w:rsidRPr="004E01C6">
        <w:rPr>
          <w:lang w:val="fr-FR"/>
        </w:rPr>
        <w:t>objet des rapports d</w:t>
      </w:r>
      <w:r>
        <w:rPr>
          <w:lang w:val="fr-FR"/>
        </w:rPr>
        <w:t>’</w:t>
      </w:r>
      <w:r w:rsidRPr="004E01C6">
        <w:rPr>
          <w:lang w:val="fr-FR"/>
        </w:rPr>
        <w:t>accident et l</w:t>
      </w:r>
      <w:r>
        <w:rPr>
          <w:lang w:val="fr-FR"/>
        </w:rPr>
        <w:t>’</w:t>
      </w:r>
      <w:r w:rsidRPr="004E01C6">
        <w:rPr>
          <w:lang w:val="fr-FR"/>
        </w:rPr>
        <w:t>utilisation qui est faite des informations communiquées</w:t>
      </w:r>
    </w:p>
    <w:p w14:paraId="1D7EBB90" w14:textId="77777777" w:rsidR="004E01C6" w:rsidRPr="004E01C6" w:rsidRDefault="004E01C6" w:rsidP="004E01C6">
      <w:pPr>
        <w:pStyle w:val="SingleTxtG"/>
        <w:rPr>
          <w:lang w:val="fr-FR"/>
        </w:rPr>
      </w:pPr>
      <w:r w:rsidRPr="004E01C6">
        <w:rPr>
          <w:lang w:val="fr-FR"/>
        </w:rPr>
        <w:t>10.</w:t>
      </w:r>
      <w:r w:rsidRPr="004E01C6">
        <w:rPr>
          <w:lang w:val="fr-FR"/>
        </w:rPr>
        <w:tab/>
        <w:t>Dans l</w:t>
      </w:r>
      <w:r>
        <w:rPr>
          <w:lang w:val="fr-FR"/>
        </w:rPr>
        <w:t>’</w:t>
      </w:r>
      <w:r w:rsidRPr="004E01C6">
        <w:rPr>
          <w:lang w:val="fr-FR"/>
        </w:rPr>
        <w:t>ensemble, les membres du groupe de travail informel ont estimé que les renseignements figurant dans les projets élaborés par le groupe comprenaient toutes les données nécessaires à la compréhension des accidents, même pour l</w:t>
      </w:r>
      <w:r>
        <w:rPr>
          <w:lang w:val="fr-FR"/>
        </w:rPr>
        <w:t>’</w:t>
      </w:r>
      <w:r w:rsidRPr="004E01C6">
        <w:rPr>
          <w:lang w:val="fr-FR"/>
        </w:rPr>
        <w:t>étude des cas isolés. Ces renseignements pouvaient en outre servir à réaliser les objectifs se rapportant aux accidents récurrents et à l</w:t>
      </w:r>
      <w:r>
        <w:rPr>
          <w:lang w:val="fr-FR"/>
        </w:rPr>
        <w:t>’</w:t>
      </w:r>
      <w:r w:rsidRPr="004E01C6">
        <w:rPr>
          <w:lang w:val="fr-FR"/>
        </w:rPr>
        <w:t>évaluation des risques. D</w:t>
      </w:r>
      <w:r>
        <w:rPr>
          <w:lang w:val="fr-FR"/>
        </w:rPr>
        <w:t>’</w:t>
      </w:r>
      <w:r w:rsidRPr="004E01C6">
        <w:rPr>
          <w:lang w:val="fr-FR"/>
        </w:rPr>
        <w:t>aucuns ont souligné que le rapport devait rester simple mais le groupe de travail informel estime qu</w:t>
      </w:r>
      <w:r>
        <w:rPr>
          <w:lang w:val="fr-FR"/>
        </w:rPr>
        <w:t>’</w:t>
      </w:r>
      <w:r w:rsidRPr="004E01C6">
        <w:rPr>
          <w:lang w:val="fr-FR"/>
        </w:rPr>
        <w:t>il n</w:t>
      </w:r>
      <w:r>
        <w:rPr>
          <w:lang w:val="fr-FR"/>
        </w:rPr>
        <w:t>’</w:t>
      </w:r>
      <w:r w:rsidRPr="004E01C6">
        <w:rPr>
          <w:lang w:val="fr-FR"/>
        </w:rPr>
        <w:t xml:space="preserve">est pas </w:t>
      </w:r>
      <w:proofErr w:type="gramStart"/>
      <w:r w:rsidRPr="004E01C6">
        <w:rPr>
          <w:lang w:val="fr-FR"/>
        </w:rPr>
        <w:t>particulièrement</w:t>
      </w:r>
      <w:proofErr w:type="gramEnd"/>
      <w:r w:rsidRPr="004E01C6">
        <w:rPr>
          <w:lang w:val="fr-FR"/>
        </w:rPr>
        <w:t xml:space="preserve"> problématique de porter de trois à six pages le volume du rapport.</w:t>
      </w:r>
    </w:p>
    <w:p w14:paraId="21EE3465" w14:textId="77777777" w:rsidR="004E01C6" w:rsidRPr="004E01C6" w:rsidRDefault="004E01C6" w:rsidP="004E01C6">
      <w:pPr>
        <w:pStyle w:val="SingleTxtG"/>
        <w:rPr>
          <w:lang w:val="fr-FR"/>
        </w:rPr>
      </w:pPr>
      <w:r w:rsidRPr="004E01C6">
        <w:rPr>
          <w:lang w:val="fr-FR"/>
        </w:rPr>
        <w:t>11.</w:t>
      </w:r>
      <w:r w:rsidRPr="004E01C6">
        <w:rPr>
          <w:lang w:val="fr-FR"/>
        </w:rPr>
        <w:tab/>
        <w:t>Certains points devront toutefois être précisés, à savoir :</w:t>
      </w:r>
    </w:p>
    <w:p w14:paraId="4A5CB931" w14:textId="77777777" w:rsidR="004E01C6" w:rsidRPr="004E01C6" w:rsidRDefault="004E01C6" w:rsidP="005473C5">
      <w:pPr>
        <w:pStyle w:val="Bullet1G"/>
        <w:rPr>
          <w:lang w:val="fr-FR"/>
        </w:rPr>
      </w:pPr>
      <w:r w:rsidRPr="004E01C6">
        <w:rPr>
          <w:lang w:val="fr-FR"/>
        </w:rPr>
        <w:t>La difficulté que suppose pour les personnes chargées de fournir le rapport l</w:t>
      </w:r>
      <w:r>
        <w:rPr>
          <w:lang w:val="fr-FR"/>
        </w:rPr>
        <w:t>’</w:t>
      </w:r>
      <w:r w:rsidRPr="004E01C6">
        <w:rPr>
          <w:lang w:val="fr-FR"/>
        </w:rPr>
        <w:t>obligation de recueillir toutes les informations rapidement, compte tenu, notamment, du délai d</w:t>
      </w:r>
      <w:r>
        <w:rPr>
          <w:lang w:val="fr-FR"/>
        </w:rPr>
        <w:t>’</w:t>
      </w:r>
      <w:r w:rsidRPr="004E01C6">
        <w:rPr>
          <w:lang w:val="fr-FR"/>
        </w:rPr>
        <w:t>un mois spécifié au 1.8.5</w:t>
      </w:r>
      <w:r w:rsidR="005473C5">
        <w:rPr>
          <w:lang w:val="fr-FR"/>
        </w:rPr>
        <w:t> </w:t>
      </w:r>
      <w:r w:rsidRPr="004E01C6">
        <w:rPr>
          <w:lang w:val="fr-FR"/>
        </w:rPr>
        <w:t>;</w:t>
      </w:r>
    </w:p>
    <w:p w14:paraId="623976F9" w14:textId="77777777" w:rsidR="004E01C6" w:rsidRPr="004E01C6" w:rsidRDefault="004E01C6" w:rsidP="005473C5">
      <w:pPr>
        <w:pStyle w:val="Bullet1G"/>
        <w:rPr>
          <w:lang w:val="fr-FR"/>
        </w:rPr>
      </w:pPr>
      <w:r w:rsidRPr="004E01C6">
        <w:rPr>
          <w:lang w:val="fr-FR"/>
        </w:rPr>
        <w:t>Il a été proposé de réévaluer chaque type de renseignements demandé dans les projets de modèles de rapports à la lumière de ce problème de temps et de les faire figurer séparément dans le projet de rapport type qui sera présenté aux sessions à venir ;</w:t>
      </w:r>
    </w:p>
    <w:p w14:paraId="5196170E" w14:textId="77777777" w:rsidR="004E01C6" w:rsidRPr="004E01C6" w:rsidRDefault="004E01C6" w:rsidP="005473C5">
      <w:pPr>
        <w:pStyle w:val="Bullet1G"/>
        <w:rPr>
          <w:lang w:val="fr-FR"/>
        </w:rPr>
      </w:pPr>
      <w:r w:rsidRPr="004E01C6">
        <w:rPr>
          <w:lang w:val="fr-FR"/>
        </w:rPr>
        <w:t>Cela permettrait de redéfinir les délais d</w:t>
      </w:r>
      <w:r>
        <w:rPr>
          <w:lang w:val="fr-FR"/>
        </w:rPr>
        <w:t>’</w:t>
      </w:r>
      <w:r w:rsidRPr="004E01C6">
        <w:rPr>
          <w:lang w:val="fr-FR"/>
        </w:rPr>
        <w:t>envoi des informations contenues dans les rapports en fonction des besoins, de définir les premiers contributeurs et de déterminer dans quels cas des contributeurs complémentaires sont nécessaires et de qui il s</w:t>
      </w:r>
      <w:r>
        <w:rPr>
          <w:lang w:val="fr-FR"/>
        </w:rPr>
        <w:t>’</w:t>
      </w:r>
      <w:r w:rsidRPr="004E01C6">
        <w:rPr>
          <w:lang w:val="fr-FR"/>
        </w:rPr>
        <w:t>agit ;</w:t>
      </w:r>
    </w:p>
    <w:p w14:paraId="05FF63CF" w14:textId="77777777" w:rsidR="004E01C6" w:rsidRPr="004E01C6" w:rsidRDefault="004E01C6" w:rsidP="005473C5">
      <w:pPr>
        <w:pStyle w:val="Bullet1G"/>
        <w:rPr>
          <w:lang w:val="fr-FR"/>
        </w:rPr>
      </w:pPr>
      <w:r w:rsidRPr="004E01C6">
        <w:rPr>
          <w:lang w:val="fr-FR"/>
        </w:rPr>
        <w:t>Il convient de faire la distinction entre les personnes qui sont simplement censées répondre à certaines questions lorsqu</w:t>
      </w:r>
      <w:r>
        <w:rPr>
          <w:lang w:val="fr-FR"/>
        </w:rPr>
        <w:t>’</w:t>
      </w:r>
      <w:r w:rsidRPr="004E01C6">
        <w:rPr>
          <w:lang w:val="fr-FR"/>
        </w:rPr>
        <w:t>on les sollicite et celle qui porte la responsabilité du rapport.</w:t>
      </w:r>
    </w:p>
    <w:p w14:paraId="31A4A902" w14:textId="77777777" w:rsidR="004E01C6" w:rsidRPr="004E01C6" w:rsidRDefault="004E01C6" w:rsidP="005473C5">
      <w:pPr>
        <w:pStyle w:val="H23G"/>
        <w:rPr>
          <w:lang w:val="fr-FR"/>
        </w:rPr>
      </w:pPr>
      <w:r w:rsidRPr="004E01C6">
        <w:rPr>
          <w:lang w:val="fr-FR"/>
        </w:rPr>
        <w:tab/>
      </w:r>
      <w:r w:rsidRPr="004E01C6">
        <w:rPr>
          <w:lang w:val="fr-FR"/>
        </w:rPr>
        <w:tab/>
        <w:t xml:space="preserve">Point b) </w:t>
      </w:r>
      <w:r w:rsidR="005473C5">
        <w:rPr>
          <w:lang w:val="fr-FR"/>
        </w:rPr>
        <w:br/>
      </w:r>
      <w:r w:rsidRPr="004E01C6">
        <w:rPr>
          <w:lang w:val="fr-FR"/>
        </w:rPr>
        <w:t>Préciser quels sont les participants chargés d</w:t>
      </w:r>
      <w:r>
        <w:rPr>
          <w:lang w:val="fr-FR"/>
        </w:rPr>
        <w:t>’</w:t>
      </w:r>
      <w:r w:rsidRPr="004E01C6">
        <w:rPr>
          <w:lang w:val="fr-FR"/>
        </w:rPr>
        <w:t>envoyer le rapport ou des informations complémentaires</w:t>
      </w:r>
    </w:p>
    <w:p w14:paraId="14F47D08" w14:textId="77777777" w:rsidR="004E01C6" w:rsidRPr="004E01C6" w:rsidRDefault="004E01C6" w:rsidP="004E01C6">
      <w:pPr>
        <w:pStyle w:val="SingleTxtG"/>
        <w:rPr>
          <w:lang w:val="fr-FR"/>
        </w:rPr>
      </w:pPr>
      <w:r w:rsidRPr="004E01C6">
        <w:rPr>
          <w:lang w:val="fr-FR"/>
        </w:rPr>
        <w:t>12.</w:t>
      </w:r>
      <w:r w:rsidRPr="004E01C6">
        <w:rPr>
          <w:lang w:val="fr-FR"/>
        </w:rPr>
        <w:tab/>
        <w:t>Les idées présentées par les Pays-Bas et la France n</w:t>
      </w:r>
      <w:r>
        <w:rPr>
          <w:lang w:val="fr-FR"/>
        </w:rPr>
        <w:t>’</w:t>
      </w:r>
      <w:r w:rsidRPr="004E01C6">
        <w:rPr>
          <w:lang w:val="fr-FR"/>
        </w:rPr>
        <w:t>ont pas soulevé d</w:t>
      </w:r>
      <w:r>
        <w:rPr>
          <w:lang w:val="fr-FR"/>
        </w:rPr>
        <w:t>’</w:t>
      </w:r>
      <w:r w:rsidRPr="004E01C6">
        <w:rPr>
          <w:lang w:val="fr-FR"/>
        </w:rPr>
        <w:t>objections importantes.</w:t>
      </w:r>
    </w:p>
    <w:p w14:paraId="026D6471" w14:textId="77777777" w:rsidR="004E01C6" w:rsidRPr="004E01C6" w:rsidRDefault="004E01C6" w:rsidP="005473C5">
      <w:pPr>
        <w:pStyle w:val="H23G"/>
        <w:rPr>
          <w:lang w:val="fr-FR"/>
        </w:rPr>
      </w:pPr>
      <w:r w:rsidRPr="004E01C6">
        <w:rPr>
          <w:lang w:val="fr-FR"/>
        </w:rPr>
        <w:tab/>
      </w:r>
      <w:r w:rsidRPr="004E01C6">
        <w:rPr>
          <w:lang w:val="fr-FR"/>
        </w:rPr>
        <w:tab/>
        <w:t xml:space="preserve">Point e) </w:t>
      </w:r>
      <w:r w:rsidR="005473C5">
        <w:rPr>
          <w:lang w:val="fr-FR"/>
        </w:rPr>
        <w:br/>
      </w:r>
      <w:r w:rsidRPr="004E01C6">
        <w:rPr>
          <w:lang w:val="fr-FR"/>
        </w:rPr>
        <w:t xml:space="preserve">Proposer des mesures visant à faciliter la collecte du rapport par les autorités compétentes et la transmission des informations pertinentes au secrétariat </w:t>
      </w:r>
      <w:r w:rsidR="005473C5">
        <w:rPr>
          <w:lang w:val="fr-FR"/>
        </w:rPr>
        <w:br/>
      </w:r>
      <w:r w:rsidRPr="004E01C6">
        <w:rPr>
          <w:lang w:val="fr-FR"/>
        </w:rPr>
        <w:t>de la CEE et de l</w:t>
      </w:r>
      <w:r>
        <w:rPr>
          <w:lang w:val="fr-FR"/>
        </w:rPr>
        <w:t>’</w:t>
      </w:r>
      <w:r w:rsidRPr="004E01C6">
        <w:rPr>
          <w:lang w:val="fr-FR"/>
        </w:rPr>
        <w:t xml:space="preserve">OTIF et point h) Tenir compte des outils informatiques </w:t>
      </w:r>
      <w:r w:rsidR="005473C5">
        <w:rPr>
          <w:lang w:val="fr-FR"/>
        </w:rPr>
        <w:br/>
      </w:r>
      <w:r w:rsidRPr="004E01C6">
        <w:rPr>
          <w:lang w:val="fr-FR"/>
        </w:rPr>
        <w:t xml:space="preserve">pertinents, y compris la coordination avec la mise au point du système </w:t>
      </w:r>
      <w:r w:rsidR="005473C5">
        <w:rPr>
          <w:lang w:val="fr-FR"/>
        </w:rPr>
        <w:br/>
      </w:r>
      <w:r w:rsidRPr="004E01C6">
        <w:rPr>
          <w:lang w:val="fr-FR"/>
        </w:rPr>
        <w:t>commun de signalement des accidents</w:t>
      </w:r>
    </w:p>
    <w:p w14:paraId="39B2EFEF" w14:textId="77777777" w:rsidR="004E01C6" w:rsidRPr="004E01C6" w:rsidRDefault="004E01C6" w:rsidP="004E01C6">
      <w:pPr>
        <w:pStyle w:val="SingleTxtG"/>
        <w:rPr>
          <w:lang w:val="fr-FR"/>
        </w:rPr>
      </w:pPr>
      <w:r w:rsidRPr="004E01C6">
        <w:rPr>
          <w:lang w:val="fr-FR"/>
        </w:rPr>
        <w:t>13.</w:t>
      </w:r>
      <w:r w:rsidRPr="004E01C6">
        <w:rPr>
          <w:lang w:val="fr-FR"/>
        </w:rPr>
        <w:tab/>
        <w:t>Il a été question d</w:t>
      </w:r>
      <w:r>
        <w:rPr>
          <w:lang w:val="fr-FR"/>
        </w:rPr>
        <w:t>’</w:t>
      </w:r>
      <w:r w:rsidRPr="004E01C6">
        <w:rPr>
          <w:lang w:val="fr-FR"/>
        </w:rPr>
        <w:t>un système automatisé. Les Pays-Bas ont fait mention de leur système numérisé qui permet à l</w:t>
      </w:r>
      <w:r>
        <w:rPr>
          <w:lang w:val="fr-FR"/>
        </w:rPr>
        <w:t>’</w:t>
      </w:r>
      <w:r w:rsidRPr="004E01C6">
        <w:rPr>
          <w:lang w:val="fr-FR"/>
        </w:rPr>
        <w:t>autorité compétente de disposer de sa propre plateforme de stockage des données au format PDF. Les Pays-Bas précisent qu</w:t>
      </w:r>
      <w:r>
        <w:rPr>
          <w:lang w:val="fr-FR"/>
        </w:rPr>
        <w:t>’</w:t>
      </w:r>
      <w:r w:rsidRPr="004E01C6">
        <w:rPr>
          <w:lang w:val="fr-FR"/>
        </w:rPr>
        <w:t>ils ne font que collecter les données et qu</w:t>
      </w:r>
      <w:r>
        <w:rPr>
          <w:lang w:val="fr-FR"/>
        </w:rPr>
        <w:t>’</w:t>
      </w:r>
      <w:r w:rsidRPr="004E01C6">
        <w:rPr>
          <w:lang w:val="fr-FR"/>
        </w:rPr>
        <w:t>ils n</w:t>
      </w:r>
      <w:r>
        <w:rPr>
          <w:lang w:val="fr-FR"/>
        </w:rPr>
        <w:t>’</w:t>
      </w:r>
      <w:r w:rsidRPr="004E01C6">
        <w:rPr>
          <w:lang w:val="fr-FR"/>
        </w:rPr>
        <w:t>en sont pas propriétaires.</w:t>
      </w:r>
    </w:p>
    <w:p w14:paraId="20AB761A" w14:textId="77777777" w:rsidR="004E01C6" w:rsidRPr="004E01C6" w:rsidRDefault="004E01C6" w:rsidP="004E01C6">
      <w:pPr>
        <w:pStyle w:val="SingleTxtG"/>
        <w:rPr>
          <w:lang w:val="fr-FR"/>
        </w:rPr>
      </w:pPr>
      <w:r w:rsidRPr="004E01C6">
        <w:rPr>
          <w:lang w:val="fr-FR"/>
        </w:rPr>
        <w:lastRenderedPageBreak/>
        <w:t>14.</w:t>
      </w:r>
      <w:r w:rsidRPr="004E01C6">
        <w:rPr>
          <w:lang w:val="fr-FR"/>
        </w:rPr>
        <w:tab/>
        <w:t>Compte tenu de ce qui précède, il a été demandé si une telle base de données devrait uniquement contenir la description de l</w:t>
      </w:r>
      <w:r>
        <w:rPr>
          <w:lang w:val="fr-FR"/>
        </w:rPr>
        <w:t>’</w:t>
      </w:r>
      <w:r w:rsidRPr="004E01C6">
        <w:rPr>
          <w:lang w:val="fr-FR"/>
        </w:rPr>
        <w:t>accident ou également les causes et les mesures à prendre.</w:t>
      </w:r>
    </w:p>
    <w:p w14:paraId="6CDE787E" w14:textId="77777777" w:rsidR="004E01C6" w:rsidRPr="004E01C6" w:rsidRDefault="004E01C6" w:rsidP="004E01C6">
      <w:pPr>
        <w:pStyle w:val="SingleTxtG"/>
        <w:rPr>
          <w:lang w:val="fr-FR"/>
        </w:rPr>
      </w:pPr>
      <w:r w:rsidRPr="004E01C6">
        <w:rPr>
          <w:lang w:val="fr-FR"/>
        </w:rPr>
        <w:t>15.</w:t>
      </w:r>
      <w:r w:rsidRPr="004E01C6">
        <w:rPr>
          <w:lang w:val="fr-FR"/>
        </w:rPr>
        <w:tab/>
        <w:t>L</w:t>
      </w:r>
      <w:r>
        <w:rPr>
          <w:lang w:val="fr-FR"/>
        </w:rPr>
        <w:t>’</w:t>
      </w:r>
      <w:r w:rsidRPr="004E01C6">
        <w:rPr>
          <w:lang w:val="fr-FR"/>
        </w:rPr>
        <w:t>ERA a précisé qu</w:t>
      </w:r>
      <w:r>
        <w:rPr>
          <w:lang w:val="fr-FR"/>
        </w:rPr>
        <w:t>’</w:t>
      </w:r>
      <w:r w:rsidRPr="004E01C6">
        <w:rPr>
          <w:lang w:val="fr-FR"/>
        </w:rPr>
        <w:t>il était possible pour chaque participant d</w:t>
      </w:r>
      <w:r>
        <w:rPr>
          <w:lang w:val="fr-FR"/>
        </w:rPr>
        <w:t>’</w:t>
      </w:r>
      <w:r w:rsidRPr="004E01C6">
        <w:rPr>
          <w:lang w:val="fr-FR"/>
        </w:rPr>
        <w:t>utiliser le système national puis de transmettre ensuite les informations à un système central. Pour des raisons de coût, on ne pouvait pas demander aux petits opérateurs et aux pays qui ne disposaient pas d</w:t>
      </w:r>
      <w:r>
        <w:rPr>
          <w:lang w:val="fr-FR"/>
        </w:rPr>
        <w:t>’</w:t>
      </w:r>
      <w:r w:rsidRPr="004E01C6">
        <w:rPr>
          <w:lang w:val="fr-FR"/>
        </w:rPr>
        <w:t>un système d</w:t>
      </w:r>
      <w:r>
        <w:rPr>
          <w:lang w:val="fr-FR"/>
        </w:rPr>
        <w:t>’</w:t>
      </w:r>
      <w:r w:rsidRPr="004E01C6">
        <w:rPr>
          <w:lang w:val="fr-FR"/>
        </w:rPr>
        <w:t>en mettre un en place.</w:t>
      </w:r>
    </w:p>
    <w:p w14:paraId="2DC16AB1" w14:textId="77777777" w:rsidR="004E01C6" w:rsidRPr="004E01C6" w:rsidRDefault="004E01C6" w:rsidP="004E01C6">
      <w:pPr>
        <w:pStyle w:val="SingleTxtG"/>
        <w:rPr>
          <w:lang w:val="fr-FR"/>
        </w:rPr>
      </w:pPr>
      <w:r w:rsidRPr="004E01C6">
        <w:rPr>
          <w:lang w:val="fr-FR"/>
        </w:rPr>
        <w:t>16.</w:t>
      </w:r>
      <w:r w:rsidRPr="004E01C6">
        <w:rPr>
          <w:lang w:val="fr-FR"/>
        </w:rPr>
        <w:tab/>
        <w:t>Il a été estimé que l</w:t>
      </w:r>
      <w:r>
        <w:rPr>
          <w:lang w:val="fr-FR"/>
        </w:rPr>
        <w:t>’</w:t>
      </w:r>
      <w:r w:rsidRPr="004E01C6">
        <w:rPr>
          <w:lang w:val="fr-FR"/>
        </w:rPr>
        <w:t>utilisation d</w:t>
      </w:r>
      <w:r>
        <w:rPr>
          <w:lang w:val="fr-FR"/>
        </w:rPr>
        <w:t>’</w:t>
      </w:r>
      <w:r w:rsidRPr="004E01C6">
        <w:rPr>
          <w:lang w:val="fr-FR"/>
        </w:rPr>
        <w:t>outils informatiques faciliterait fortement la collecte de données sur les accidents, à condition que ces outils garantissent une protection des données suffisante.</w:t>
      </w:r>
    </w:p>
    <w:p w14:paraId="7026D7F2" w14:textId="77777777" w:rsidR="004E01C6" w:rsidRPr="004E01C6" w:rsidRDefault="004E01C6" w:rsidP="004E01C6">
      <w:pPr>
        <w:pStyle w:val="SingleTxtG"/>
        <w:rPr>
          <w:lang w:val="fr-FR"/>
        </w:rPr>
      </w:pPr>
      <w:r w:rsidRPr="004E01C6">
        <w:rPr>
          <w:lang w:val="fr-FR"/>
        </w:rPr>
        <w:t>17.</w:t>
      </w:r>
      <w:r w:rsidRPr="004E01C6">
        <w:rPr>
          <w:lang w:val="fr-FR"/>
        </w:rPr>
        <w:tab/>
        <w:t>Le Président a rappelé que la CEE avait présenté à la Réunion commune une proposition concernant un tel outil (voir document ECE/TRANS/WP</w:t>
      </w:r>
      <w:r w:rsidR="005473C5">
        <w:rPr>
          <w:lang w:val="fr-FR"/>
        </w:rPr>
        <w:t>.</w:t>
      </w:r>
      <w:r w:rsidRPr="004E01C6">
        <w:rPr>
          <w:lang w:val="fr-FR"/>
        </w:rPr>
        <w:t>15/AC</w:t>
      </w:r>
      <w:r w:rsidR="005473C5">
        <w:rPr>
          <w:lang w:val="fr-FR"/>
        </w:rPr>
        <w:t>.</w:t>
      </w:r>
      <w:r w:rsidRPr="004E01C6">
        <w:rPr>
          <w:lang w:val="fr-FR"/>
        </w:rPr>
        <w:t>1/2014/52).</w:t>
      </w:r>
    </w:p>
    <w:p w14:paraId="1D376257" w14:textId="77777777" w:rsidR="004E01C6" w:rsidRPr="004E01C6" w:rsidRDefault="004E01C6" w:rsidP="005473C5">
      <w:pPr>
        <w:pStyle w:val="H1G"/>
        <w:rPr>
          <w:lang w:val="fr-FR"/>
        </w:rPr>
      </w:pPr>
      <w:r w:rsidRPr="004E01C6">
        <w:rPr>
          <w:lang w:val="fr-FR"/>
        </w:rPr>
        <w:tab/>
      </w:r>
      <w:r w:rsidRPr="004E01C6">
        <w:rPr>
          <w:lang w:val="fr-FR"/>
        </w:rPr>
        <w:tab/>
        <w:t>Travaux futurs et réunions à venir</w:t>
      </w:r>
    </w:p>
    <w:p w14:paraId="70C46E28" w14:textId="77777777" w:rsidR="004E01C6" w:rsidRPr="004E01C6" w:rsidRDefault="004E01C6" w:rsidP="004E01C6">
      <w:pPr>
        <w:pStyle w:val="SingleTxtG"/>
        <w:rPr>
          <w:lang w:val="fr-FR"/>
        </w:rPr>
      </w:pPr>
      <w:r w:rsidRPr="004E01C6">
        <w:rPr>
          <w:lang w:val="fr-FR"/>
        </w:rPr>
        <w:t>18.</w:t>
      </w:r>
      <w:r w:rsidRPr="004E01C6">
        <w:rPr>
          <w:lang w:val="fr-FR"/>
        </w:rPr>
        <w:tab/>
        <w:t>Il a été convenu que, pour cette session du groupe de travail informel, seul un résumé succinct des débats serait communiqué à la Réunion commune.</w:t>
      </w:r>
    </w:p>
    <w:p w14:paraId="3AC2EA78" w14:textId="77777777" w:rsidR="004E01C6" w:rsidRPr="004E01C6" w:rsidRDefault="004E01C6" w:rsidP="004E01C6">
      <w:pPr>
        <w:pStyle w:val="SingleTxtG"/>
        <w:rPr>
          <w:lang w:val="fr-FR"/>
        </w:rPr>
      </w:pPr>
      <w:r w:rsidRPr="004E01C6">
        <w:rPr>
          <w:lang w:val="fr-FR"/>
        </w:rPr>
        <w:t>19.</w:t>
      </w:r>
      <w:r w:rsidRPr="004E01C6">
        <w:rPr>
          <w:lang w:val="fr-FR"/>
        </w:rPr>
        <w:tab/>
        <w:t>Des travaux complémentaires doivent être menés afin d</w:t>
      </w:r>
      <w:r>
        <w:rPr>
          <w:lang w:val="fr-FR"/>
        </w:rPr>
        <w:t>’</w:t>
      </w:r>
      <w:r w:rsidRPr="004E01C6">
        <w:rPr>
          <w:lang w:val="fr-FR"/>
        </w:rPr>
        <w:t>élaborer un document d</w:t>
      </w:r>
      <w:r>
        <w:rPr>
          <w:lang w:val="fr-FR"/>
        </w:rPr>
        <w:t>’</w:t>
      </w:r>
      <w:r w:rsidRPr="004E01C6">
        <w:rPr>
          <w:lang w:val="fr-FR"/>
        </w:rPr>
        <w:t xml:space="preserve">orientation ou une note introductive au point 1.8.5 qui rendrait compte des principes examinés pendant cette session du groupe de travail informel. </w:t>
      </w:r>
    </w:p>
    <w:p w14:paraId="62A9D3D6" w14:textId="77777777" w:rsidR="004E01C6" w:rsidRPr="004E01C6" w:rsidRDefault="004E01C6" w:rsidP="004E01C6">
      <w:pPr>
        <w:pStyle w:val="SingleTxtG"/>
        <w:rPr>
          <w:lang w:val="fr-FR"/>
        </w:rPr>
      </w:pPr>
      <w:r w:rsidRPr="004E01C6">
        <w:rPr>
          <w:lang w:val="fr-FR"/>
        </w:rPr>
        <w:t>20.</w:t>
      </w:r>
      <w:r w:rsidRPr="004E01C6">
        <w:rPr>
          <w:lang w:val="fr-FR"/>
        </w:rPr>
        <w:tab/>
        <w:t>Une nouvelle version définitive des projets de rapports types sera également soumise par la France, compte tenu des observations du groupe de travail informel.</w:t>
      </w:r>
    </w:p>
    <w:p w14:paraId="28309535" w14:textId="77777777" w:rsidR="004E01C6" w:rsidRPr="004E01C6" w:rsidRDefault="004E01C6" w:rsidP="004E01C6">
      <w:pPr>
        <w:pStyle w:val="SingleTxtG"/>
        <w:rPr>
          <w:lang w:val="fr-FR"/>
        </w:rPr>
      </w:pPr>
      <w:r w:rsidRPr="004E01C6">
        <w:rPr>
          <w:lang w:val="fr-FR"/>
        </w:rPr>
        <w:t>21.</w:t>
      </w:r>
      <w:r w:rsidRPr="004E01C6">
        <w:rPr>
          <w:lang w:val="fr-FR"/>
        </w:rPr>
        <w:tab/>
        <w:t>Les participants sont invités à envoyer des propositions à la France, qui a accepté de les recueillir afin de travailler à l</w:t>
      </w:r>
      <w:r>
        <w:rPr>
          <w:lang w:val="fr-FR"/>
        </w:rPr>
        <w:t>’</w:t>
      </w:r>
      <w:r w:rsidRPr="004E01C6">
        <w:rPr>
          <w:lang w:val="fr-FR"/>
        </w:rPr>
        <w:t>élaboration d</w:t>
      </w:r>
      <w:r>
        <w:rPr>
          <w:lang w:val="fr-FR"/>
        </w:rPr>
        <w:t>’</w:t>
      </w:r>
      <w:r w:rsidRPr="004E01C6">
        <w:rPr>
          <w:lang w:val="fr-FR"/>
        </w:rPr>
        <w:t>un projet de synthèse.</w:t>
      </w:r>
    </w:p>
    <w:p w14:paraId="6AD8CB46" w14:textId="77777777" w:rsidR="00F9573C" w:rsidRPr="004E01C6" w:rsidRDefault="004E01C6" w:rsidP="004E01C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4E01C6" w:rsidSect="004E01C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DBAF" w14:textId="77777777" w:rsidR="001478E8" w:rsidRDefault="001478E8" w:rsidP="00F95C08">
      <w:pPr>
        <w:spacing w:line="240" w:lineRule="auto"/>
      </w:pPr>
    </w:p>
  </w:endnote>
  <w:endnote w:type="continuationSeparator" w:id="0">
    <w:p w14:paraId="28D70DAA" w14:textId="77777777" w:rsidR="001478E8" w:rsidRPr="00AC3823" w:rsidRDefault="001478E8" w:rsidP="00AC3823">
      <w:pPr>
        <w:pStyle w:val="Footer"/>
      </w:pPr>
    </w:p>
  </w:endnote>
  <w:endnote w:type="continuationNotice" w:id="1">
    <w:p w14:paraId="2E4A787C" w14:textId="77777777" w:rsidR="001478E8" w:rsidRDefault="001478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CEA3" w14:textId="77777777" w:rsidR="004E01C6" w:rsidRPr="004E01C6" w:rsidRDefault="004E01C6" w:rsidP="004E01C6">
    <w:pPr>
      <w:pStyle w:val="Footer"/>
      <w:tabs>
        <w:tab w:val="right" w:pos="9638"/>
      </w:tabs>
    </w:pPr>
    <w:r w:rsidRPr="004E01C6">
      <w:rPr>
        <w:b/>
        <w:sz w:val="18"/>
      </w:rPr>
      <w:fldChar w:fldCharType="begin"/>
    </w:r>
    <w:r w:rsidRPr="004E01C6">
      <w:rPr>
        <w:b/>
        <w:sz w:val="18"/>
      </w:rPr>
      <w:instrText xml:space="preserve"> PAGE  \* MERGEFORMAT </w:instrText>
    </w:r>
    <w:r w:rsidRPr="004E01C6">
      <w:rPr>
        <w:b/>
        <w:sz w:val="18"/>
      </w:rPr>
      <w:fldChar w:fldCharType="separate"/>
    </w:r>
    <w:r w:rsidRPr="004E01C6">
      <w:rPr>
        <w:b/>
        <w:noProof/>
        <w:sz w:val="18"/>
      </w:rPr>
      <w:t>2</w:t>
    </w:r>
    <w:r w:rsidRPr="004E01C6">
      <w:rPr>
        <w:b/>
        <w:sz w:val="18"/>
      </w:rPr>
      <w:fldChar w:fldCharType="end"/>
    </w:r>
    <w:r>
      <w:rPr>
        <w:b/>
        <w:sz w:val="18"/>
      </w:rPr>
      <w:tab/>
    </w:r>
    <w:r>
      <w:t>GE.20-08065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2D20" w14:textId="77777777" w:rsidR="004E01C6" w:rsidRPr="004E01C6" w:rsidRDefault="004E01C6" w:rsidP="004E01C6">
    <w:pPr>
      <w:pStyle w:val="Footer"/>
      <w:tabs>
        <w:tab w:val="right" w:pos="9638"/>
      </w:tabs>
      <w:rPr>
        <w:b/>
        <w:sz w:val="18"/>
      </w:rPr>
    </w:pPr>
    <w:r>
      <w:t>GE.20-08065</w:t>
    </w:r>
    <w:r>
      <w:tab/>
    </w:r>
    <w:r w:rsidRPr="004E01C6">
      <w:rPr>
        <w:b/>
        <w:sz w:val="18"/>
      </w:rPr>
      <w:fldChar w:fldCharType="begin"/>
    </w:r>
    <w:r w:rsidRPr="004E01C6">
      <w:rPr>
        <w:b/>
        <w:sz w:val="18"/>
      </w:rPr>
      <w:instrText xml:space="preserve"> PAGE  \* MERGEFORMAT </w:instrText>
    </w:r>
    <w:r w:rsidRPr="004E01C6">
      <w:rPr>
        <w:b/>
        <w:sz w:val="18"/>
      </w:rPr>
      <w:fldChar w:fldCharType="separate"/>
    </w:r>
    <w:r w:rsidRPr="004E01C6">
      <w:rPr>
        <w:b/>
        <w:noProof/>
        <w:sz w:val="18"/>
      </w:rPr>
      <w:t>3</w:t>
    </w:r>
    <w:r w:rsidRPr="004E01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20A2" w14:textId="77777777" w:rsidR="007F20FA" w:rsidRPr="004E01C6" w:rsidRDefault="004E01C6" w:rsidP="004E01C6">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663F09" wp14:editId="6B8D03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08065  (</w:t>
    </w:r>
    <w:proofErr w:type="gramEnd"/>
    <w:r>
      <w:rPr>
        <w:sz w:val="20"/>
      </w:rPr>
      <w:t>F)    300620    010720</w:t>
    </w:r>
    <w:r>
      <w:rPr>
        <w:sz w:val="20"/>
      </w:rPr>
      <w:br/>
    </w:r>
    <w:r w:rsidRPr="004E01C6">
      <w:rPr>
        <w:rFonts w:ascii="C39T30Lfz" w:hAnsi="C39T30Lfz"/>
        <w:sz w:val="56"/>
      </w:rPr>
      <w:t></w:t>
    </w:r>
    <w:r w:rsidRPr="004E01C6">
      <w:rPr>
        <w:rFonts w:ascii="C39T30Lfz" w:hAnsi="C39T30Lfz"/>
        <w:sz w:val="56"/>
      </w:rPr>
      <w:t></w:t>
    </w:r>
    <w:r w:rsidRPr="004E01C6">
      <w:rPr>
        <w:rFonts w:ascii="C39T30Lfz" w:hAnsi="C39T30Lfz"/>
        <w:sz w:val="56"/>
      </w:rPr>
      <w:t></w:t>
    </w:r>
    <w:r w:rsidRPr="004E01C6">
      <w:rPr>
        <w:rFonts w:ascii="C39T30Lfz" w:hAnsi="C39T30Lfz"/>
        <w:sz w:val="56"/>
      </w:rPr>
      <w:t></w:t>
    </w:r>
    <w:r w:rsidRPr="004E01C6">
      <w:rPr>
        <w:rFonts w:ascii="C39T30Lfz" w:hAnsi="C39T30Lfz"/>
        <w:sz w:val="56"/>
      </w:rPr>
      <w:t></w:t>
    </w:r>
    <w:r w:rsidRPr="004E01C6">
      <w:rPr>
        <w:rFonts w:ascii="C39T30Lfz" w:hAnsi="C39T30Lfz"/>
        <w:sz w:val="56"/>
      </w:rPr>
      <w:t></w:t>
    </w:r>
    <w:r w:rsidRPr="004E01C6">
      <w:rPr>
        <w:rFonts w:ascii="C39T30Lfz" w:hAnsi="C39T30Lfz"/>
        <w:sz w:val="56"/>
      </w:rPr>
      <w:t></w:t>
    </w:r>
    <w:r w:rsidRPr="004E01C6">
      <w:rPr>
        <w:rFonts w:ascii="C39T30Lfz" w:hAnsi="C39T30Lfz"/>
        <w:sz w:val="56"/>
      </w:rPr>
      <w:t></w:t>
    </w:r>
    <w:r w:rsidRPr="004E01C6">
      <w:rPr>
        <w:rFonts w:ascii="C39T30Lfz" w:hAnsi="C39T30Lfz"/>
        <w:sz w:val="56"/>
      </w:rPr>
      <w:t></w:t>
    </w:r>
    <w:r>
      <w:rPr>
        <w:noProof/>
        <w:sz w:val="20"/>
      </w:rPr>
      <w:drawing>
        <wp:anchor distT="0" distB="0" distL="114300" distR="114300" simplePos="0" relativeHeight="251658240" behindDoc="0" locked="0" layoutInCell="1" allowOverlap="1" wp14:anchorId="1BB902D3" wp14:editId="23AE1AD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5F41" w14:textId="77777777" w:rsidR="001478E8" w:rsidRPr="00AC3823" w:rsidRDefault="001478E8" w:rsidP="00AC3823">
      <w:pPr>
        <w:pStyle w:val="Footer"/>
        <w:tabs>
          <w:tab w:val="right" w:pos="2155"/>
        </w:tabs>
        <w:spacing w:after="80" w:line="240" w:lineRule="atLeast"/>
        <w:ind w:left="680"/>
        <w:rPr>
          <w:u w:val="single"/>
        </w:rPr>
      </w:pPr>
      <w:r>
        <w:rPr>
          <w:u w:val="single"/>
        </w:rPr>
        <w:tab/>
      </w:r>
    </w:p>
  </w:footnote>
  <w:footnote w:type="continuationSeparator" w:id="0">
    <w:p w14:paraId="46E9AE47" w14:textId="77777777" w:rsidR="001478E8" w:rsidRPr="00AC3823" w:rsidRDefault="001478E8" w:rsidP="00AC3823">
      <w:pPr>
        <w:pStyle w:val="Footer"/>
        <w:tabs>
          <w:tab w:val="right" w:pos="2155"/>
        </w:tabs>
        <w:spacing w:after="80" w:line="240" w:lineRule="atLeast"/>
        <w:ind w:left="680"/>
        <w:rPr>
          <w:u w:val="single"/>
        </w:rPr>
      </w:pPr>
      <w:r>
        <w:rPr>
          <w:u w:val="single"/>
        </w:rPr>
        <w:tab/>
      </w:r>
    </w:p>
  </w:footnote>
  <w:footnote w:type="continuationNotice" w:id="1">
    <w:p w14:paraId="740B80F1" w14:textId="77777777" w:rsidR="001478E8" w:rsidRPr="00AC3823" w:rsidRDefault="001478E8">
      <w:pPr>
        <w:spacing w:line="240" w:lineRule="auto"/>
        <w:rPr>
          <w:sz w:val="2"/>
          <w:szCs w:val="2"/>
        </w:rPr>
      </w:pPr>
    </w:p>
  </w:footnote>
  <w:footnote w:id="2">
    <w:p w14:paraId="6947864F" w14:textId="77777777" w:rsidR="004E01C6" w:rsidRPr="00C37A65" w:rsidRDefault="004E01C6" w:rsidP="004E01C6">
      <w:pPr>
        <w:pStyle w:val="FootnoteText"/>
        <w:rPr>
          <w:sz w:val="20"/>
          <w:lang w:val="fr-FR"/>
        </w:rPr>
      </w:pPr>
      <w:r>
        <w:rPr>
          <w:lang w:val="fr-FR"/>
        </w:rPr>
        <w:tab/>
      </w:r>
      <w:r w:rsidRPr="004E01C6">
        <w:rPr>
          <w:sz w:val="20"/>
          <w:lang w:val="fr-FR"/>
        </w:rPr>
        <w:t>*</w:t>
      </w:r>
      <w:r w:rsidRPr="004E01C6">
        <w:rPr>
          <w:sz w:val="20"/>
          <w:lang w:val="fr-FR"/>
        </w:rPr>
        <w:tab/>
      </w:r>
      <w:r>
        <w:rPr>
          <w:lang w:val="fr-FR"/>
        </w:rPr>
        <w:t>Sous-programme 2 du budget-programme pour 2020 (A/74/6 (Sect. 20)) et informations complémentaires.</w:t>
      </w:r>
    </w:p>
  </w:footnote>
  <w:footnote w:id="3">
    <w:p w14:paraId="77F8825A" w14:textId="77777777" w:rsidR="004E01C6" w:rsidRPr="00C37A65" w:rsidRDefault="004E01C6" w:rsidP="004E01C6">
      <w:pPr>
        <w:pStyle w:val="FootnoteText"/>
        <w:rPr>
          <w:sz w:val="20"/>
          <w:lang w:val="fr-FR"/>
        </w:rPr>
      </w:pPr>
      <w:r>
        <w:rPr>
          <w:lang w:val="fr-FR"/>
        </w:rPr>
        <w:tab/>
      </w:r>
      <w:r w:rsidRPr="004E01C6">
        <w:rPr>
          <w:sz w:val="20"/>
          <w:lang w:val="fr-FR"/>
        </w:rPr>
        <w:t>**</w:t>
      </w:r>
      <w:r>
        <w:rPr>
          <w:lang w:val="fr-FR"/>
        </w:rPr>
        <w:tab/>
        <w:t>Diffusée par l’Organisation intergouvernementale pour les transports internationaux ferroviaires sous la cote OTIF/RID/RC/2020/55.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34C3" w14:textId="77777777" w:rsidR="004E01C6" w:rsidRPr="004E01C6" w:rsidRDefault="00A749D9">
    <w:pPr>
      <w:pStyle w:val="Header"/>
    </w:pPr>
    <w:r>
      <w:fldChar w:fldCharType="begin"/>
    </w:r>
    <w:r>
      <w:instrText xml:space="preserve"> TI</w:instrText>
    </w:r>
    <w:r>
      <w:instrText xml:space="preserve">TLE  \* MERGEFORMAT </w:instrText>
    </w:r>
    <w:r>
      <w:fldChar w:fldCharType="separate"/>
    </w:r>
    <w:r w:rsidR="004E01C6">
      <w:t>ECE/TRANS/WP.15/AC.1/2020/55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A99C" w14:textId="77777777" w:rsidR="004E01C6" w:rsidRPr="004E01C6" w:rsidRDefault="00A749D9" w:rsidP="004E01C6">
    <w:pPr>
      <w:pStyle w:val="Header"/>
      <w:jc w:val="right"/>
    </w:pPr>
    <w:r>
      <w:fldChar w:fldCharType="begin"/>
    </w:r>
    <w:r>
      <w:instrText xml:space="preserve"> TITLE  \* MERGEFORMAT </w:instrText>
    </w:r>
    <w:r>
      <w:fldChar w:fldCharType="separate"/>
    </w:r>
    <w:r w:rsidR="004E01C6">
      <w:t>ECE/TRANS/WP.15/AC.1/2020/55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EE16417"/>
    <w:multiLevelType w:val="multilevel"/>
    <w:tmpl w:val="160E5522"/>
    <w:lvl w:ilvl="0">
      <w:start w:val="17"/>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4"/>
    <w:lvlOverride w:ilvl="0">
      <w:lvl w:ilvl="0">
        <w:start w:val="17"/>
        <w:numFmt w:val="bullet"/>
        <w:lvlText w:val="-"/>
        <w:lvlJc w:val="left"/>
        <w:pPr>
          <w:ind w:left="720" w:hanging="360"/>
        </w:pPr>
        <w:rPr>
          <w:rFonts w:ascii="Times New Roman" w:hAnsi="Times New Roman" w:cs="Times New Roman"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E8"/>
    <w:rsid w:val="00017F94"/>
    <w:rsid w:val="00023842"/>
    <w:rsid w:val="000334F9"/>
    <w:rsid w:val="00045FEB"/>
    <w:rsid w:val="0007796D"/>
    <w:rsid w:val="000B7790"/>
    <w:rsid w:val="00111F2F"/>
    <w:rsid w:val="0014365E"/>
    <w:rsid w:val="00143C66"/>
    <w:rsid w:val="001478E8"/>
    <w:rsid w:val="001678A5"/>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01C6"/>
    <w:rsid w:val="004E2EED"/>
    <w:rsid w:val="004E468C"/>
    <w:rsid w:val="005473C5"/>
    <w:rsid w:val="005505B7"/>
    <w:rsid w:val="00573BE5"/>
    <w:rsid w:val="00586ED3"/>
    <w:rsid w:val="00596AA9"/>
    <w:rsid w:val="0071601D"/>
    <w:rsid w:val="007A62E6"/>
    <w:rsid w:val="007F20FA"/>
    <w:rsid w:val="0080684C"/>
    <w:rsid w:val="00871C75"/>
    <w:rsid w:val="008776DC"/>
    <w:rsid w:val="00944139"/>
    <w:rsid w:val="009446C0"/>
    <w:rsid w:val="009705C8"/>
    <w:rsid w:val="009C1CF4"/>
    <w:rsid w:val="009F6B74"/>
    <w:rsid w:val="00A3029F"/>
    <w:rsid w:val="00A30353"/>
    <w:rsid w:val="00A749D9"/>
    <w:rsid w:val="00AC3823"/>
    <w:rsid w:val="00AE323C"/>
    <w:rsid w:val="00AF0CB5"/>
    <w:rsid w:val="00B00181"/>
    <w:rsid w:val="00B00B0D"/>
    <w:rsid w:val="00B45F2E"/>
    <w:rsid w:val="00B765F7"/>
    <w:rsid w:val="00BA0CA9"/>
    <w:rsid w:val="00BB4B5C"/>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EA538"/>
  <w15:docId w15:val="{7254D4D0-1519-4BDC-AF06-C4B88CA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qFormat/>
    <w:locked/>
    <w:rsid w:val="004E01C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E01C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3DD4-AE76-4A24-A678-1B1F47CE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8381</Characters>
  <Application>Microsoft Office Word</Application>
  <DocSecurity>0</DocSecurity>
  <Lines>209</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ECE/TRANS/WP.15/AC.1/2020/55</vt:lpstr>
      <vt:lpstr>ECE/TRANS/WP.15/AC.1/2020/55</vt:lpstr>
    </vt:vector>
  </TitlesOfParts>
  <Company>DCM</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ECE/TRANS/WP.15/AC.1/2020/55</dc:title>
  <dc:subject/>
  <dc:creator>Sandrine CLERE</dc:creator>
  <cp:keywords/>
  <cp:lastModifiedBy>Christine Barrio-Champeau</cp:lastModifiedBy>
  <cp:revision>2</cp:revision>
  <cp:lastPrinted>2014-05-14T10:59:00Z</cp:lastPrinted>
  <dcterms:created xsi:type="dcterms:W3CDTF">2020-07-01T13:58:00Z</dcterms:created>
  <dcterms:modified xsi:type="dcterms:W3CDTF">2020-07-01T13:58:00Z</dcterms:modified>
</cp:coreProperties>
</file>