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717266" w14:paraId="1DC80A4C" w14:textId="77777777" w:rsidTr="000D1B89">
        <w:trPr>
          <w:cantSplit/>
          <w:trHeight w:hRule="exact" w:val="851"/>
        </w:trPr>
        <w:tc>
          <w:tcPr>
            <w:tcW w:w="1276" w:type="dxa"/>
            <w:tcBorders>
              <w:bottom w:val="single" w:sz="4" w:space="0" w:color="auto"/>
            </w:tcBorders>
            <w:vAlign w:val="bottom"/>
          </w:tcPr>
          <w:p w14:paraId="11AECB63" w14:textId="77777777" w:rsidR="00717266" w:rsidRDefault="00717266" w:rsidP="000D1B89">
            <w:pPr>
              <w:spacing w:after="80"/>
            </w:pPr>
          </w:p>
        </w:tc>
        <w:tc>
          <w:tcPr>
            <w:tcW w:w="2268" w:type="dxa"/>
            <w:tcBorders>
              <w:bottom w:val="single" w:sz="4" w:space="0" w:color="auto"/>
            </w:tcBorders>
            <w:vAlign w:val="bottom"/>
          </w:tcPr>
          <w:p w14:paraId="79BD62BD" w14:textId="77777777" w:rsidR="00717266" w:rsidRPr="00B97172" w:rsidRDefault="00717266" w:rsidP="000D1B89">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181DB54" w14:textId="77777777" w:rsidR="00717266" w:rsidRPr="00D47EEA" w:rsidRDefault="008227F3" w:rsidP="008227F3">
            <w:pPr>
              <w:suppressAutoHyphens w:val="0"/>
              <w:spacing w:after="20"/>
              <w:jc w:val="right"/>
            </w:pPr>
            <w:r w:rsidRPr="008227F3">
              <w:rPr>
                <w:sz w:val="40"/>
              </w:rPr>
              <w:t>ECE</w:t>
            </w:r>
            <w:r>
              <w:t>/TRANS/WP.15/AC.1/2020/54</w:t>
            </w:r>
          </w:p>
        </w:tc>
      </w:tr>
      <w:tr w:rsidR="00717266" w14:paraId="0DAA93CD" w14:textId="77777777" w:rsidTr="000D1B89">
        <w:trPr>
          <w:cantSplit/>
          <w:trHeight w:hRule="exact" w:val="2835"/>
        </w:trPr>
        <w:tc>
          <w:tcPr>
            <w:tcW w:w="1276" w:type="dxa"/>
            <w:tcBorders>
              <w:top w:val="single" w:sz="4" w:space="0" w:color="auto"/>
              <w:bottom w:val="single" w:sz="12" w:space="0" w:color="auto"/>
            </w:tcBorders>
          </w:tcPr>
          <w:p w14:paraId="1E3FC4ED" w14:textId="77777777" w:rsidR="00717266" w:rsidRDefault="00717266" w:rsidP="000D1B89">
            <w:pPr>
              <w:spacing w:before="120"/>
            </w:pPr>
            <w:r>
              <w:rPr>
                <w:noProof/>
                <w:lang w:val="fr-CH" w:eastAsia="fr-CH"/>
              </w:rPr>
              <w:drawing>
                <wp:inline distT="0" distB="0" distL="0" distR="0" wp14:anchorId="63E785A8" wp14:editId="43FF7099">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F727E3C" w14:textId="77777777" w:rsidR="00717266" w:rsidRPr="00D773DF" w:rsidRDefault="00717266" w:rsidP="000D1B89">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0A40E92" w14:textId="77777777" w:rsidR="008227F3" w:rsidRPr="00F04CAD" w:rsidRDefault="008227F3" w:rsidP="008227F3">
            <w:pPr>
              <w:spacing w:before="240" w:line="240" w:lineRule="exact"/>
              <w:rPr>
                <w:lang w:val="en-US"/>
              </w:rPr>
            </w:pPr>
            <w:r>
              <w:t>Distr.: General</w:t>
            </w:r>
          </w:p>
          <w:p w14:paraId="10CFD4DA" w14:textId="77777777" w:rsidR="008227F3" w:rsidRPr="00F04CAD" w:rsidRDefault="008227F3" w:rsidP="008227F3">
            <w:pPr>
              <w:spacing w:line="240" w:lineRule="exact"/>
              <w:rPr>
                <w:lang w:val="en-US"/>
              </w:rPr>
            </w:pPr>
            <w:r>
              <w:t>25 June 2020</w:t>
            </w:r>
          </w:p>
          <w:p w14:paraId="1025728F" w14:textId="77777777" w:rsidR="008227F3" w:rsidRPr="00F04CAD" w:rsidRDefault="008227F3" w:rsidP="008227F3">
            <w:pPr>
              <w:spacing w:line="240" w:lineRule="exact"/>
              <w:rPr>
                <w:lang w:val="en-US"/>
              </w:rPr>
            </w:pPr>
            <w:r>
              <w:rPr>
                <w:lang w:val="en-US"/>
              </w:rPr>
              <w:t>English</w:t>
            </w:r>
          </w:p>
          <w:p w14:paraId="3C57C197" w14:textId="07A896BE" w:rsidR="008227F3" w:rsidRDefault="008227F3" w:rsidP="008227F3">
            <w:pPr>
              <w:suppressAutoHyphens w:val="0"/>
            </w:pPr>
            <w:r>
              <w:t>Original: French</w:t>
            </w:r>
          </w:p>
        </w:tc>
      </w:tr>
    </w:tbl>
    <w:p w14:paraId="10873EC6" w14:textId="77777777" w:rsidR="0018529B" w:rsidRPr="00F04CAD" w:rsidRDefault="0018529B" w:rsidP="0018529B">
      <w:pPr>
        <w:spacing w:before="120"/>
        <w:rPr>
          <w:b/>
          <w:sz w:val="28"/>
          <w:szCs w:val="28"/>
          <w:lang w:val="en-US"/>
        </w:rPr>
      </w:pPr>
      <w:r w:rsidRPr="00F04CAD">
        <w:rPr>
          <w:b/>
          <w:bCs/>
          <w:sz w:val="28"/>
          <w:szCs w:val="28"/>
        </w:rPr>
        <w:t>Economic Commission for Europe</w:t>
      </w:r>
    </w:p>
    <w:p w14:paraId="2F7FE39C" w14:textId="77777777" w:rsidR="0018529B" w:rsidRPr="00F04CAD" w:rsidRDefault="0018529B" w:rsidP="0018529B">
      <w:pPr>
        <w:spacing w:before="120"/>
        <w:rPr>
          <w:sz w:val="28"/>
          <w:szCs w:val="28"/>
          <w:lang w:val="en-US"/>
        </w:rPr>
      </w:pPr>
      <w:r w:rsidRPr="00F04CAD">
        <w:rPr>
          <w:sz w:val="28"/>
          <w:szCs w:val="28"/>
        </w:rPr>
        <w:t>Inland Transport Committee</w:t>
      </w:r>
    </w:p>
    <w:p w14:paraId="584B9B8E" w14:textId="77777777" w:rsidR="0018529B" w:rsidRPr="0058243A" w:rsidRDefault="0018529B" w:rsidP="0018529B">
      <w:pPr>
        <w:spacing w:before="120" w:line="240" w:lineRule="auto"/>
        <w:rPr>
          <w:b/>
          <w:sz w:val="24"/>
          <w:szCs w:val="24"/>
          <w:lang w:val="en-US"/>
        </w:rPr>
      </w:pPr>
      <w:r w:rsidRPr="0058243A">
        <w:rPr>
          <w:b/>
          <w:bCs/>
          <w:sz w:val="24"/>
          <w:szCs w:val="24"/>
        </w:rPr>
        <w:t>Working Party on the Transport of Dangerous Goods</w:t>
      </w:r>
    </w:p>
    <w:p w14:paraId="679B8627" w14:textId="77777777" w:rsidR="0018529B" w:rsidRPr="00F04CAD" w:rsidRDefault="0018529B" w:rsidP="0018529B">
      <w:pPr>
        <w:spacing w:before="120" w:line="240" w:lineRule="auto"/>
        <w:rPr>
          <w:b/>
          <w:bCs/>
          <w:szCs w:val="24"/>
          <w:lang w:val="en-US"/>
        </w:rPr>
      </w:pPr>
      <w:r>
        <w:rPr>
          <w:b/>
          <w:bCs/>
        </w:rPr>
        <w:t xml:space="preserve">Joint Meeting of the RID Committee of Experts and the </w:t>
      </w:r>
      <w:r>
        <w:rPr>
          <w:b/>
          <w:bCs/>
        </w:rPr>
        <w:br/>
        <w:t>Working Party on the Transport of Dangerous Goods</w:t>
      </w:r>
    </w:p>
    <w:p w14:paraId="547671C4" w14:textId="77777777" w:rsidR="0018529B" w:rsidRPr="00F04CAD" w:rsidRDefault="0018529B" w:rsidP="0018529B">
      <w:pPr>
        <w:spacing w:line="240" w:lineRule="auto"/>
        <w:rPr>
          <w:szCs w:val="24"/>
          <w:lang w:val="en-US"/>
        </w:rPr>
      </w:pPr>
      <w:r>
        <w:t>Bern, 10–11 September 2020, and Geneva, 14–18 September 2020</w:t>
      </w:r>
    </w:p>
    <w:p w14:paraId="5EF73FBF" w14:textId="77777777" w:rsidR="0018529B" w:rsidRPr="00F04CAD" w:rsidRDefault="0018529B" w:rsidP="0018529B">
      <w:pPr>
        <w:spacing w:line="240" w:lineRule="auto"/>
        <w:rPr>
          <w:szCs w:val="24"/>
          <w:lang w:val="en-US"/>
        </w:rPr>
      </w:pPr>
      <w:r>
        <w:t>Item 4 of the provisional agenda</w:t>
      </w:r>
    </w:p>
    <w:p w14:paraId="4E557088" w14:textId="77777777" w:rsidR="0018529B" w:rsidRPr="00F04CAD" w:rsidRDefault="0018529B" w:rsidP="0018529B">
      <w:pPr>
        <w:spacing w:line="240" w:lineRule="auto"/>
        <w:rPr>
          <w:b/>
          <w:bCs/>
          <w:szCs w:val="24"/>
          <w:lang w:val="en-US"/>
        </w:rPr>
      </w:pPr>
      <w:r>
        <w:rPr>
          <w:b/>
          <w:bCs/>
        </w:rPr>
        <w:t>Interpretation of RID/ADR/ADN</w:t>
      </w:r>
    </w:p>
    <w:p w14:paraId="3ECAEBB2" w14:textId="77777777" w:rsidR="0018529B" w:rsidRPr="00F04CAD" w:rsidRDefault="0018529B" w:rsidP="0018529B">
      <w:pPr>
        <w:pStyle w:val="HChG"/>
        <w:rPr>
          <w:lang w:val="en-US"/>
        </w:rPr>
      </w:pPr>
      <w:r>
        <w:tab/>
      </w:r>
      <w:r>
        <w:tab/>
      </w:r>
      <w:r>
        <w:rPr>
          <w:bCs/>
        </w:rPr>
        <w:t>Placarding of removable skips</w:t>
      </w:r>
    </w:p>
    <w:p w14:paraId="09C0E0C9" w14:textId="6F8D6ACD" w:rsidR="0018529B" w:rsidRDefault="0018529B" w:rsidP="0018529B">
      <w:pPr>
        <w:suppressAutoHyphens w:val="0"/>
        <w:spacing w:before="120" w:after="120" w:line="240" w:lineRule="auto"/>
        <w:rPr>
          <w:szCs w:val="22"/>
        </w:rPr>
      </w:pPr>
      <w:r>
        <w:tab/>
      </w:r>
      <w:r>
        <w:tab/>
      </w:r>
      <w:r w:rsidRPr="006C69BF">
        <w:rPr>
          <w:b/>
          <w:bCs/>
          <w:sz w:val="24"/>
          <w:szCs w:val="24"/>
        </w:rPr>
        <w:t>Transmitted by the Government of France</w:t>
      </w:r>
      <w:r w:rsidRPr="003A6790">
        <w:rPr>
          <w:rStyle w:val="FootnoteReference"/>
          <w:sz w:val="20"/>
          <w:szCs w:val="22"/>
          <w:vertAlign w:val="baseline"/>
        </w:rPr>
        <w:footnoteReference w:customMarkFollows="1" w:id="1"/>
        <w:t>*</w:t>
      </w:r>
      <w:r w:rsidRPr="003A6790">
        <w:rPr>
          <w:rStyle w:val="FootnoteReference"/>
          <w:position w:val="8"/>
          <w:sz w:val="20"/>
          <w:szCs w:val="22"/>
          <w:vertAlign w:val="baseline"/>
        </w:rPr>
        <w:t>,</w:t>
      </w:r>
      <w:r w:rsidRPr="003A6790">
        <w:rPr>
          <w:rStyle w:val="FootnoteReference"/>
          <w:sz w:val="20"/>
          <w:szCs w:val="22"/>
          <w:vertAlign w:val="baseline"/>
        </w:rPr>
        <w:footnoteReference w:customMarkFollows="1" w:id="2"/>
        <w:t xml:space="preserve">** </w:t>
      </w:r>
    </w:p>
    <w:tbl>
      <w:tblPr>
        <w:tblStyle w:val="TableGrid"/>
        <w:tblW w:w="0" w:type="auto"/>
        <w:jc w:val="center"/>
        <w:tblCellMar>
          <w:left w:w="0" w:type="dxa"/>
          <w:right w:w="0" w:type="dxa"/>
        </w:tblCellMar>
        <w:tblLook w:val="05E0" w:firstRow="1" w:lastRow="1" w:firstColumn="1" w:lastColumn="1" w:noHBand="0" w:noVBand="1"/>
      </w:tblPr>
      <w:tblGrid>
        <w:gridCol w:w="9629"/>
      </w:tblGrid>
      <w:tr w:rsidR="003A6790" w14:paraId="63F5A649" w14:textId="77777777" w:rsidTr="003A6790">
        <w:trPr>
          <w:jc w:val="center"/>
        </w:trPr>
        <w:tc>
          <w:tcPr>
            <w:tcW w:w="9637" w:type="dxa"/>
            <w:tcBorders>
              <w:bottom w:val="nil"/>
            </w:tcBorders>
          </w:tcPr>
          <w:p w14:paraId="13C41210" w14:textId="0C2C20A7" w:rsidR="003A6790" w:rsidRPr="003A6790" w:rsidRDefault="003A6790" w:rsidP="003A6790">
            <w:pPr>
              <w:tabs>
                <w:tab w:val="left" w:pos="255"/>
              </w:tabs>
              <w:suppressAutoHyphens w:val="0"/>
              <w:spacing w:before="240" w:after="120"/>
              <w:rPr>
                <w:sz w:val="24"/>
              </w:rPr>
            </w:pPr>
            <w:r>
              <w:tab/>
            </w:r>
            <w:r>
              <w:rPr>
                <w:i/>
                <w:sz w:val="24"/>
              </w:rPr>
              <w:t>Summary</w:t>
            </w:r>
          </w:p>
        </w:tc>
      </w:tr>
      <w:tr w:rsidR="003A6790" w14:paraId="2C75EF9A" w14:textId="77777777" w:rsidTr="003A6790">
        <w:trPr>
          <w:jc w:val="center"/>
        </w:trPr>
        <w:tc>
          <w:tcPr>
            <w:tcW w:w="9637" w:type="dxa"/>
            <w:tcBorders>
              <w:top w:val="nil"/>
              <w:bottom w:val="nil"/>
            </w:tcBorders>
            <w:shd w:val="clear" w:color="auto" w:fill="auto"/>
          </w:tcPr>
          <w:p w14:paraId="61F91A61" w14:textId="345A4AC8" w:rsidR="003A6790" w:rsidRDefault="008E3640" w:rsidP="008E3640">
            <w:pPr>
              <w:pStyle w:val="SingleTxtG"/>
              <w:spacing w:after="60"/>
              <w:ind w:left="2552" w:hanging="2268"/>
            </w:pPr>
            <w:r>
              <w:rPr>
                <w:b/>
                <w:szCs w:val="22"/>
              </w:rPr>
              <w:t>Executive s</w:t>
            </w:r>
            <w:r w:rsidRPr="004F0D24">
              <w:rPr>
                <w:b/>
                <w:szCs w:val="22"/>
              </w:rPr>
              <w:t>ummary</w:t>
            </w:r>
            <w:r>
              <w:rPr>
                <w:szCs w:val="22"/>
              </w:rPr>
              <w:t>:</w:t>
            </w:r>
            <w:r>
              <w:rPr>
                <w:szCs w:val="22"/>
              </w:rPr>
              <w:tab/>
            </w:r>
            <w:r>
              <w:t xml:space="preserve">Clarify the status of removable skips in relation to the definition of containers and their </w:t>
            </w:r>
            <w:r w:rsidRPr="008E3640">
              <w:rPr>
                <w:rFonts w:eastAsia="Times New Roman"/>
                <w:bCs/>
                <w:lang w:eastAsia="en-US"/>
              </w:rPr>
              <w:t>placarding</w:t>
            </w:r>
            <w:r>
              <w:t xml:space="preserve">, </w:t>
            </w:r>
            <w:r w:rsidRPr="008E3640">
              <w:rPr>
                <w:rFonts w:eastAsia="Times New Roman"/>
                <w:bCs/>
                <w:lang w:eastAsia="en-US"/>
              </w:rPr>
              <w:t>particularly</w:t>
            </w:r>
            <w:r>
              <w:t xml:space="preserve"> in the context of road transport of bulk waste.</w:t>
            </w:r>
          </w:p>
        </w:tc>
      </w:tr>
      <w:tr w:rsidR="003A6790" w14:paraId="17F30AE0" w14:textId="77777777" w:rsidTr="003A6790">
        <w:trPr>
          <w:jc w:val="center"/>
        </w:trPr>
        <w:tc>
          <w:tcPr>
            <w:tcW w:w="9637" w:type="dxa"/>
            <w:tcBorders>
              <w:top w:val="nil"/>
            </w:tcBorders>
          </w:tcPr>
          <w:p w14:paraId="4375C428" w14:textId="77777777" w:rsidR="003A6790" w:rsidRDefault="003A6790" w:rsidP="003A6790">
            <w:pPr>
              <w:suppressAutoHyphens w:val="0"/>
            </w:pPr>
          </w:p>
        </w:tc>
      </w:tr>
    </w:tbl>
    <w:p w14:paraId="1E3A41FC" w14:textId="77777777" w:rsidR="0018529B" w:rsidRPr="00F04CAD" w:rsidRDefault="0018529B" w:rsidP="0018529B">
      <w:pPr>
        <w:pStyle w:val="HChG"/>
        <w:ind w:left="0" w:right="850" w:firstLine="0"/>
        <w:rPr>
          <w:lang w:val="en-US"/>
        </w:rPr>
      </w:pPr>
      <w:r>
        <w:tab/>
      </w:r>
      <w:r>
        <w:tab/>
      </w:r>
      <w:r>
        <w:rPr>
          <w:bCs/>
        </w:rPr>
        <w:t>Introduction</w:t>
      </w:r>
    </w:p>
    <w:p w14:paraId="3C022508" w14:textId="77777777" w:rsidR="0018529B" w:rsidRPr="00F04CAD" w:rsidRDefault="0018529B" w:rsidP="0018529B">
      <w:pPr>
        <w:pStyle w:val="SingleTxtG"/>
        <w:rPr>
          <w:lang w:val="en-US"/>
        </w:rPr>
      </w:pPr>
      <w:r>
        <w:t>1.</w:t>
      </w:r>
      <w:r>
        <w:tab/>
        <w:t>RID/ADR permits the carriage in bulk of certain wastes (as long as their classification permits) under 7.3.3 according to the special provisions of type BK or VC that are indicated in column (17) of Table A.</w:t>
      </w:r>
    </w:p>
    <w:p w14:paraId="39537E7F" w14:textId="77777777" w:rsidR="0018529B" w:rsidRPr="00F04CAD" w:rsidRDefault="0018529B" w:rsidP="0018529B">
      <w:pPr>
        <w:pStyle w:val="SingleTxtG"/>
        <w:rPr>
          <w:lang w:val="en-US"/>
        </w:rPr>
      </w:pPr>
      <w:r>
        <w:t>2.</w:t>
      </w:r>
      <w:r>
        <w:tab/>
        <w:t>In most cases, waste transport operators use dumper trucks (vehicles for carriage in bulk). However, in some cases, to facilitate operations, some vehicles are equipped with removable skips.</w:t>
      </w:r>
    </w:p>
    <w:p w14:paraId="532898C4" w14:textId="77777777" w:rsidR="0018529B" w:rsidRPr="00F04CAD" w:rsidRDefault="0018529B" w:rsidP="0018529B">
      <w:pPr>
        <w:pStyle w:val="SingleTxtG"/>
        <w:rPr>
          <w:lang w:val="en-US"/>
        </w:rPr>
      </w:pPr>
      <w:r>
        <w:t>3.</w:t>
      </w:r>
      <w:r>
        <w:tab/>
        <w:t>Such skips do not meet the definition of containers and are never used as such, but simply facilitate loading at waste collection points.</w:t>
      </w:r>
      <w:bookmarkStart w:id="0" w:name="_GoBack1"/>
      <w:bookmarkEnd w:id="0"/>
    </w:p>
    <w:p w14:paraId="57796DBF" w14:textId="77777777" w:rsidR="0018529B" w:rsidRPr="00F04CAD" w:rsidRDefault="0018529B" w:rsidP="0018529B">
      <w:pPr>
        <w:pStyle w:val="SingleTxtG"/>
        <w:rPr>
          <w:lang w:val="en-US"/>
        </w:rPr>
      </w:pPr>
      <w:r>
        <w:t>4.</w:t>
      </w:r>
      <w:r>
        <w:tab/>
        <w:t xml:space="preserve">The “bulk container” is only reserved for containers meeting the requirements of Chapter 6.11, which are therefore approved by the competent authority and used in multimodal transport. Removable “waste skips” are therefore not bulk containers within the meaning of RID/ADR. What could be confusing is that, in the definition of bulk containers in Chapter 1.2, it is mentioned that bulk containers may be, for example, “offshore bulk </w:t>
      </w:r>
      <w:r>
        <w:lastRenderedPageBreak/>
        <w:t xml:space="preserve">containers, skips, bulk bins, swap bodies, trough-shaped containers, roller containers, load compartments of vehicles”. </w:t>
      </w:r>
    </w:p>
    <w:p w14:paraId="68740A5B" w14:textId="77777777" w:rsidR="0018529B" w:rsidRPr="00F04CAD" w:rsidRDefault="0018529B" w:rsidP="0018529B">
      <w:pPr>
        <w:pStyle w:val="SingleTxtG"/>
        <w:rPr>
          <w:lang w:val="en-US"/>
        </w:rPr>
      </w:pPr>
      <w:r>
        <w:t>5.</w:t>
      </w:r>
      <w:r>
        <w:tab/>
        <w:t xml:space="preserve">Because of the use of the word “skip” in the definition of “bulk container”, the question arose as to whether such skips should be </w:t>
      </w:r>
      <w:proofErr w:type="spellStart"/>
      <w:r>
        <w:t>placarded</w:t>
      </w:r>
      <w:proofErr w:type="spellEnd"/>
      <w:r>
        <w:t xml:space="preserve"> in accordance with the placarding of containers as indicated in 5.3.1.2 or rather in accordance with vehicles as indicated in 5.3.1.4.1, even though the skip is removable.</w:t>
      </w:r>
    </w:p>
    <w:p w14:paraId="46BE3A52" w14:textId="77777777" w:rsidR="0018529B" w:rsidRPr="00F04CAD" w:rsidRDefault="0018529B" w:rsidP="0018529B">
      <w:pPr>
        <w:pStyle w:val="SingleTxtG"/>
        <w:rPr>
          <w:lang w:val="en-US"/>
        </w:rPr>
      </w:pPr>
      <w:r>
        <w:t>6.</w:t>
      </w:r>
      <w:r>
        <w:tab/>
        <w:t>Placarding according to 5.3.1.2 would lead to placing placards on all 4 sides of the body, including the one in front just behind the vehicle cab, despite the fact that this placard would never be visible when the skip is in use.</w:t>
      </w:r>
    </w:p>
    <w:p w14:paraId="0AD03FE6" w14:textId="77777777" w:rsidR="0018529B" w:rsidRPr="00F04CAD" w:rsidRDefault="0018529B" w:rsidP="0018529B">
      <w:pPr>
        <w:pStyle w:val="SingleTxtG"/>
        <w:rPr>
          <w:lang w:val="en-US"/>
        </w:rPr>
      </w:pPr>
      <w:r>
        <w:t>These skips, although removable, are never used for transhipment from one mode to another and are always positioned on the road transport vehicle in the same direction.</w:t>
      </w:r>
    </w:p>
    <w:p w14:paraId="72300171" w14:textId="77777777" w:rsidR="0018529B" w:rsidRPr="00F04CAD" w:rsidRDefault="0018529B" w:rsidP="000C4355">
      <w:pPr>
        <w:pStyle w:val="SingleTxtG"/>
        <w:spacing w:after="240"/>
        <w:rPr>
          <w:lang w:val="en-US"/>
        </w:rPr>
      </w:pPr>
      <w:r>
        <w:t>7.</w:t>
      </w:r>
      <w:r>
        <w:tab/>
        <w:t>By way of example, below are some photos illustrating such removable skips:</w:t>
      </w:r>
    </w:p>
    <w:p w14:paraId="36B4304E" w14:textId="77777777" w:rsidR="0018529B" w:rsidRDefault="0018529B" w:rsidP="003E378B">
      <w:pPr>
        <w:pStyle w:val="SingleTxtG"/>
        <w:spacing w:after="240"/>
        <w:rPr>
          <w:lang w:val="fr-FR"/>
        </w:rPr>
      </w:pPr>
      <w:r>
        <w:rPr>
          <w:noProof/>
          <w:lang w:eastAsia="en-GB"/>
        </w:rPr>
        <w:drawing>
          <wp:inline distT="0" distB="0" distL="0" distR="0" wp14:anchorId="18270C35" wp14:editId="2D0BFDA9">
            <wp:extent cx="5567941" cy="2092411"/>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6648" cy="2110715"/>
                    </a:xfrm>
                    <a:prstGeom prst="rect">
                      <a:avLst/>
                    </a:prstGeom>
                  </pic:spPr>
                </pic:pic>
              </a:graphicData>
            </a:graphic>
          </wp:inline>
        </w:drawing>
      </w:r>
    </w:p>
    <w:p w14:paraId="39ADFBAD" w14:textId="77777777" w:rsidR="0018529B" w:rsidRDefault="0018529B" w:rsidP="0018529B">
      <w:pPr>
        <w:pStyle w:val="SingleTxtG"/>
        <w:rPr>
          <w:noProof/>
          <w:lang w:val="fr-FR" w:eastAsia="fr-FR"/>
        </w:rPr>
      </w:pPr>
      <w:r>
        <w:rPr>
          <w:noProof/>
          <w:lang w:eastAsia="en-GB"/>
        </w:rPr>
        <w:drawing>
          <wp:inline distT="0" distB="0" distL="0" distR="0" wp14:anchorId="400EFCE8" wp14:editId="1A09392F">
            <wp:extent cx="5095875" cy="37242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875" cy="3724275"/>
                    </a:xfrm>
                    <a:prstGeom prst="rect">
                      <a:avLst/>
                    </a:prstGeom>
                  </pic:spPr>
                </pic:pic>
              </a:graphicData>
            </a:graphic>
          </wp:inline>
        </w:drawing>
      </w:r>
    </w:p>
    <w:p w14:paraId="73138A88" w14:textId="77777777" w:rsidR="0018529B" w:rsidRDefault="0018529B" w:rsidP="003E378B">
      <w:pPr>
        <w:pStyle w:val="SingleTxtG"/>
        <w:spacing w:after="240"/>
      </w:pPr>
      <w:bookmarkStart w:id="1" w:name="_GoBack"/>
      <w:bookmarkEnd w:id="1"/>
      <w:r>
        <w:rPr>
          <w:noProof/>
          <w:lang w:eastAsia="en-GB"/>
        </w:rPr>
        <w:lastRenderedPageBreak/>
        <w:drawing>
          <wp:inline distT="0" distB="0" distL="0" distR="0" wp14:anchorId="6EE37EF0" wp14:editId="2889A63D">
            <wp:extent cx="4316627" cy="2493626"/>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11"/>
                    <a:stretch>
                      <a:fillRect/>
                    </a:stretch>
                  </pic:blipFill>
                  <pic:spPr bwMode="auto">
                    <a:xfrm>
                      <a:off x="0" y="0"/>
                      <a:ext cx="4326147" cy="2499125"/>
                    </a:xfrm>
                    <a:prstGeom prst="rect">
                      <a:avLst/>
                    </a:prstGeom>
                  </pic:spPr>
                </pic:pic>
              </a:graphicData>
            </a:graphic>
          </wp:inline>
        </w:drawing>
      </w:r>
    </w:p>
    <w:p w14:paraId="4FB67BD1" w14:textId="77777777" w:rsidR="0018529B" w:rsidRDefault="0018529B" w:rsidP="0018529B">
      <w:pPr>
        <w:pStyle w:val="SingleTxtG"/>
      </w:pPr>
      <w:r>
        <w:rPr>
          <w:noProof/>
          <w:lang w:eastAsia="en-GB"/>
        </w:rPr>
        <w:drawing>
          <wp:inline distT="0" distB="0" distL="0" distR="0" wp14:anchorId="43BB3F1D" wp14:editId="017103EC">
            <wp:extent cx="4291913" cy="2425608"/>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12"/>
                    <a:stretch>
                      <a:fillRect/>
                    </a:stretch>
                  </pic:blipFill>
                  <pic:spPr bwMode="auto">
                    <a:xfrm>
                      <a:off x="0" y="0"/>
                      <a:ext cx="4302845" cy="2431786"/>
                    </a:xfrm>
                    <a:prstGeom prst="rect">
                      <a:avLst/>
                    </a:prstGeom>
                  </pic:spPr>
                </pic:pic>
              </a:graphicData>
            </a:graphic>
          </wp:inline>
        </w:drawing>
      </w:r>
    </w:p>
    <w:p w14:paraId="26B8D6DF" w14:textId="77777777" w:rsidR="0018529B" w:rsidRPr="00F04CAD" w:rsidRDefault="0018529B" w:rsidP="0018529B">
      <w:pPr>
        <w:pStyle w:val="HChG"/>
        <w:rPr>
          <w:lang w:val="en-US"/>
        </w:rPr>
      </w:pPr>
      <w:r>
        <w:tab/>
      </w:r>
      <w:r>
        <w:tab/>
      </w:r>
      <w:r>
        <w:rPr>
          <w:bCs/>
        </w:rPr>
        <w:t>Questions</w:t>
      </w:r>
    </w:p>
    <w:p w14:paraId="1C17E99A" w14:textId="77777777" w:rsidR="0018529B" w:rsidRPr="00F04CAD" w:rsidRDefault="0018529B" w:rsidP="0018529B">
      <w:pPr>
        <w:pStyle w:val="SingleTxtG"/>
        <w:rPr>
          <w:lang w:val="en-US"/>
        </w:rPr>
      </w:pPr>
      <w:r>
        <w:t>8.</w:t>
      </w:r>
      <w:r>
        <w:tab/>
        <w:t>Question 1:</w:t>
      </w:r>
    </w:p>
    <w:p w14:paraId="5C698273" w14:textId="77777777" w:rsidR="0018529B" w:rsidRPr="00F04CAD" w:rsidRDefault="0018529B" w:rsidP="0018529B">
      <w:pPr>
        <w:pStyle w:val="SingleTxtG"/>
        <w:rPr>
          <w:lang w:val="en-US"/>
        </w:rPr>
      </w:pPr>
      <w:r>
        <w:t xml:space="preserve">Do the skips described in the introduction have to be </w:t>
      </w:r>
      <w:proofErr w:type="spellStart"/>
      <w:r>
        <w:t>placarded</w:t>
      </w:r>
      <w:proofErr w:type="spellEnd"/>
      <w:r>
        <w:t xml:space="preserve"> in accordance with 5.3.1.2 or 5.3.1.4.1?</w:t>
      </w:r>
    </w:p>
    <w:p w14:paraId="56BE56E2" w14:textId="77777777" w:rsidR="0018529B" w:rsidRPr="00F04CAD" w:rsidRDefault="0018529B" w:rsidP="0018529B">
      <w:pPr>
        <w:pStyle w:val="SingleTxtG"/>
        <w:rPr>
          <w:lang w:val="en-US"/>
        </w:rPr>
      </w:pPr>
      <w:r>
        <w:t>9.</w:t>
      </w:r>
      <w:r>
        <w:tab/>
        <w:t>Question 2:</w:t>
      </w:r>
    </w:p>
    <w:p w14:paraId="5F180586" w14:textId="77777777" w:rsidR="0018529B" w:rsidRPr="00F04CAD" w:rsidRDefault="0018529B" w:rsidP="0018529B">
      <w:pPr>
        <w:pStyle w:val="SingleTxtG"/>
        <w:rPr>
          <w:lang w:val="en-US"/>
        </w:rPr>
      </w:pPr>
      <w:r>
        <w:t>Is there a need for amendments to clarify the regulations on this point?</w:t>
      </w:r>
    </w:p>
    <w:p w14:paraId="3798D553" w14:textId="77777777" w:rsidR="0018529B" w:rsidRPr="00F04CAD" w:rsidRDefault="0018529B" w:rsidP="0018529B">
      <w:pPr>
        <w:pStyle w:val="SingleTxtG"/>
        <w:rPr>
          <w:lang w:val="en-US"/>
        </w:rPr>
      </w:pPr>
      <w:r>
        <w:t>If that is the case, France could make a proposal at the next session.</w:t>
      </w:r>
    </w:p>
    <w:p w14:paraId="63F4E00F" w14:textId="22610D63" w:rsidR="008227F3" w:rsidRDefault="0018529B" w:rsidP="0018529B">
      <w:pPr>
        <w:spacing w:before="240"/>
        <w:jc w:val="center"/>
      </w:pPr>
      <w:r w:rsidRPr="00F04CAD">
        <w:rPr>
          <w:u w:val="single"/>
          <w:lang w:val="en-US"/>
        </w:rPr>
        <w:tab/>
      </w:r>
      <w:r w:rsidRPr="00F04CAD">
        <w:rPr>
          <w:u w:val="single"/>
          <w:lang w:val="en-US"/>
        </w:rPr>
        <w:tab/>
      </w:r>
      <w:r w:rsidRPr="00F04CAD">
        <w:rPr>
          <w:u w:val="single"/>
          <w:lang w:val="en-US"/>
        </w:rPr>
        <w:tab/>
      </w:r>
    </w:p>
    <w:sectPr w:rsidR="008227F3" w:rsidSect="00587690">
      <w:headerReference w:type="even" r:id="rId13"/>
      <w:headerReference w:type="default" r:id="rId14"/>
      <w:footerReference w:type="even" r:id="rId15"/>
      <w:footerReference w:type="default" r:id="rId16"/>
      <w:footerReference w:type="first" r:id="rId1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6EB7A" w14:textId="77777777" w:rsidR="00A10FA5" w:rsidRPr="00FB1744" w:rsidRDefault="00A10FA5" w:rsidP="00FB1744">
      <w:pPr>
        <w:pStyle w:val="Footer"/>
      </w:pPr>
    </w:p>
  </w:endnote>
  <w:endnote w:type="continuationSeparator" w:id="0">
    <w:p w14:paraId="7921C4F7" w14:textId="77777777" w:rsidR="00A10FA5" w:rsidRPr="00FB1744" w:rsidRDefault="00A10FA5"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73B84" w14:textId="77777777" w:rsidR="008227F3" w:rsidRDefault="008227F3" w:rsidP="008227F3">
    <w:pPr>
      <w:pStyle w:val="Footer"/>
      <w:tabs>
        <w:tab w:val="right" w:pos="9638"/>
      </w:tabs>
    </w:pPr>
    <w:r w:rsidRPr="008227F3">
      <w:rPr>
        <w:b/>
        <w:bCs/>
        <w:sz w:val="18"/>
      </w:rPr>
      <w:fldChar w:fldCharType="begin"/>
    </w:r>
    <w:r w:rsidRPr="008227F3">
      <w:rPr>
        <w:b/>
        <w:bCs/>
        <w:sz w:val="18"/>
      </w:rPr>
      <w:instrText xml:space="preserve"> PAGE  \* MERGEFORMAT </w:instrText>
    </w:r>
    <w:r w:rsidRPr="008227F3">
      <w:rPr>
        <w:b/>
        <w:bCs/>
        <w:sz w:val="18"/>
      </w:rPr>
      <w:fldChar w:fldCharType="separate"/>
    </w:r>
    <w:r w:rsidRPr="008227F3">
      <w:rPr>
        <w:b/>
        <w:bCs/>
        <w:noProof/>
        <w:sz w:val="18"/>
      </w:rPr>
      <w:t>2</w:t>
    </w:r>
    <w:r w:rsidRPr="008227F3">
      <w:rPr>
        <w:b/>
        <w:bCs/>
        <w:sz w:val="18"/>
      </w:rPr>
      <w:fldChar w:fldCharType="end"/>
    </w:r>
    <w:r>
      <w:tab/>
      <w:t>GE.20-08382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603F" w14:textId="77777777" w:rsidR="008227F3" w:rsidRDefault="008227F3" w:rsidP="008227F3">
    <w:pPr>
      <w:pStyle w:val="Footer"/>
      <w:tabs>
        <w:tab w:val="right" w:pos="9638"/>
      </w:tabs>
    </w:pPr>
    <w:r>
      <w:t>GE.20-08382</w:t>
    </w:r>
    <w:r>
      <w:tab/>
    </w:r>
    <w:r w:rsidRPr="008227F3">
      <w:rPr>
        <w:b/>
        <w:bCs/>
        <w:sz w:val="18"/>
      </w:rPr>
      <w:fldChar w:fldCharType="begin"/>
    </w:r>
    <w:r w:rsidRPr="008227F3">
      <w:rPr>
        <w:b/>
        <w:bCs/>
        <w:sz w:val="18"/>
      </w:rPr>
      <w:instrText xml:space="preserve"> PAGE  \* MERGEFORMAT </w:instrText>
    </w:r>
    <w:r w:rsidRPr="008227F3">
      <w:rPr>
        <w:b/>
        <w:bCs/>
        <w:sz w:val="18"/>
      </w:rPr>
      <w:fldChar w:fldCharType="separate"/>
    </w:r>
    <w:r w:rsidRPr="008227F3">
      <w:rPr>
        <w:b/>
        <w:bCs/>
        <w:noProof/>
        <w:sz w:val="18"/>
      </w:rPr>
      <w:t>3</w:t>
    </w:r>
    <w:r w:rsidRPr="008227F3">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507E0" w14:textId="77777777" w:rsidR="008227F3" w:rsidRDefault="008227F3">
    <w:pPr>
      <w:pStyle w:val="Footer"/>
      <w:rPr>
        <w:sz w:val="20"/>
      </w:rPr>
    </w:pPr>
    <w:r>
      <w:rPr>
        <w:noProof/>
      </w:rPr>
      <w:drawing>
        <wp:anchor distT="0" distB="0" distL="114300" distR="114300" simplePos="0" relativeHeight="251659264" behindDoc="1" locked="1" layoutInCell="1" allowOverlap="1" wp14:anchorId="17C9D5A0" wp14:editId="351508D5">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63C1169" w14:textId="2B7D2504" w:rsidR="008227F3" w:rsidRDefault="008227F3" w:rsidP="008227F3">
    <w:pPr>
      <w:pStyle w:val="Footer"/>
      <w:rPr>
        <w:sz w:val="20"/>
      </w:rPr>
    </w:pPr>
    <w:r>
      <w:rPr>
        <w:sz w:val="20"/>
      </w:rPr>
      <w:t>GE.20-08382  (E)</w:t>
    </w:r>
    <w:r w:rsidR="008E3640">
      <w:rPr>
        <w:sz w:val="20"/>
      </w:rPr>
      <w:t xml:space="preserve">    300620    300620</w:t>
    </w:r>
  </w:p>
  <w:p w14:paraId="5974DEB5" w14:textId="77777777" w:rsidR="008227F3" w:rsidRPr="008227F3" w:rsidRDefault="008227F3" w:rsidP="008227F3">
    <w:pPr>
      <w:pStyle w:val="Footer"/>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0300A594" wp14:editId="4ADCDC35">
          <wp:simplePos x="0" y="0"/>
          <wp:positionH relativeFrom="margin">
            <wp:posOffset>5478780</wp:posOffset>
          </wp:positionH>
          <wp:positionV relativeFrom="margin">
            <wp:posOffset>8794750</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C325A" w14:textId="77777777" w:rsidR="00A10FA5" w:rsidRPr="00FB1744" w:rsidRDefault="00A10FA5" w:rsidP="00FB1744">
      <w:pPr>
        <w:tabs>
          <w:tab w:val="right" w:pos="2155"/>
        </w:tabs>
        <w:spacing w:after="80" w:line="240" w:lineRule="auto"/>
        <w:ind w:left="680"/>
      </w:pPr>
      <w:r>
        <w:rPr>
          <w:u w:val="single"/>
        </w:rPr>
        <w:tab/>
      </w:r>
    </w:p>
  </w:footnote>
  <w:footnote w:type="continuationSeparator" w:id="0">
    <w:p w14:paraId="28723EF3" w14:textId="77777777" w:rsidR="00A10FA5" w:rsidRPr="00FB1744" w:rsidRDefault="00A10FA5" w:rsidP="00FB1744">
      <w:pPr>
        <w:tabs>
          <w:tab w:val="right" w:pos="2155"/>
        </w:tabs>
        <w:spacing w:after="80" w:line="240" w:lineRule="auto"/>
        <w:ind w:left="680"/>
      </w:pPr>
      <w:r>
        <w:rPr>
          <w:u w:val="single"/>
        </w:rPr>
        <w:tab/>
      </w:r>
    </w:p>
  </w:footnote>
  <w:footnote w:id="1">
    <w:p w14:paraId="67B013AD" w14:textId="77777777" w:rsidR="0018529B" w:rsidRPr="00F04CAD" w:rsidRDefault="0018529B" w:rsidP="0018529B">
      <w:pPr>
        <w:pStyle w:val="FootnoteText"/>
        <w:rPr>
          <w:rFonts w:eastAsiaTheme="minorHAnsi"/>
          <w:lang w:val="en-US"/>
        </w:rPr>
      </w:pPr>
      <w:r w:rsidRPr="008E3640">
        <w:rPr>
          <w:rStyle w:val="FootnoteReference"/>
          <w:sz w:val="20"/>
          <w:szCs w:val="22"/>
          <w:vertAlign w:val="baseline"/>
        </w:rPr>
        <w:tab/>
        <w:t>*</w:t>
      </w:r>
      <w:r w:rsidRPr="008E3640">
        <w:rPr>
          <w:rStyle w:val="FootnoteReference"/>
          <w:sz w:val="20"/>
          <w:szCs w:val="22"/>
          <w:vertAlign w:val="baseline"/>
        </w:rPr>
        <w:tab/>
      </w:r>
      <w:r>
        <w:t>Subprogramme 2 of programme budget for 2020 (A/74/6 (Sect.20) and supplementary information).</w:t>
      </w:r>
    </w:p>
  </w:footnote>
  <w:footnote w:id="2">
    <w:p w14:paraId="68EFD4B9" w14:textId="77777777" w:rsidR="0018529B" w:rsidRPr="00F04CAD" w:rsidRDefault="0018529B" w:rsidP="0018529B">
      <w:pPr>
        <w:pStyle w:val="FootnoteText"/>
        <w:rPr>
          <w:sz w:val="20"/>
          <w:lang w:val="en-US"/>
        </w:rPr>
      </w:pPr>
      <w:r w:rsidRPr="008E3640">
        <w:rPr>
          <w:sz w:val="20"/>
          <w:szCs w:val="22"/>
        </w:rPr>
        <w:tab/>
        <w:t>**</w:t>
      </w:r>
      <w:r>
        <w:tab/>
        <w:t>Circulated by the Intergovernmental Organisation for International Carriage by Rail (OTIF) under the symbol OTIF/RID/RC/2020/54.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1C05" w14:textId="77777777" w:rsidR="008227F3" w:rsidRDefault="008227F3" w:rsidP="008227F3">
    <w:pPr>
      <w:pStyle w:val="Header"/>
    </w:pPr>
    <w:r>
      <w:t>ECE/TRANS/WP.15/AC.1/2020/54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E3797" w14:textId="77777777" w:rsidR="008227F3" w:rsidRDefault="008227F3" w:rsidP="008227F3">
    <w:pPr>
      <w:pStyle w:val="Header"/>
      <w:jc w:val="right"/>
    </w:pPr>
    <w:r>
      <w:t>ECE/TRANS/WP.15/AC.1/2020/54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FA5"/>
    <w:rsid w:val="00046E92"/>
    <w:rsid w:val="000C4355"/>
    <w:rsid w:val="000D1B89"/>
    <w:rsid w:val="001170DC"/>
    <w:rsid w:val="0018529B"/>
    <w:rsid w:val="00247E2C"/>
    <w:rsid w:val="002D6C53"/>
    <w:rsid w:val="002F5595"/>
    <w:rsid w:val="00334F6A"/>
    <w:rsid w:val="00342AC8"/>
    <w:rsid w:val="003A6790"/>
    <w:rsid w:val="003B4550"/>
    <w:rsid w:val="003E378B"/>
    <w:rsid w:val="0043448D"/>
    <w:rsid w:val="00461253"/>
    <w:rsid w:val="005042C2"/>
    <w:rsid w:val="00506C12"/>
    <w:rsid w:val="0056599A"/>
    <w:rsid w:val="00587690"/>
    <w:rsid w:val="00603D99"/>
    <w:rsid w:val="00671529"/>
    <w:rsid w:val="00717266"/>
    <w:rsid w:val="007268F9"/>
    <w:rsid w:val="007C52B0"/>
    <w:rsid w:val="008227F3"/>
    <w:rsid w:val="008E3640"/>
    <w:rsid w:val="009411B4"/>
    <w:rsid w:val="009D0139"/>
    <w:rsid w:val="009F5CDC"/>
    <w:rsid w:val="00A10FA5"/>
    <w:rsid w:val="00A429CD"/>
    <w:rsid w:val="00A775CF"/>
    <w:rsid w:val="00AB3C7E"/>
    <w:rsid w:val="00B06045"/>
    <w:rsid w:val="00BB4B1B"/>
    <w:rsid w:val="00C35A27"/>
    <w:rsid w:val="00E02C2B"/>
    <w:rsid w:val="00ED6C48"/>
    <w:rsid w:val="00F65F5D"/>
    <w:rsid w:val="00F86A3A"/>
    <w:rsid w:val="00FB1744"/>
    <w:rsid w:val="00FC04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48005"/>
  <w15:docId w15:val="{33B00A12-472D-4862-8806-C1B9AB3E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726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semiHidden/>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semiHidden/>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character" w:customStyle="1" w:styleId="SingleTxtGChar">
    <w:name w:val="_ Single Txt_G Char"/>
    <w:basedOn w:val="DefaultParagraphFont"/>
    <w:link w:val="SingleTxtG"/>
    <w:qFormat/>
    <w:rsid w:val="00FC04AB"/>
    <w:rPr>
      <w:rFonts w:ascii="Times New Roman" w:hAnsi="Times New Roman" w:cs="Times New Roman"/>
      <w:sz w:val="20"/>
      <w:szCs w:val="20"/>
    </w:rPr>
  </w:style>
  <w:style w:type="character" w:customStyle="1" w:styleId="HChGChar">
    <w:name w:val="_ H _Ch_G Char"/>
    <w:link w:val="HChG"/>
    <w:qFormat/>
    <w:rsid w:val="0018529B"/>
    <w:rPr>
      <w:rFonts w:ascii="Times New Roman" w:eastAsia="Times New Roman"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8DEEB-B278-4E2E-B1F6-E85B77FF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2606</Characters>
  <Application>Microsoft Office Word</Application>
  <DocSecurity>0</DocSecurity>
  <Lines>59</Lines>
  <Paragraphs>19</Paragraphs>
  <ScaleCrop>false</ScaleCrop>
  <HeadingPairs>
    <vt:vector size="2" baseType="variant">
      <vt:variant>
        <vt:lpstr>Title</vt:lpstr>
      </vt:variant>
      <vt:variant>
        <vt:i4>1</vt:i4>
      </vt:variant>
    </vt:vector>
  </HeadingPairs>
  <TitlesOfParts>
    <vt:vector size="1" baseType="lpstr">
      <vt:lpstr>ECE/TRANS/WP.15/AC.1/2020/54</vt:lpstr>
    </vt:vector>
  </TitlesOfParts>
  <Company>DCM</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ECE/TRANS/WP.15/AC.1/2020/54</dc:title>
  <dc:subject>2008382</dc:subject>
  <dc:creator>cg</dc:creator>
  <cp:keywords/>
  <dc:description/>
  <cp:lastModifiedBy>Christine Barrio-Champeau</cp:lastModifiedBy>
  <cp:revision>2</cp:revision>
  <dcterms:created xsi:type="dcterms:W3CDTF">2020-07-01T13:44:00Z</dcterms:created>
  <dcterms:modified xsi:type="dcterms:W3CDTF">2020-07-01T13:44:00Z</dcterms:modified>
</cp:coreProperties>
</file>