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0330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03300" w:rsidP="00103300">
            <w:pPr>
              <w:jc w:val="right"/>
            </w:pPr>
            <w:r w:rsidRPr="00103300">
              <w:rPr>
                <w:sz w:val="40"/>
              </w:rPr>
              <w:t>ECE</w:t>
            </w:r>
            <w:r>
              <w:t>/TRANS/WP.15/AC.1/2020/38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03300" w:rsidP="00C97039">
            <w:pPr>
              <w:spacing w:before="240"/>
            </w:pPr>
            <w:r>
              <w:t xml:space="preserve">Distr. </w:t>
            </w:r>
            <w:proofErr w:type="gramStart"/>
            <w:r>
              <w:t>générale</w:t>
            </w:r>
            <w:proofErr w:type="gramEnd"/>
          </w:p>
          <w:p w:rsidR="00103300" w:rsidRDefault="00103300" w:rsidP="00103300">
            <w:pPr>
              <w:spacing w:line="240" w:lineRule="exact"/>
            </w:pPr>
            <w:r>
              <w:t>6 janvier 2020</w:t>
            </w:r>
          </w:p>
          <w:p w:rsidR="00103300" w:rsidRDefault="00103300" w:rsidP="00103300">
            <w:pPr>
              <w:spacing w:line="240" w:lineRule="exact"/>
            </w:pPr>
            <w:r>
              <w:t>Français</w:t>
            </w:r>
          </w:p>
          <w:p w:rsidR="00103300" w:rsidRPr="00DB58B5" w:rsidRDefault="00103300" w:rsidP="00103300">
            <w:pPr>
              <w:spacing w:line="240" w:lineRule="exact"/>
            </w:pPr>
            <w:r>
              <w:t>Original</w:t>
            </w:r>
            <w:r w:rsidR="00FA0E6F">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A0E6F" w:rsidRPr="00FA0E6F" w:rsidRDefault="00FA0E6F" w:rsidP="00FA0E6F">
      <w:pPr>
        <w:kinsoku/>
        <w:overflowPunct/>
        <w:autoSpaceDE/>
        <w:autoSpaceDN/>
        <w:adjustRightInd/>
        <w:snapToGrid/>
        <w:spacing w:before="120" w:after="120"/>
        <w:rPr>
          <w:rFonts w:eastAsia="Times New Roman"/>
          <w:b/>
          <w:sz w:val="24"/>
          <w:szCs w:val="24"/>
          <w:lang w:eastAsia="fr-FR"/>
        </w:rPr>
      </w:pPr>
      <w:r w:rsidRPr="00FA0E6F">
        <w:rPr>
          <w:rFonts w:eastAsia="Times New Roman"/>
          <w:b/>
          <w:bCs/>
          <w:sz w:val="24"/>
          <w:szCs w:val="24"/>
          <w:lang w:val="fr-FR" w:eastAsia="fr-FR"/>
        </w:rPr>
        <w:t>Groupe de travail des transports de marchandises dangereuses</w:t>
      </w:r>
    </w:p>
    <w:p w:rsidR="00FA0E6F" w:rsidRPr="00FD2FE7" w:rsidRDefault="00FA0E6F" w:rsidP="00FA0E6F">
      <w:pPr>
        <w:kinsoku/>
        <w:overflowPunct/>
        <w:autoSpaceDE/>
        <w:autoSpaceDN/>
        <w:adjustRightInd/>
        <w:snapToGrid/>
        <w:rPr>
          <w:rFonts w:eastAsia="Times New Roman"/>
          <w:b/>
          <w:bCs/>
          <w:lang w:eastAsia="fr-FR"/>
        </w:rPr>
      </w:pPr>
      <w:r w:rsidRPr="00BD09EA">
        <w:rPr>
          <w:rFonts w:eastAsia="Times New Roman"/>
          <w:b/>
          <w:bCs/>
          <w:lang w:val="fr-FR" w:eastAsia="fr-FR"/>
        </w:rPr>
        <w:t>Réunion commune de la Commission d</w:t>
      </w:r>
      <w:r>
        <w:rPr>
          <w:rFonts w:eastAsia="Times New Roman"/>
          <w:b/>
          <w:bCs/>
          <w:lang w:val="fr-FR" w:eastAsia="fr-FR"/>
        </w:rPr>
        <w:t>’</w:t>
      </w:r>
      <w:r w:rsidRPr="00BD09EA">
        <w:rPr>
          <w:rFonts w:eastAsia="Times New Roman"/>
          <w:b/>
          <w:bCs/>
          <w:lang w:val="fr-FR" w:eastAsia="fr-FR"/>
        </w:rPr>
        <w:t xml:space="preserve">experts du RID </w:t>
      </w:r>
      <w:r>
        <w:rPr>
          <w:rFonts w:eastAsia="Times New Roman"/>
          <w:b/>
          <w:bCs/>
          <w:lang w:val="fr-FR" w:eastAsia="fr-FR"/>
        </w:rPr>
        <w:br/>
      </w:r>
      <w:r w:rsidRPr="00BD09EA">
        <w:rPr>
          <w:rFonts w:eastAsia="Times New Roman"/>
          <w:b/>
          <w:bCs/>
          <w:lang w:val="fr-FR" w:eastAsia="fr-FR"/>
        </w:rPr>
        <w:t>et du Groupe de travail des transports de marchandises dangereuses</w:t>
      </w:r>
    </w:p>
    <w:p w:rsidR="00FA0E6F" w:rsidRPr="00FD2FE7" w:rsidRDefault="00FA0E6F" w:rsidP="00FA0E6F">
      <w:pPr>
        <w:kinsoku/>
        <w:overflowPunct/>
        <w:autoSpaceDE/>
        <w:autoSpaceDN/>
        <w:adjustRightInd/>
        <w:snapToGrid/>
        <w:rPr>
          <w:rFonts w:eastAsia="Times New Roman"/>
          <w:lang w:eastAsia="fr-FR"/>
        </w:rPr>
      </w:pPr>
      <w:r w:rsidRPr="00BD09EA">
        <w:rPr>
          <w:rFonts w:eastAsia="Times New Roman"/>
          <w:lang w:val="fr-FR" w:eastAsia="fr-FR"/>
        </w:rPr>
        <w:t>Berne, 16-20 mars 2020</w:t>
      </w:r>
    </w:p>
    <w:p w:rsidR="00FA0E6F" w:rsidRPr="00FD2FE7" w:rsidRDefault="00FA0E6F" w:rsidP="00FA0E6F">
      <w:pPr>
        <w:kinsoku/>
        <w:overflowPunct/>
        <w:autoSpaceDE/>
        <w:autoSpaceDN/>
        <w:adjustRightInd/>
        <w:snapToGrid/>
        <w:rPr>
          <w:rFonts w:eastAsia="Times New Roman"/>
          <w:lang w:eastAsia="fr-FR"/>
        </w:rPr>
      </w:pPr>
      <w:r w:rsidRPr="00BD09EA">
        <w:rPr>
          <w:rFonts w:eastAsia="Times New Roman"/>
          <w:lang w:val="fr-FR" w:eastAsia="fr-FR"/>
        </w:rPr>
        <w:t>Point 5 a) de l</w:t>
      </w:r>
      <w:r>
        <w:rPr>
          <w:rFonts w:eastAsia="Times New Roman"/>
          <w:lang w:val="fr-FR" w:eastAsia="fr-FR"/>
        </w:rPr>
        <w:t>’</w:t>
      </w:r>
      <w:r w:rsidRPr="00BD09EA">
        <w:rPr>
          <w:rFonts w:eastAsia="Times New Roman"/>
          <w:lang w:val="fr-FR" w:eastAsia="fr-FR"/>
        </w:rPr>
        <w:t>ordre du jour provisoire</w:t>
      </w:r>
    </w:p>
    <w:p w:rsidR="00FA0E6F" w:rsidRPr="00FD2FE7" w:rsidRDefault="00FA0E6F" w:rsidP="00FA0E6F">
      <w:pPr>
        <w:kinsoku/>
        <w:overflowPunct/>
        <w:autoSpaceDE/>
        <w:autoSpaceDN/>
        <w:adjustRightInd/>
        <w:snapToGrid/>
        <w:rPr>
          <w:rFonts w:eastAsia="Times New Roman"/>
          <w:b/>
          <w:bCs/>
          <w:lang w:eastAsia="fr-FR"/>
        </w:rPr>
      </w:pPr>
      <w:r w:rsidRPr="00BD09EA">
        <w:rPr>
          <w:rFonts w:eastAsia="Times New Roman"/>
          <w:b/>
          <w:bCs/>
          <w:lang w:val="fr-FR" w:eastAsia="fr-FR"/>
        </w:rPr>
        <w:t>Propositions d</w:t>
      </w:r>
      <w:r>
        <w:rPr>
          <w:rFonts w:eastAsia="Times New Roman"/>
          <w:b/>
          <w:bCs/>
          <w:lang w:val="fr-FR" w:eastAsia="fr-FR"/>
        </w:rPr>
        <w:t>’</w:t>
      </w:r>
      <w:r w:rsidRPr="00BD09EA">
        <w:rPr>
          <w:rFonts w:eastAsia="Times New Roman"/>
          <w:b/>
          <w:bCs/>
          <w:lang w:val="fr-FR" w:eastAsia="fr-FR"/>
        </w:rPr>
        <w:t>amendements au RID/ADR/ADN</w:t>
      </w:r>
    </w:p>
    <w:p w:rsidR="00FA0E6F" w:rsidRPr="00FD2FE7" w:rsidRDefault="00FA0E6F" w:rsidP="00FA0E6F">
      <w:pPr>
        <w:kinsoku/>
        <w:overflowPunct/>
        <w:autoSpaceDE/>
        <w:autoSpaceDN/>
        <w:adjustRightInd/>
        <w:snapToGrid/>
        <w:rPr>
          <w:rFonts w:eastAsia="Times New Roman"/>
          <w:b/>
          <w:bCs/>
          <w:lang w:eastAsia="fr-FR"/>
        </w:rPr>
      </w:pPr>
      <w:proofErr w:type="gramStart"/>
      <w:r w:rsidRPr="00BD09EA">
        <w:rPr>
          <w:rFonts w:eastAsia="Times New Roman"/>
          <w:b/>
          <w:bCs/>
          <w:lang w:val="fr-FR" w:eastAsia="fr-FR"/>
        </w:rPr>
        <w:t>questions</w:t>
      </w:r>
      <w:proofErr w:type="gramEnd"/>
      <w:r w:rsidRPr="00BD09EA">
        <w:rPr>
          <w:rFonts w:eastAsia="Times New Roman"/>
          <w:b/>
          <w:bCs/>
          <w:lang w:val="fr-FR" w:eastAsia="fr-FR"/>
        </w:rPr>
        <w:t xml:space="preserve"> en suspens</w:t>
      </w:r>
    </w:p>
    <w:p w:rsidR="00FA0E6F" w:rsidRPr="00FD2FE7" w:rsidRDefault="00FA0E6F" w:rsidP="00FA0E6F">
      <w:pPr>
        <w:pStyle w:val="HChG"/>
        <w:rPr>
          <w:lang w:eastAsia="fr-FR"/>
        </w:rPr>
      </w:pPr>
      <w:r w:rsidRPr="00BD09EA">
        <w:rPr>
          <w:lang w:val="fr-FR" w:eastAsia="fr-FR"/>
        </w:rPr>
        <w:tab/>
      </w:r>
      <w:r w:rsidRPr="00BD09EA">
        <w:rPr>
          <w:lang w:val="fr-FR" w:eastAsia="fr-FR"/>
        </w:rPr>
        <w:tab/>
        <w:t>Transport de citernes vides non nettoyées</w:t>
      </w:r>
    </w:p>
    <w:p w:rsidR="00FA0E6F" w:rsidRDefault="00FA0E6F" w:rsidP="00FA0E6F">
      <w:pPr>
        <w:pStyle w:val="H1G"/>
        <w:rPr>
          <w:b w:val="0"/>
          <w:bCs/>
          <w:sz w:val="20"/>
          <w:lang w:val="fr-FR" w:eastAsia="fr-FR"/>
        </w:rPr>
      </w:pPr>
      <w:r w:rsidRPr="00BD09EA">
        <w:rPr>
          <w:lang w:val="fr-FR" w:eastAsia="fr-FR"/>
        </w:rPr>
        <w:tab/>
      </w:r>
      <w:r w:rsidRPr="00BD09EA">
        <w:rPr>
          <w:lang w:val="fr-FR" w:eastAsia="fr-FR"/>
        </w:rPr>
        <w:tab/>
        <w:t>Communication du Gouvernement espagnol</w:t>
      </w:r>
      <w:r w:rsidRPr="00FA0E6F">
        <w:rPr>
          <w:b w:val="0"/>
          <w:bCs/>
          <w:sz w:val="20"/>
          <w:lang w:val="fr-FR" w:eastAsia="fr-FR"/>
        </w:rPr>
        <w:footnoteReference w:customMarkFollows="1" w:id="2"/>
        <w:t>*</w:t>
      </w:r>
      <w:r w:rsidRPr="00FA0E6F">
        <w:rPr>
          <w:b w:val="0"/>
          <w:bCs/>
          <w:sz w:val="20"/>
          <w:vertAlign w:val="superscript"/>
          <w:lang w:val="fr-FR" w:eastAsia="fr-FR"/>
        </w:rPr>
        <w:t xml:space="preserve">, </w:t>
      </w:r>
      <w:r w:rsidRPr="00FA0E6F">
        <w:rPr>
          <w:b w:val="0"/>
          <w:bCs/>
          <w:sz w:val="20"/>
          <w:lang w:val="fr-FR" w:eastAsia="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A0E6F">
        <w:trPr>
          <w:jc w:val="center"/>
        </w:trPr>
        <w:tc>
          <w:tcPr>
            <w:tcW w:w="9637" w:type="dxa"/>
            <w:shd w:val="clear" w:color="auto" w:fill="auto"/>
          </w:tcPr>
          <w:p w:rsidR="00FA0E6F" w:rsidRDefault="00FA0E6F">
            <w:pPr>
              <w:spacing w:before="240" w:after="120"/>
              <w:ind w:left="255"/>
              <w:rPr>
                <w:i/>
                <w:sz w:val="24"/>
              </w:rPr>
            </w:pPr>
            <w:r>
              <w:rPr>
                <w:i/>
                <w:sz w:val="24"/>
              </w:rPr>
              <w:t>Résumé</w:t>
            </w:r>
          </w:p>
        </w:tc>
      </w:tr>
      <w:tr w:rsidR="00FA0E6F">
        <w:trPr>
          <w:jc w:val="center"/>
        </w:trPr>
        <w:tc>
          <w:tcPr>
            <w:tcW w:w="9637" w:type="dxa"/>
            <w:shd w:val="clear" w:color="auto" w:fill="auto"/>
          </w:tcPr>
          <w:p w:rsidR="00FA0E6F" w:rsidRDefault="00FA0E6F" w:rsidP="00FA0E6F">
            <w:pPr>
              <w:pStyle w:val="SingleTxtG"/>
              <w:ind w:left="3402" w:hanging="2268"/>
            </w:pPr>
            <w:r w:rsidRPr="00BD09EA">
              <w:rPr>
                <w:rFonts w:eastAsia="Times New Roman"/>
                <w:b/>
                <w:bCs/>
                <w:lang w:val="fr-FR" w:eastAsia="fr-FR"/>
              </w:rPr>
              <w:t>Résumé opérationnel</w:t>
            </w:r>
            <w:r>
              <w:rPr>
                <w:rFonts w:eastAsia="Times New Roman"/>
                <w:b/>
                <w:bCs/>
                <w:lang w:val="fr-FR" w:eastAsia="fr-FR"/>
              </w:rPr>
              <w:t> :</w:t>
            </w:r>
            <w:r w:rsidRPr="00BD09EA">
              <w:rPr>
                <w:rFonts w:eastAsia="Times New Roman"/>
                <w:lang w:val="fr-FR" w:eastAsia="fr-FR"/>
              </w:rPr>
              <w:tab/>
              <w:t>Le présent document a pour objet de permettre un échange de vues concernant les responsabilités qui incombent aux personnes participant au transport international de citernes vides non nettoyées.</w:t>
            </w:r>
          </w:p>
        </w:tc>
      </w:tr>
      <w:tr w:rsidR="00FA0E6F">
        <w:trPr>
          <w:jc w:val="center"/>
        </w:trPr>
        <w:tc>
          <w:tcPr>
            <w:tcW w:w="9637" w:type="dxa"/>
            <w:shd w:val="clear" w:color="auto" w:fill="auto"/>
          </w:tcPr>
          <w:p w:rsidR="00FA0E6F" w:rsidRDefault="00FA0E6F" w:rsidP="00FA0E6F">
            <w:pPr>
              <w:pStyle w:val="SingleTxtG"/>
              <w:ind w:left="3402" w:hanging="2268"/>
            </w:pPr>
            <w:r w:rsidRPr="00BD09EA">
              <w:rPr>
                <w:rFonts w:eastAsia="Times New Roman"/>
                <w:b/>
                <w:bCs/>
                <w:lang w:val="fr-FR" w:eastAsia="fr-FR"/>
              </w:rPr>
              <w:t>Mesure à prendre</w:t>
            </w:r>
            <w:r>
              <w:rPr>
                <w:rFonts w:eastAsia="Times New Roman"/>
                <w:b/>
                <w:bCs/>
                <w:lang w:val="fr-FR" w:eastAsia="fr-FR"/>
              </w:rPr>
              <w:t> :</w:t>
            </w:r>
            <w:r w:rsidRPr="00BD09EA">
              <w:rPr>
                <w:rFonts w:eastAsia="Times New Roman"/>
                <w:lang w:val="fr-FR" w:eastAsia="fr-FR"/>
              </w:rPr>
              <w:tab/>
              <w:t>Préciser les responsabilités qui incombent aux personnes participant à une telle opération de transport.</w:t>
            </w:r>
          </w:p>
        </w:tc>
      </w:tr>
      <w:tr w:rsidR="00FA0E6F">
        <w:trPr>
          <w:jc w:val="center"/>
        </w:trPr>
        <w:tc>
          <w:tcPr>
            <w:tcW w:w="9637" w:type="dxa"/>
            <w:shd w:val="clear" w:color="auto" w:fill="auto"/>
          </w:tcPr>
          <w:p w:rsidR="00FA0E6F" w:rsidRDefault="00FA0E6F"/>
        </w:tc>
      </w:tr>
    </w:tbl>
    <w:p w:rsidR="00FA0E6F" w:rsidRPr="00FD2FE7" w:rsidRDefault="00FA0E6F" w:rsidP="00FA0E6F">
      <w:pPr>
        <w:pStyle w:val="HChG"/>
        <w:rPr>
          <w:lang w:eastAsia="fr-FR"/>
        </w:rPr>
      </w:pPr>
      <w:r w:rsidRPr="00BD09EA">
        <w:rPr>
          <w:lang w:val="fr-FR" w:eastAsia="fr-FR"/>
        </w:rPr>
        <w:tab/>
      </w:r>
      <w:r w:rsidRPr="00BD09EA">
        <w:rPr>
          <w:lang w:val="fr-FR" w:eastAsia="fr-FR"/>
        </w:rPr>
        <w:tab/>
        <w:t>Informations générales</w:t>
      </w:r>
    </w:p>
    <w:p w:rsidR="00FA0E6F" w:rsidRDefault="00FA0E6F" w:rsidP="00FA0E6F">
      <w:pPr>
        <w:pStyle w:val="SingleTxtG"/>
        <w:rPr>
          <w:lang w:val="fr-FR" w:eastAsia="fr-FR"/>
        </w:rPr>
      </w:pPr>
      <w:r w:rsidRPr="00BD09EA">
        <w:rPr>
          <w:lang w:val="fr-FR" w:eastAsia="fr-FR"/>
        </w:rPr>
        <w:t>1.</w:t>
      </w:r>
      <w:r w:rsidRPr="00BD09EA">
        <w:rPr>
          <w:lang w:val="fr-FR" w:eastAsia="fr-FR"/>
        </w:rPr>
        <w:tab/>
        <w:t>L</w:t>
      </w:r>
      <w:r>
        <w:rPr>
          <w:lang w:val="fr-FR" w:eastAsia="fr-FR"/>
        </w:rPr>
        <w:t>’</w:t>
      </w:r>
      <w:r w:rsidRPr="00BD09EA">
        <w:rPr>
          <w:lang w:val="fr-FR" w:eastAsia="fr-FR"/>
        </w:rPr>
        <w:t xml:space="preserve">expéditeur de marchandises dangereuses </w:t>
      </w:r>
      <w:proofErr w:type="gramStart"/>
      <w:r w:rsidRPr="00BD09EA">
        <w:rPr>
          <w:lang w:val="fr-FR" w:eastAsia="fr-FR"/>
        </w:rPr>
        <w:t>a</w:t>
      </w:r>
      <w:proofErr w:type="gramEnd"/>
      <w:r w:rsidRPr="00BD09EA">
        <w:rPr>
          <w:lang w:val="fr-FR" w:eastAsia="fr-FR"/>
        </w:rPr>
        <w:t xml:space="preserve"> l</w:t>
      </w:r>
      <w:r>
        <w:rPr>
          <w:lang w:val="fr-FR" w:eastAsia="fr-FR"/>
        </w:rPr>
        <w:t>’</w:t>
      </w:r>
      <w:r w:rsidRPr="00BD09EA">
        <w:rPr>
          <w:lang w:val="fr-FR" w:eastAsia="fr-FR"/>
        </w:rPr>
        <w:t>obligation de remettre au transport un envoi conforme aux prescriptions du RID/ADR. Il doit notamment fournir au transporteur les renseignements et informations de manière traçable et, le cas échéant, les documents de transport, tenant notamment compte des dispositions du chapitre 5.4.</w:t>
      </w:r>
    </w:p>
    <w:p w:rsidR="00FA0E6F" w:rsidRPr="001A6F61" w:rsidRDefault="00FA0E6F" w:rsidP="00FA0E6F">
      <w:pPr>
        <w:pStyle w:val="SingleTxtG"/>
        <w:rPr>
          <w:lang w:eastAsia="fr-FR"/>
        </w:rPr>
      </w:pPr>
      <w:r w:rsidRPr="00BD09EA">
        <w:rPr>
          <w:lang w:val="fr-FR" w:eastAsia="fr-FR"/>
        </w:rPr>
        <w:t>2.</w:t>
      </w:r>
      <w:r w:rsidRPr="00BD09EA">
        <w:rPr>
          <w:lang w:val="fr-FR" w:eastAsia="fr-FR"/>
        </w:rPr>
        <w:tab/>
        <w:t xml:space="preserve">Pour toute matière </w:t>
      </w:r>
      <w:r w:rsidRPr="001A6F61">
        <w:rPr>
          <w:lang w:val="fr-FR" w:eastAsia="fr-FR"/>
        </w:rPr>
        <w:t xml:space="preserve">ou </w:t>
      </w:r>
      <w:r w:rsidRPr="00012C78">
        <w:rPr>
          <w:lang w:val="fr-FR" w:eastAsia="fr-FR"/>
        </w:rPr>
        <w:t>tout</w:t>
      </w:r>
      <w:r w:rsidRPr="001A6F61">
        <w:rPr>
          <w:lang w:val="fr-FR" w:eastAsia="fr-FR"/>
        </w:rPr>
        <w:t xml:space="preserve"> objet dangereux présenté au transport, aux termes des alinéas</w:t>
      </w:r>
      <w:r>
        <w:rPr>
          <w:lang w:val="fr-FR" w:eastAsia="fr-FR"/>
        </w:rPr>
        <w:t xml:space="preserve"> </w:t>
      </w:r>
      <w:r w:rsidRPr="001A6F61">
        <w:rPr>
          <w:lang w:val="fr-FR" w:eastAsia="fr-FR"/>
        </w:rPr>
        <w:t>g) et h) du paragraphe 5.4.1.1.1 du RID/ADR, le document de transport des marchandises dangereuses doit comprendre les renseignements suivants</w:t>
      </w:r>
      <w:r>
        <w:rPr>
          <w:lang w:val="fr-FR" w:eastAsia="fr-FR"/>
        </w:rPr>
        <w:t> :</w:t>
      </w:r>
      <w:r w:rsidRPr="001A6F61">
        <w:rPr>
          <w:lang w:val="fr-FR" w:eastAsia="fr-FR"/>
        </w:rPr>
        <w:t xml:space="preserve"> le nom et l</w:t>
      </w:r>
      <w:r>
        <w:rPr>
          <w:lang w:val="fr-FR" w:eastAsia="fr-FR"/>
        </w:rPr>
        <w:t>’</w:t>
      </w:r>
      <w:r w:rsidRPr="001A6F61">
        <w:rPr>
          <w:lang w:val="fr-FR" w:eastAsia="fr-FR"/>
        </w:rPr>
        <w:t>adresse de l</w:t>
      </w:r>
      <w:r>
        <w:rPr>
          <w:lang w:val="fr-FR" w:eastAsia="fr-FR"/>
        </w:rPr>
        <w:t>’</w:t>
      </w:r>
      <w:r w:rsidRPr="001A6F61">
        <w:rPr>
          <w:lang w:val="fr-FR" w:eastAsia="fr-FR"/>
        </w:rPr>
        <w:t>expéditeur et le nom et l</w:t>
      </w:r>
      <w:r>
        <w:rPr>
          <w:lang w:val="fr-FR" w:eastAsia="fr-FR"/>
        </w:rPr>
        <w:t>’</w:t>
      </w:r>
      <w:r w:rsidRPr="001A6F61">
        <w:rPr>
          <w:lang w:val="fr-FR" w:eastAsia="fr-FR"/>
        </w:rPr>
        <w:t xml:space="preserve">adresse du (des) destinataire(s). </w:t>
      </w:r>
      <w:r w:rsidRPr="00012C78">
        <w:rPr>
          <w:lang w:val="fr-FR" w:eastAsia="fr-FR"/>
        </w:rPr>
        <w:t>Dans l</w:t>
      </w:r>
      <w:r>
        <w:rPr>
          <w:lang w:val="fr-FR" w:eastAsia="fr-FR"/>
        </w:rPr>
        <w:t>’</w:t>
      </w:r>
      <w:r w:rsidRPr="00012C78">
        <w:rPr>
          <w:lang w:val="fr-FR" w:eastAsia="fr-FR"/>
        </w:rPr>
        <w:t>ADR uniquement, a</w:t>
      </w:r>
      <w:r w:rsidRPr="001A6F61">
        <w:rPr>
          <w:lang w:val="fr-FR" w:eastAsia="fr-FR"/>
        </w:rPr>
        <w:t>vec l</w:t>
      </w:r>
      <w:r>
        <w:rPr>
          <w:lang w:val="fr-FR" w:eastAsia="fr-FR"/>
        </w:rPr>
        <w:t>’</w:t>
      </w:r>
      <w:r w:rsidRPr="001A6F61">
        <w:rPr>
          <w:lang w:val="fr-FR" w:eastAsia="fr-FR"/>
        </w:rPr>
        <w:t xml:space="preserve">accord des autorités compétentes des pays concernés par le transport, </w:t>
      </w:r>
      <w:r w:rsidRPr="001A6F61">
        <w:rPr>
          <w:lang w:val="fr-FR" w:eastAsia="fr-FR"/>
        </w:rPr>
        <w:lastRenderedPageBreak/>
        <w:t xml:space="preserve">lorsque des marchandises dangereuses sont transportées pour être livrées à des destinataires multiples qui ne peuvent pas être identifiés au début du transport, les mots </w:t>
      </w:r>
      <w:r>
        <w:rPr>
          <w:lang w:val="fr-FR" w:eastAsia="fr-FR"/>
        </w:rPr>
        <w:t>« </w:t>
      </w:r>
      <w:r w:rsidRPr="001A6F61">
        <w:rPr>
          <w:lang w:val="fr-FR" w:eastAsia="fr-FR"/>
        </w:rPr>
        <w:t>Livraison-Vente</w:t>
      </w:r>
      <w:r>
        <w:rPr>
          <w:lang w:val="fr-FR" w:eastAsia="fr-FR"/>
        </w:rPr>
        <w:t> »</w:t>
      </w:r>
      <w:r w:rsidRPr="001A6F61">
        <w:rPr>
          <w:lang w:val="fr-FR" w:eastAsia="fr-FR"/>
        </w:rPr>
        <w:t xml:space="preserve"> peuvent être indiqués à la place.</w:t>
      </w:r>
    </w:p>
    <w:p w:rsidR="00FA0E6F" w:rsidRDefault="00FA0E6F" w:rsidP="00FA0E6F">
      <w:pPr>
        <w:pStyle w:val="SingleTxtG"/>
        <w:rPr>
          <w:lang w:val="fr-FR" w:eastAsia="fr-FR"/>
        </w:rPr>
      </w:pPr>
      <w:r w:rsidRPr="001A6F61">
        <w:rPr>
          <w:lang w:val="fr-FR" w:eastAsia="fr-FR"/>
        </w:rPr>
        <w:t>3.</w:t>
      </w:r>
      <w:r w:rsidRPr="001A6F61">
        <w:rPr>
          <w:lang w:val="fr-FR" w:eastAsia="fr-FR"/>
        </w:rPr>
        <w:tab/>
      </w:r>
      <w:r w:rsidRPr="00012C78">
        <w:rPr>
          <w:lang w:val="fr-FR" w:eastAsia="fr-FR"/>
        </w:rPr>
        <w:t>Dans l</w:t>
      </w:r>
      <w:r>
        <w:rPr>
          <w:lang w:val="fr-FR" w:eastAsia="fr-FR"/>
        </w:rPr>
        <w:t>’</w:t>
      </w:r>
      <w:r w:rsidRPr="00012C78">
        <w:rPr>
          <w:lang w:val="fr-FR" w:eastAsia="fr-FR"/>
        </w:rPr>
        <w:t>ADR uniquement, il est indiqué au paragraphe 5.4.1.1.6.2.3 que,</w:t>
      </w:r>
      <w:r w:rsidRPr="001A6F61">
        <w:rPr>
          <w:lang w:val="fr-FR" w:eastAsia="fr-FR"/>
        </w:rPr>
        <w:t xml:space="preserve"> lorsque des moyens de rétention vides, non nettoyés, contenant des résidus de marchandises dangereuses autres que celles de la classe 7 sont retournés à l</w:t>
      </w:r>
      <w:r>
        <w:rPr>
          <w:lang w:val="fr-FR" w:eastAsia="fr-FR"/>
        </w:rPr>
        <w:t>’</w:t>
      </w:r>
      <w:r w:rsidRPr="001A6F61">
        <w:rPr>
          <w:lang w:val="fr-FR" w:eastAsia="fr-FR"/>
        </w:rPr>
        <w:t>expéditeur, les documents de transport préparés pour le transport de ces marchandises dans ces moyens de rétention à l</w:t>
      </w:r>
      <w:r>
        <w:rPr>
          <w:lang w:val="fr-FR" w:eastAsia="fr-FR"/>
        </w:rPr>
        <w:t>’</w:t>
      </w:r>
      <w:r w:rsidRPr="001A6F61">
        <w:rPr>
          <w:lang w:val="fr-FR" w:eastAsia="fr-FR"/>
        </w:rPr>
        <w:t>état rempli peuvent également être utilisés. Dans ce cas, l</w:t>
      </w:r>
      <w:r>
        <w:rPr>
          <w:lang w:val="fr-FR" w:eastAsia="fr-FR"/>
        </w:rPr>
        <w:t>’</w:t>
      </w:r>
      <w:r w:rsidRPr="001A6F61">
        <w:rPr>
          <w:lang w:val="fr-FR" w:eastAsia="fr-FR"/>
        </w:rPr>
        <w:t xml:space="preserve">indication de la quantité </w:t>
      </w:r>
      <w:r w:rsidRPr="00012C78">
        <w:rPr>
          <w:lang w:val="fr-FR" w:eastAsia="fr-FR"/>
        </w:rPr>
        <w:t xml:space="preserve">de marchandises dangereuses transportées doit être supprimée (en </w:t>
      </w:r>
      <w:r w:rsidRPr="001A6F61">
        <w:rPr>
          <w:lang w:val="fr-FR" w:eastAsia="fr-FR"/>
        </w:rPr>
        <w:t>l</w:t>
      </w:r>
      <w:r>
        <w:rPr>
          <w:lang w:val="fr-FR" w:eastAsia="fr-FR"/>
        </w:rPr>
        <w:t>’</w:t>
      </w:r>
      <w:r w:rsidRPr="001A6F61">
        <w:rPr>
          <w:lang w:val="fr-FR" w:eastAsia="fr-FR"/>
        </w:rPr>
        <w:t xml:space="preserve">effaçant, en la biffant ou par tout autre moyen) et remplacée par les mots </w:t>
      </w:r>
      <w:r>
        <w:rPr>
          <w:lang w:val="fr-FR" w:eastAsia="fr-FR"/>
        </w:rPr>
        <w:t>« </w:t>
      </w:r>
      <w:r w:rsidRPr="001A6F61">
        <w:rPr>
          <w:lang w:val="fr-FR" w:eastAsia="fr-FR"/>
        </w:rPr>
        <w:t>RETOUR À VIDE, NON NETTOYÉ</w:t>
      </w:r>
      <w:r>
        <w:rPr>
          <w:lang w:val="fr-FR" w:eastAsia="fr-FR"/>
        </w:rPr>
        <w:t> »</w:t>
      </w:r>
      <w:r w:rsidRPr="001A6F61">
        <w:rPr>
          <w:lang w:val="fr-FR" w:eastAsia="fr-FR"/>
        </w:rPr>
        <w:t>.</w:t>
      </w:r>
    </w:p>
    <w:p w:rsidR="00FA0E6F" w:rsidRPr="00FD2FE7" w:rsidRDefault="00FA0E6F" w:rsidP="00FA0E6F">
      <w:pPr>
        <w:pStyle w:val="SingleTxtG"/>
        <w:rPr>
          <w:lang w:eastAsia="fr-FR"/>
        </w:rPr>
      </w:pPr>
      <w:r w:rsidRPr="00BD09EA">
        <w:rPr>
          <w:lang w:val="fr-FR" w:eastAsia="fr-FR"/>
        </w:rPr>
        <w:t>4.</w:t>
      </w:r>
      <w:r w:rsidRPr="00BD09EA">
        <w:rPr>
          <w:lang w:val="fr-FR" w:eastAsia="fr-FR"/>
        </w:rPr>
        <w:tab/>
        <w:t>Dans l</w:t>
      </w:r>
      <w:r>
        <w:rPr>
          <w:lang w:val="fr-FR" w:eastAsia="fr-FR"/>
        </w:rPr>
        <w:t>’</w:t>
      </w:r>
      <w:r w:rsidRPr="00BD09EA">
        <w:rPr>
          <w:lang w:val="fr-FR" w:eastAsia="fr-FR"/>
        </w:rPr>
        <w:t xml:space="preserve">ADR uniquement, le paragraphe 5.4.1.1.6.2.3 </w:t>
      </w:r>
      <w:proofErr w:type="gramStart"/>
      <w:r w:rsidRPr="00BD09EA">
        <w:rPr>
          <w:lang w:val="fr-FR" w:eastAsia="fr-FR"/>
        </w:rPr>
        <w:t>offre</w:t>
      </w:r>
      <w:proofErr w:type="gramEnd"/>
      <w:r w:rsidRPr="00BD09EA">
        <w:rPr>
          <w:lang w:val="fr-FR" w:eastAsia="fr-FR"/>
        </w:rPr>
        <w:t xml:space="preserve"> une solution au cas de figure dans lequel le moyen de confinement est retourné à l</w:t>
      </w:r>
      <w:r>
        <w:rPr>
          <w:lang w:val="fr-FR" w:eastAsia="fr-FR"/>
        </w:rPr>
        <w:t>’</w:t>
      </w:r>
      <w:r w:rsidRPr="00BD09EA">
        <w:rPr>
          <w:lang w:val="fr-FR" w:eastAsia="fr-FR"/>
        </w:rPr>
        <w:t>expéditeur initial, ce qui est le cas le plus courant</w:t>
      </w:r>
      <w:r>
        <w:rPr>
          <w:lang w:val="fr-FR" w:eastAsia="fr-FR"/>
        </w:rPr>
        <w:t>,</w:t>
      </w:r>
      <w:r w:rsidRPr="00BD09EA">
        <w:rPr>
          <w:lang w:val="fr-FR" w:eastAsia="fr-FR"/>
        </w:rPr>
        <w:t xml:space="preserve"> par exemple pour les bouteilles de gaz. Néanmoins, des questions ont été posées à l</w:t>
      </w:r>
      <w:r>
        <w:rPr>
          <w:lang w:val="fr-FR" w:eastAsia="fr-FR"/>
        </w:rPr>
        <w:t>’</w:t>
      </w:r>
      <w:r w:rsidRPr="00BD09EA">
        <w:rPr>
          <w:lang w:val="fr-FR" w:eastAsia="fr-FR"/>
        </w:rPr>
        <w:t>autorité espagnole concernant l</w:t>
      </w:r>
      <w:r>
        <w:rPr>
          <w:lang w:val="fr-FR" w:eastAsia="fr-FR"/>
        </w:rPr>
        <w:t>’</w:t>
      </w:r>
      <w:r w:rsidRPr="00BD09EA">
        <w:rPr>
          <w:lang w:val="fr-FR" w:eastAsia="fr-FR"/>
        </w:rPr>
        <w:t>identité de l</w:t>
      </w:r>
      <w:r>
        <w:rPr>
          <w:lang w:val="fr-FR" w:eastAsia="fr-FR"/>
        </w:rPr>
        <w:t>’</w:t>
      </w:r>
      <w:r w:rsidRPr="00BD09EA">
        <w:rPr>
          <w:lang w:val="fr-FR" w:eastAsia="fr-FR"/>
        </w:rPr>
        <w:t>expéditeur et du destinataire lors du transport de citernes vides non nettoyées (s</w:t>
      </w:r>
      <w:r>
        <w:rPr>
          <w:lang w:val="fr-FR" w:eastAsia="fr-FR"/>
        </w:rPr>
        <w:t>’</w:t>
      </w:r>
      <w:r w:rsidRPr="00BD09EA">
        <w:rPr>
          <w:lang w:val="fr-FR" w:eastAsia="fr-FR"/>
        </w:rPr>
        <w:t>agissant d</w:t>
      </w:r>
      <w:r>
        <w:rPr>
          <w:lang w:val="fr-FR" w:eastAsia="fr-FR"/>
        </w:rPr>
        <w:t>’</w:t>
      </w:r>
      <w:r w:rsidRPr="00BD09EA">
        <w:rPr>
          <w:lang w:val="fr-FR" w:eastAsia="fr-FR"/>
        </w:rPr>
        <w:t>un transport international, les règles relatives au transport national ne sont pas applicables), dans le cas où, lors du voyage de retour, ces citernes ne sont pas retournées au premier expéditeur mais transportées ailleurs, soit pour servir à un autre chargement, soit pour être retournées dans les locaux du transporteur.</w:t>
      </w:r>
    </w:p>
    <w:p w:rsidR="00FA0E6F" w:rsidRPr="00FD2FE7" w:rsidRDefault="00FA0E6F" w:rsidP="00FA0E6F">
      <w:pPr>
        <w:pStyle w:val="HChG"/>
        <w:rPr>
          <w:lang w:eastAsia="fr-FR"/>
        </w:rPr>
      </w:pPr>
      <w:r w:rsidRPr="00BD09EA">
        <w:rPr>
          <w:lang w:val="fr-FR" w:eastAsia="fr-FR"/>
        </w:rPr>
        <w:tab/>
      </w:r>
      <w:r w:rsidRPr="00BD09EA">
        <w:rPr>
          <w:lang w:val="fr-FR" w:eastAsia="fr-FR"/>
        </w:rPr>
        <w:tab/>
        <w:t>Analyse</w:t>
      </w:r>
    </w:p>
    <w:p w:rsidR="00FA0E6F" w:rsidRPr="00FD2FE7" w:rsidRDefault="00FA0E6F" w:rsidP="00FA0E6F">
      <w:pPr>
        <w:pStyle w:val="SingleTxtG"/>
        <w:rPr>
          <w:lang w:eastAsia="fr-FR"/>
        </w:rPr>
      </w:pPr>
      <w:r w:rsidRPr="00BD09EA">
        <w:rPr>
          <w:lang w:val="fr-FR" w:eastAsia="fr-FR"/>
        </w:rPr>
        <w:t>5.</w:t>
      </w:r>
      <w:r w:rsidRPr="00BD09EA">
        <w:rPr>
          <w:lang w:val="fr-FR" w:eastAsia="fr-FR"/>
        </w:rPr>
        <w:tab/>
        <w:t>Si une citerne remplie est transportée d</w:t>
      </w:r>
      <w:r>
        <w:rPr>
          <w:lang w:val="fr-FR" w:eastAsia="fr-FR"/>
        </w:rPr>
        <w:t>’</w:t>
      </w:r>
      <w:r w:rsidRPr="00BD09EA">
        <w:rPr>
          <w:lang w:val="fr-FR" w:eastAsia="fr-FR"/>
        </w:rPr>
        <w:t>un point A à un point B (transport international) puis que cette même citerne, vid</w:t>
      </w:r>
      <w:r>
        <w:rPr>
          <w:lang w:val="fr-FR" w:eastAsia="fr-FR"/>
        </w:rPr>
        <w:t>é</w:t>
      </w:r>
      <w:r w:rsidRPr="00BD09EA">
        <w:rPr>
          <w:lang w:val="fr-FR" w:eastAsia="fr-FR"/>
        </w:rPr>
        <w:t>e et non nettoyée, est transportée d</w:t>
      </w:r>
      <w:r>
        <w:rPr>
          <w:lang w:val="fr-FR" w:eastAsia="fr-FR"/>
        </w:rPr>
        <w:t>’</w:t>
      </w:r>
      <w:r w:rsidRPr="00BD09EA">
        <w:rPr>
          <w:lang w:val="fr-FR" w:eastAsia="fr-FR"/>
        </w:rPr>
        <w:t xml:space="preserve">un point B à un point C, pour servir à un nouveau chargement </w:t>
      </w:r>
      <w:r>
        <w:rPr>
          <w:lang w:val="fr-FR" w:eastAsia="fr-FR"/>
        </w:rPr>
        <w:t>au point</w:t>
      </w:r>
      <w:r w:rsidRPr="00BD09EA">
        <w:rPr>
          <w:lang w:val="fr-FR" w:eastAsia="fr-FR"/>
        </w:rPr>
        <w:t xml:space="preserve"> C, ou simplement pour être retournée dans les locaux du transporteur </w:t>
      </w:r>
      <w:r>
        <w:rPr>
          <w:lang w:val="fr-FR" w:eastAsia="fr-FR"/>
        </w:rPr>
        <w:t xml:space="preserve">au point </w:t>
      </w:r>
      <w:r w:rsidRPr="00BD09EA">
        <w:rPr>
          <w:lang w:val="fr-FR" w:eastAsia="fr-FR"/>
        </w:rPr>
        <w:t>C</w:t>
      </w:r>
      <w:r>
        <w:rPr>
          <w:lang w:val="fr-FR" w:eastAsia="fr-FR"/>
        </w:rPr>
        <w:t> :</w:t>
      </w:r>
    </w:p>
    <w:p w:rsidR="00FA0E6F" w:rsidRPr="00FD2FE7" w:rsidRDefault="00FA0E6F" w:rsidP="00FA0E6F">
      <w:pPr>
        <w:pStyle w:val="SingleTxtG"/>
        <w:ind w:firstLine="567"/>
        <w:rPr>
          <w:lang w:eastAsia="fr-FR"/>
        </w:rPr>
      </w:pPr>
      <w:r w:rsidRPr="00BD09EA">
        <w:rPr>
          <w:lang w:val="fr-FR" w:eastAsia="fr-FR"/>
        </w:rPr>
        <w:t>a)</w:t>
      </w:r>
      <w:r>
        <w:rPr>
          <w:lang w:val="fr-FR" w:eastAsia="fr-FR"/>
        </w:rPr>
        <w:tab/>
      </w:r>
      <w:r w:rsidRPr="00BD09EA">
        <w:rPr>
          <w:lang w:val="fr-FR" w:eastAsia="fr-FR"/>
        </w:rPr>
        <w:t>Qui doit émettre les nouveaux documents de transport ou les modifier, pour le transport de B à C</w:t>
      </w:r>
      <w:r>
        <w:rPr>
          <w:lang w:val="fr-FR" w:eastAsia="fr-FR"/>
        </w:rPr>
        <w:t> </w:t>
      </w:r>
      <w:r w:rsidRPr="00BD09EA">
        <w:rPr>
          <w:lang w:val="fr-FR" w:eastAsia="fr-FR"/>
        </w:rPr>
        <w:t>?</w:t>
      </w:r>
    </w:p>
    <w:p w:rsidR="00FA0E6F" w:rsidRPr="00FD2FE7" w:rsidRDefault="00FA0E6F" w:rsidP="00FA0E6F">
      <w:pPr>
        <w:pStyle w:val="SingleTxtG"/>
        <w:ind w:firstLine="567"/>
        <w:rPr>
          <w:lang w:eastAsia="fr-FR"/>
        </w:rPr>
      </w:pPr>
      <w:r w:rsidRPr="00BD09EA">
        <w:rPr>
          <w:lang w:val="fr-FR" w:eastAsia="fr-FR"/>
        </w:rPr>
        <w:t>b)</w:t>
      </w:r>
      <w:r w:rsidRPr="00BD09EA">
        <w:rPr>
          <w:lang w:val="fr-FR" w:eastAsia="fr-FR"/>
        </w:rPr>
        <w:tab/>
        <w:t>Qui sont le nouvel expéditeur et le nouveau destinataire dans ce transport additionnel</w:t>
      </w:r>
      <w:r>
        <w:rPr>
          <w:lang w:val="fr-FR" w:eastAsia="fr-FR"/>
        </w:rPr>
        <w:t> </w:t>
      </w:r>
      <w:r w:rsidRPr="00BD09EA">
        <w:rPr>
          <w:lang w:val="fr-FR" w:eastAsia="fr-FR"/>
        </w:rPr>
        <w:t>?</w:t>
      </w:r>
    </w:p>
    <w:p w:rsidR="00FA0E6F" w:rsidRPr="00FD2FE7" w:rsidRDefault="00FA0E6F" w:rsidP="00FA0E6F">
      <w:pPr>
        <w:pStyle w:val="SingleTxtG"/>
        <w:rPr>
          <w:lang w:eastAsia="fr-FR"/>
        </w:rPr>
      </w:pPr>
      <w:r w:rsidRPr="00BD09EA">
        <w:rPr>
          <w:lang w:val="fr-FR" w:eastAsia="fr-FR"/>
        </w:rPr>
        <w:t>6.</w:t>
      </w:r>
      <w:r w:rsidRPr="00BD09EA">
        <w:rPr>
          <w:lang w:val="fr-FR" w:eastAsia="fr-FR"/>
        </w:rPr>
        <w:tab/>
        <w:t>L</w:t>
      </w:r>
      <w:r>
        <w:rPr>
          <w:lang w:val="fr-FR" w:eastAsia="fr-FR"/>
        </w:rPr>
        <w:t>’</w:t>
      </w:r>
      <w:r w:rsidRPr="00BD09EA">
        <w:rPr>
          <w:lang w:val="fr-FR" w:eastAsia="fr-FR"/>
        </w:rPr>
        <w:t>Espagne souhaiterait connaître l</w:t>
      </w:r>
      <w:r>
        <w:rPr>
          <w:lang w:val="fr-FR" w:eastAsia="fr-FR"/>
        </w:rPr>
        <w:t>’</w:t>
      </w:r>
      <w:r w:rsidRPr="00BD09EA">
        <w:rPr>
          <w:lang w:val="fr-FR" w:eastAsia="fr-FR"/>
        </w:rPr>
        <w:t>avis de la Réunion commune sur ce cas de figure, à la lumière des prescriptions du RID/ADR et non des règles nationales.</w:t>
      </w:r>
    </w:p>
    <w:p w:rsidR="00FA0E6F" w:rsidRPr="00BD09EA" w:rsidRDefault="00FA0E6F" w:rsidP="00FA0E6F">
      <w:pPr>
        <w:pStyle w:val="SingleTxtG"/>
        <w:rPr>
          <w:lang w:val="en-GB" w:eastAsia="fr-FR"/>
        </w:rPr>
      </w:pPr>
      <w:r w:rsidRPr="00BD09EA">
        <w:rPr>
          <w:lang w:val="fr-FR" w:eastAsia="fr-FR"/>
        </w:rPr>
        <w:t>7.</w:t>
      </w:r>
      <w:r w:rsidRPr="00BD09EA">
        <w:rPr>
          <w:lang w:val="fr-FR" w:eastAsia="fr-FR"/>
        </w:rPr>
        <w:tab/>
        <w:t>Plusieurs options sont envisageables</w:t>
      </w:r>
      <w:r>
        <w:rPr>
          <w:lang w:val="fr-FR" w:eastAsia="fr-FR"/>
        </w:rPr>
        <w:t> :</w:t>
      </w:r>
    </w:p>
    <w:p w:rsidR="00FA0E6F" w:rsidRPr="00FD2FE7" w:rsidRDefault="00FA0E6F" w:rsidP="00FA0E6F">
      <w:pPr>
        <w:pStyle w:val="SingleTxtG"/>
        <w:ind w:firstLine="567"/>
        <w:rPr>
          <w:lang w:eastAsia="fr-FR"/>
        </w:rPr>
      </w:pPr>
      <w:r>
        <w:rPr>
          <w:lang w:val="fr-FR" w:eastAsia="fr-FR"/>
        </w:rPr>
        <w:t>a)</w:t>
      </w:r>
      <w:r>
        <w:rPr>
          <w:lang w:val="fr-FR" w:eastAsia="fr-FR"/>
        </w:rPr>
        <w:tab/>
      </w:r>
      <w:r w:rsidRPr="00BD09EA">
        <w:rPr>
          <w:lang w:val="fr-FR" w:eastAsia="fr-FR"/>
        </w:rPr>
        <w:t>Quand bien même l</w:t>
      </w:r>
      <w:r>
        <w:rPr>
          <w:lang w:val="fr-FR" w:eastAsia="fr-FR"/>
        </w:rPr>
        <w:t>’</w:t>
      </w:r>
      <w:r w:rsidRPr="00BD09EA">
        <w:rPr>
          <w:lang w:val="fr-FR" w:eastAsia="fr-FR"/>
        </w:rPr>
        <w:t>expéditeur n</w:t>
      </w:r>
      <w:r>
        <w:rPr>
          <w:lang w:val="fr-FR" w:eastAsia="fr-FR"/>
        </w:rPr>
        <w:t>’</w:t>
      </w:r>
      <w:r w:rsidRPr="00BD09EA">
        <w:rPr>
          <w:lang w:val="fr-FR" w:eastAsia="fr-FR"/>
        </w:rPr>
        <w:t>aurait pas commandité le transport de retour, l</w:t>
      </w:r>
      <w:r>
        <w:rPr>
          <w:lang w:val="fr-FR" w:eastAsia="fr-FR"/>
        </w:rPr>
        <w:t>a responsabilité du</w:t>
      </w:r>
      <w:r w:rsidRPr="00BD09EA">
        <w:rPr>
          <w:lang w:val="fr-FR" w:eastAsia="fr-FR"/>
        </w:rPr>
        <w:t xml:space="preserve"> premier expéditeur et </w:t>
      </w:r>
      <w:r>
        <w:rPr>
          <w:lang w:val="fr-FR" w:eastAsia="fr-FR"/>
        </w:rPr>
        <w:t xml:space="preserve">du </w:t>
      </w:r>
      <w:r w:rsidRPr="00BD09EA">
        <w:rPr>
          <w:lang w:val="fr-FR" w:eastAsia="fr-FR"/>
        </w:rPr>
        <w:t xml:space="preserve">premier destinataire restent </w:t>
      </w:r>
      <w:r>
        <w:rPr>
          <w:lang w:val="fr-FR" w:eastAsia="fr-FR"/>
        </w:rPr>
        <w:t>engagée</w:t>
      </w:r>
      <w:r w:rsidRPr="00BD09EA">
        <w:rPr>
          <w:lang w:val="fr-FR" w:eastAsia="fr-FR"/>
        </w:rPr>
        <w:t xml:space="preserve">, </w:t>
      </w:r>
      <w:r>
        <w:rPr>
          <w:lang w:val="fr-FR" w:eastAsia="fr-FR"/>
        </w:rPr>
        <w:t xml:space="preserve">conformément </w:t>
      </w:r>
      <w:r w:rsidRPr="00BD09EA">
        <w:rPr>
          <w:lang w:val="fr-FR" w:eastAsia="fr-FR"/>
        </w:rPr>
        <w:t xml:space="preserve">au </w:t>
      </w:r>
      <w:r>
        <w:rPr>
          <w:lang w:val="fr-FR" w:eastAsia="fr-FR"/>
        </w:rPr>
        <w:t xml:space="preserve">paragraphe </w:t>
      </w:r>
      <w:r w:rsidRPr="00BD09EA">
        <w:rPr>
          <w:lang w:val="fr-FR" w:eastAsia="fr-FR"/>
        </w:rPr>
        <w:t>5.4.1.1.6.2.3. L</w:t>
      </w:r>
      <w:r>
        <w:rPr>
          <w:lang w:val="fr-FR" w:eastAsia="fr-FR"/>
        </w:rPr>
        <w:t>’</w:t>
      </w:r>
      <w:r w:rsidRPr="00BD09EA">
        <w:rPr>
          <w:lang w:val="fr-FR" w:eastAsia="fr-FR"/>
        </w:rPr>
        <w:t xml:space="preserve">expéditeur et le destinataire du transport de A à B restent ceux qui sont </w:t>
      </w:r>
      <w:r>
        <w:rPr>
          <w:lang w:val="fr-FR" w:eastAsia="fr-FR"/>
        </w:rPr>
        <w:t xml:space="preserve">mentionnés </w:t>
      </w:r>
      <w:r w:rsidRPr="00BD09EA">
        <w:rPr>
          <w:lang w:val="fr-FR" w:eastAsia="fr-FR"/>
        </w:rPr>
        <w:t>dans le document d</w:t>
      </w:r>
      <w:r>
        <w:rPr>
          <w:lang w:val="fr-FR" w:eastAsia="fr-FR"/>
        </w:rPr>
        <w:t>u</w:t>
      </w:r>
      <w:r w:rsidRPr="00BD09EA">
        <w:rPr>
          <w:lang w:val="fr-FR" w:eastAsia="fr-FR"/>
        </w:rPr>
        <w:t xml:space="preserve"> transport de B à C,</w:t>
      </w:r>
      <w:r>
        <w:rPr>
          <w:lang w:val="fr-FR" w:eastAsia="fr-FR"/>
        </w:rPr>
        <w:t xml:space="preserve"> </w:t>
      </w:r>
      <w:r w:rsidRPr="00BD09EA">
        <w:rPr>
          <w:lang w:val="fr-FR" w:eastAsia="fr-FR"/>
        </w:rPr>
        <w:t xml:space="preserve">même </w:t>
      </w:r>
      <w:r>
        <w:rPr>
          <w:lang w:val="fr-FR" w:eastAsia="fr-FR"/>
        </w:rPr>
        <w:t xml:space="preserve">si </w:t>
      </w:r>
      <w:r w:rsidRPr="00BD09EA">
        <w:rPr>
          <w:lang w:val="fr-FR" w:eastAsia="fr-FR"/>
        </w:rPr>
        <w:t xml:space="preserve">ces informations ne </w:t>
      </w:r>
      <w:r>
        <w:rPr>
          <w:lang w:val="fr-FR" w:eastAsia="fr-FR"/>
        </w:rPr>
        <w:t xml:space="preserve">sont </w:t>
      </w:r>
      <w:r w:rsidRPr="00BD09EA">
        <w:rPr>
          <w:lang w:val="fr-FR" w:eastAsia="fr-FR"/>
        </w:rPr>
        <w:t xml:space="preserve">pas </w:t>
      </w:r>
      <w:r>
        <w:rPr>
          <w:lang w:val="fr-FR" w:eastAsia="fr-FR"/>
        </w:rPr>
        <w:t xml:space="preserve">exactes </w:t>
      </w:r>
      <w:r w:rsidRPr="00BD09EA">
        <w:rPr>
          <w:lang w:val="fr-FR" w:eastAsia="fr-FR"/>
        </w:rPr>
        <w:t>sur le plan géographique. La question de savoir à qui il incombe de modifier le document de transport pour indiquer les nouvelles quantités reste à trancher. L</w:t>
      </w:r>
      <w:r>
        <w:rPr>
          <w:lang w:val="fr-FR" w:eastAsia="fr-FR"/>
        </w:rPr>
        <w:t>’</w:t>
      </w:r>
      <w:r w:rsidRPr="00BD09EA">
        <w:rPr>
          <w:lang w:val="fr-FR" w:eastAsia="fr-FR"/>
        </w:rPr>
        <w:t>expéditeur, ou le transporteur, doit modifier le document de transport initial pour biffer la quantité de matière transportée</w:t>
      </w:r>
      <w:r>
        <w:rPr>
          <w:lang w:val="fr-FR" w:eastAsia="fr-FR"/>
        </w:rPr>
        <w:t> ;</w:t>
      </w:r>
    </w:p>
    <w:p w:rsidR="00FA0E6F" w:rsidRPr="00FD2FE7" w:rsidRDefault="00FA0E6F" w:rsidP="00FA0E6F">
      <w:pPr>
        <w:pStyle w:val="SingleTxtG"/>
        <w:ind w:firstLine="567"/>
        <w:rPr>
          <w:lang w:eastAsia="fr-FR"/>
        </w:rPr>
      </w:pPr>
      <w:r>
        <w:rPr>
          <w:lang w:val="fr-FR" w:eastAsia="fr-FR"/>
        </w:rPr>
        <w:t>b)</w:t>
      </w:r>
      <w:r>
        <w:rPr>
          <w:lang w:val="fr-FR" w:eastAsia="fr-FR"/>
        </w:rPr>
        <w:tab/>
      </w:r>
      <w:r w:rsidRPr="00BD09EA">
        <w:rPr>
          <w:lang w:val="fr-FR" w:eastAsia="fr-FR"/>
        </w:rPr>
        <w:t>Quand bien même l</w:t>
      </w:r>
      <w:r>
        <w:rPr>
          <w:lang w:val="fr-FR" w:eastAsia="fr-FR"/>
        </w:rPr>
        <w:t>’</w:t>
      </w:r>
      <w:r w:rsidRPr="00BD09EA">
        <w:rPr>
          <w:lang w:val="fr-FR" w:eastAsia="fr-FR"/>
        </w:rPr>
        <w:t>expéditeur n</w:t>
      </w:r>
      <w:r>
        <w:rPr>
          <w:lang w:val="fr-FR" w:eastAsia="fr-FR"/>
        </w:rPr>
        <w:t>’</w:t>
      </w:r>
      <w:r w:rsidRPr="00BD09EA">
        <w:rPr>
          <w:lang w:val="fr-FR" w:eastAsia="fr-FR"/>
        </w:rPr>
        <w:t>aurait pas commandité le transport de retour, on peut considérer que la responsabilité du premier expéditeur devrait demeurer engagée conformément au paragraphe 1.4.2.1.1</w:t>
      </w:r>
      <w:r w:rsidR="00F67916">
        <w:rPr>
          <w:lang w:val="fr-FR" w:eastAsia="fr-FR"/>
        </w:rPr>
        <w:t> </w:t>
      </w:r>
      <w:r w:rsidRPr="00BD09EA">
        <w:rPr>
          <w:lang w:val="fr-FR" w:eastAsia="fr-FR"/>
        </w:rPr>
        <w:t>e), puisque des résidus de la matière transportée dans le cadre de la première opération se trouvent encore dans la citerne. Néanmoins, le destinataire du transport de A à B n</w:t>
      </w:r>
      <w:r>
        <w:rPr>
          <w:lang w:val="fr-FR" w:eastAsia="fr-FR"/>
        </w:rPr>
        <w:t>’</w:t>
      </w:r>
      <w:r w:rsidRPr="00BD09EA">
        <w:rPr>
          <w:lang w:val="fr-FR" w:eastAsia="fr-FR"/>
        </w:rPr>
        <w:t>a pas d</w:t>
      </w:r>
      <w:r>
        <w:rPr>
          <w:lang w:val="fr-FR" w:eastAsia="fr-FR"/>
        </w:rPr>
        <w:t>’</w:t>
      </w:r>
      <w:r w:rsidRPr="00BD09EA">
        <w:rPr>
          <w:lang w:val="fr-FR" w:eastAsia="fr-FR"/>
        </w:rPr>
        <w:t>autres responsabilités.</w:t>
      </w:r>
      <w:r>
        <w:rPr>
          <w:lang w:val="fr-FR" w:eastAsia="fr-FR"/>
        </w:rPr>
        <w:t xml:space="preserve"> Reste à </w:t>
      </w:r>
      <w:r w:rsidRPr="00BD09EA">
        <w:rPr>
          <w:lang w:val="fr-FR" w:eastAsia="fr-FR"/>
        </w:rPr>
        <w:t>savoir qui serait désigné comme destinataire dans le cadre du transport de B à C, et qui doit modifier le document de transport</w:t>
      </w:r>
      <w:r>
        <w:rPr>
          <w:lang w:val="fr-FR" w:eastAsia="fr-FR"/>
        </w:rPr>
        <w:t> ;</w:t>
      </w:r>
    </w:p>
    <w:p w:rsidR="00FA0E6F" w:rsidRDefault="00FA0E6F" w:rsidP="00FA0E6F">
      <w:pPr>
        <w:pStyle w:val="SingleTxtG"/>
        <w:ind w:firstLine="567"/>
        <w:rPr>
          <w:lang w:val="fr-FR" w:eastAsia="fr-FR"/>
        </w:rPr>
      </w:pPr>
      <w:r>
        <w:rPr>
          <w:lang w:val="fr-FR" w:eastAsia="fr-FR"/>
        </w:rPr>
        <w:t>c)</w:t>
      </w:r>
      <w:r>
        <w:rPr>
          <w:lang w:val="fr-FR" w:eastAsia="fr-FR"/>
        </w:rPr>
        <w:tab/>
      </w:r>
      <w:r w:rsidRPr="00BD09EA">
        <w:rPr>
          <w:lang w:val="fr-FR" w:eastAsia="fr-FR"/>
        </w:rPr>
        <w:t>La responsabilité du premier expéditeur et du premier destinataire n</w:t>
      </w:r>
      <w:r>
        <w:rPr>
          <w:lang w:val="fr-FR" w:eastAsia="fr-FR"/>
        </w:rPr>
        <w:t>’</w:t>
      </w:r>
      <w:r w:rsidRPr="00BD09EA">
        <w:rPr>
          <w:lang w:val="fr-FR" w:eastAsia="fr-FR"/>
        </w:rPr>
        <w:t>est plus engagée car elle prend fin dès</w:t>
      </w:r>
      <w:r>
        <w:rPr>
          <w:lang w:val="fr-FR" w:eastAsia="fr-FR"/>
        </w:rPr>
        <w:t xml:space="preserve"> </w:t>
      </w:r>
      <w:r w:rsidRPr="00BD09EA">
        <w:rPr>
          <w:lang w:val="fr-FR" w:eastAsia="fr-FR"/>
        </w:rPr>
        <w:t>que la matière transportée est déchargée. Si le conducteur poursuit l</w:t>
      </w:r>
      <w:r>
        <w:rPr>
          <w:lang w:val="fr-FR" w:eastAsia="fr-FR"/>
        </w:rPr>
        <w:t>’</w:t>
      </w:r>
      <w:r w:rsidRPr="00BD09EA">
        <w:rPr>
          <w:lang w:val="fr-FR" w:eastAsia="fr-FR"/>
        </w:rPr>
        <w:t>opération de transport avec la citerne vide non nettoyée, un nouveau processus de transport de B à C débute sous sa responsabilité. Le transporteur devrait donc émettre un nouveau document de transport. En pareil cas, l</w:t>
      </w:r>
      <w:r>
        <w:rPr>
          <w:lang w:val="fr-FR" w:eastAsia="fr-FR"/>
        </w:rPr>
        <w:t>’</w:t>
      </w:r>
      <w:r w:rsidRPr="00BD09EA">
        <w:rPr>
          <w:lang w:val="fr-FR" w:eastAsia="fr-FR"/>
        </w:rPr>
        <w:t>expéditeur et le destinataire ne sont autres que le transporteur</w:t>
      </w:r>
      <w:r>
        <w:rPr>
          <w:lang w:val="fr-FR" w:eastAsia="fr-FR"/>
        </w:rPr>
        <w:t> ;</w:t>
      </w:r>
    </w:p>
    <w:p w:rsidR="00FA0E6F" w:rsidRPr="00FD2FE7" w:rsidRDefault="00FA0E6F" w:rsidP="00FA0E6F">
      <w:pPr>
        <w:pStyle w:val="SingleTxtG"/>
        <w:ind w:firstLine="567"/>
        <w:rPr>
          <w:lang w:eastAsia="fr-FR"/>
        </w:rPr>
      </w:pPr>
      <w:r>
        <w:rPr>
          <w:lang w:val="fr-FR" w:eastAsia="fr-FR"/>
        </w:rPr>
        <w:lastRenderedPageBreak/>
        <w:t>d)</w:t>
      </w:r>
      <w:r>
        <w:rPr>
          <w:lang w:val="fr-FR" w:eastAsia="fr-FR"/>
        </w:rPr>
        <w:tab/>
      </w:r>
      <w:r w:rsidRPr="00BD09EA">
        <w:rPr>
          <w:lang w:val="fr-FR" w:eastAsia="fr-FR"/>
        </w:rPr>
        <w:t>Si le conducteur</w:t>
      </w:r>
      <w:r>
        <w:rPr>
          <w:lang w:val="fr-FR" w:eastAsia="fr-FR"/>
        </w:rPr>
        <w:t xml:space="preserve"> effectue un transport</w:t>
      </w:r>
      <w:r w:rsidRPr="00BD09EA">
        <w:rPr>
          <w:lang w:val="fr-FR" w:eastAsia="fr-FR"/>
        </w:rPr>
        <w:t xml:space="preserve"> de B à C et que la citerne est à nouveau remplie </w:t>
      </w:r>
      <w:r>
        <w:rPr>
          <w:lang w:val="fr-FR" w:eastAsia="fr-FR"/>
        </w:rPr>
        <w:t xml:space="preserve">au point </w:t>
      </w:r>
      <w:r w:rsidRPr="00BD09EA">
        <w:rPr>
          <w:lang w:val="fr-FR" w:eastAsia="fr-FR"/>
        </w:rPr>
        <w:t xml:space="preserve">C, on peut considérer que la responsabilité du nouvel expéditeur est </w:t>
      </w:r>
      <w:proofErr w:type="gramStart"/>
      <w:r w:rsidRPr="00BD09EA">
        <w:rPr>
          <w:lang w:val="fr-FR" w:eastAsia="fr-FR"/>
        </w:rPr>
        <w:t>engagée</w:t>
      </w:r>
      <w:proofErr w:type="gramEnd"/>
      <w:r w:rsidRPr="00BD09EA">
        <w:rPr>
          <w:lang w:val="fr-FR" w:eastAsia="fr-FR"/>
        </w:rPr>
        <w:t xml:space="preserve"> dès le point C, conformément au paragraphe 1.4.2.1.1 e), étant donné qu</w:t>
      </w:r>
      <w:r>
        <w:rPr>
          <w:lang w:val="fr-FR" w:eastAsia="fr-FR"/>
        </w:rPr>
        <w:t>’</w:t>
      </w:r>
      <w:r w:rsidRPr="00BD09EA">
        <w:rPr>
          <w:lang w:val="fr-FR" w:eastAsia="fr-FR"/>
        </w:rPr>
        <w:t>il est simultanément l</w:t>
      </w:r>
      <w:r>
        <w:rPr>
          <w:lang w:val="fr-FR" w:eastAsia="fr-FR"/>
        </w:rPr>
        <w:t>’</w:t>
      </w:r>
      <w:r w:rsidRPr="00BD09EA">
        <w:rPr>
          <w:lang w:val="fr-FR" w:eastAsia="fr-FR"/>
        </w:rPr>
        <w:t>expéditeur à partir de C et le destinataire entre B et C. Dans ce cas, il convient de préciser</w:t>
      </w:r>
      <w:r>
        <w:rPr>
          <w:lang w:val="fr-FR" w:eastAsia="fr-FR"/>
        </w:rPr>
        <w:t xml:space="preserve"> qui doit </w:t>
      </w:r>
      <w:r w:rsidRPr="00BD09EA">
        <w:rPr>
          <w:lang w:val="fr-FR" w:eastAsia="fr-FR"/>
        </w:rPr>
        <w:t xml:space="preserve">modifier le document de transport, qui devient </w:t>
      </w:r>
      <w:r>
        <w:rPr>
          <w:lang w:val="fr-FR" w:eastAsia="fr-FR"/>
        </w:rPr>
        <w:t>l’</w:t>
      </w:r>
      <w:r w:rsidRPr="00BD09EA">
        <w:rPr>
          <w:lang w:val="fr-FR" w:eastAsia="fr-FR"/>
        </w:rPr>
        <w:t>expéditeur et</w:t>
      </w:r>
      <w:r>
        <w:rPr>
          <w:lang w:val="fr-FR" w:eastAsia="fr-FR"/>
        </w:rPr>
        <w:t xml:space="preserve"> dans quelle mesure</w:t>
      </w:r>
      <w:r w:rsidRPr="00BD09EA">
        <w:rPr>
          <w:lang w:val="fr-FR" w:eastAsia="fr-FR"/>
        </w:rPr>
        <w:t xml:space="preserve"> la responsabilité du conducteur</w:t>
      </w:r>
      <w:r>
        <w:rPr>
          <w:lang w:val="fr-FR" w:eastAsia="fr-FR"/>
        </w:rPr>
        <w:t xml:space="preserve"> est engagée</w:t>
      </w:r>
      <w:r w:rsidRPr="00BD09EA">
        <w:rPr>
          <w:lang w:val="fr-FR" w:eastAsia="fr-FR"/>
        </w:rPr>
        <w:t>.</w:t>
      </w:r>
    </w:p>
    <w:p w:rsidR="00FA0E6F" w:rsidRPr="00FD2FE7" w:rsidRDefault="00FA0E6F" w:rsidP="00FA0E6F">
      <w:pPr>
        <w:pStyle w:val="HChG"/>
        <w:rPr>
          <w:lang w:eastAsia="fr-FR"/>
        </w:rPr>
      </w:pPr>
      <w:r w:rsidRPr="00BD09EA">
        <w:rPr>
          <w:lang w:val="fr-FR" w:eastAsia="fr-FR"/>
        </w:rPr>
        <w:tab/>
      </w:r>
      <w:r w:rsidRPr="00BD09EA">
        <w:rPr>
          <w:lang w:val="fr-FR" w:eastAsia="fr-FR"/>
        </w:rPr>
        <w:tab/>
        <w:t>Proposition</w:t>
      </w:r>
    </w:p>
    <w:p w:rsidR="00FA0E6F" w:rsidRDefault="00FA0E6F" w:rsidP="00FA0E6F">
      <w:pPr>
        <w:pStyle w:val="SingleTxtG"/>
        <w:rPr>
          <w:lang w:val="fr-FR" w:eastAsia="fr-FR"/>
        </w:rPr>
      </w:pPr>
      <w:r w:rsidRPr="00BD09EA">
        <w:rPr>
          <w:lang w:val="fr-FR" w:eastAsia="fr-FR"/>
        </w:rPr>
        <w:t>8.</w:t>
      </w:r>
      <w:r w:rsidRPr="00BD09EA">
        <w:rPr>
          <w:lang w:val="fr-FR" w:eastAsia="fr-FR"/>
        </w:rPr>
        <w:tab/>
        <w:t>L</w:t>
      </w:r>
      <w:r>
        <w:rPr>
          <w:lang w:val="fr-FR" w:eastAsia="fr-FR"/>
        </w:rPr>
        <w:t>’</w:t>
      </w:r>
      <w:r w:rsidRPr="00BD09EA">
        <w:rPr>
          <w:lang w:val="fr-FR" w:eastAsia="fr-FR"/>
        </w:rPr>
        <w:t>Espagne invite la Réunion commune de la Commission d</w:t>
      </w:r>
      <w:r>
        <w:rPr>
          <w:lang w:val="fr-FR" w:eastAsia="fr-FR"/>
        </w:rPr>
        <w:t>’</w:t>
      </w:r>
      <w:r w:rsidRPr="00BD09EA">
        <w:rPr>
          <w:lang w:val="fr-FR" w:eastAsia="fr-FR"/>
        </w:rPr>
        <w:t>experts du RID et du Groupe de travail des transports de marchandises dangereuses à procéder à un échange de vues sur les situations qui peuvent se présenter lors du transport de citernes vides non nettoyées, et à préciser quelles sont les personnes dont la responsabilité est engagée dans chaque cas.</w:t>
      </w:r>
    </w:p>
    <w:p w:rsidR="00F9573C" w:rsidRPr="00FA0E6F" w:rsidRDefault="00FA0E6F" w:rsidP="00FA0E6F">
      <w:pPr>
        <w:pStyle w:val="SingleTxtG"/>
        <w:spacing w:before="240" w:after="0"/>
        <w:jc w:val="center"/>
        <w:rPr>
          <w:u w:val="single"/>
        </w:rPr>
      </w:pPr>
      <w:r>
        <w:rPr>
          <w:u w:val="single"/>
        </w:rPr>
        <w:tab/>
      </w:r>
      <w:r>
        <w:rPr>
          <w:u w:val="single"/>
        </w:rPr>
        <w:tab/>
      </w:r>
      <w:r>
        <w:rPr>
          <w:u w:val="single"/>
        </w:rPr>
        <w:tab/>
      </w:r>
    </w:p>
    <w:sectPr w:rsidR="00F9573C" w:rsidRPr="00FA0E6F" w:rsidSect="001033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7D9" w:rsidRDefault="004F37D9" w:rsidP="00F95C08">
      <w:pPr>
        <w:spacing w:line="240" w:lineRule="auto"/>
      </w:pPr>
    </w:p>
  </w:endnote>
  <w:endnote w:type="continuationSeparator" w:id="0">
    <w:p w:rsidR="004F37D9" w:rsidRPr="00AC3823" w:rsidRDefault="004F37D9" w:rsidP="00AC3823">
      <w:pPr>
        <w:pStyle w:val="Footer"/>
      </w:pPr>
    </w:p>
  </w:endnote>
  <w:endnote w:type="continuationNotice" w:id="1">
    <w:p w:rsidR="004F37D9" w:rsidRDefault="004F37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00" w:rsidRPr="00103300" w:rsidRDefault="00103300" w:rsidP="00103300">
    <w:pPr>
      <w:pStyle w:val="Footer"/>
      <w:tabs>
        <w:tab w:val="right" w:pos="9638"/>
      </w:tabs>
    </w:pPr>
    <w:r w:rsidRPr="00103300">
      <w:rPr>
        <w:b/>
        <w:sz w:val="18"/>
      </w:rPr>
      <w:fldChar w:fldCharType="begin"/>
    </w:r>
    <w:r w:rsidRPr="00103300">
      <w:rPr>
        <w:b/>
        <w:sz w:val="18"/>
      </w:rPr>
      <w:instrText xml:space="preserve"> PAGE  \* MERGEFORMAT </w:instrText>
    </w:r>
    <w:r w:rsidRPr="00103300">
      <w:rPr>
        <w:b/>
        <w:sz w:val="18"/>
      </w:rPr>
      <w:fldChar w:fldCharType="separate"/>
    </w:r>
    <w:r w:rsidRPr="00103300">
      <w:rPr>
        <w:b/>
        <w:noProof/>
        <w:sz w:val="18"/>
      </w:rPr>
      <w:t>2</w:t>
    </w:r>
    <w:r w:rsidRPr="00103300">
      <w:rPr>
        <w:b/>
        <w:sz w:val="18"/>
      </w:rPr>
      <w:fldChar w:fldCharType="end"/>
    </w:r>
    <w:r>
      <w:rPr>
        <w:b/>
        <w:sz w:val="18"/>
      </w:rPr>
      <w:tab/>
    </w:r>
    <w:r>
      <w:t>GE.20-00102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00" w:rsidRPr="00103300" w:rsidRDefault="00103300" w:rsidP="00103300">
    <w:pPr>
      <w:pStyle w:val="Footer"/>
      <w:tabs>
        <w:tab w:val="right" w:pos="9638"/>
      </w:tabs>
      <w:rPr>
        <w:b/>
        <w:sz w:val="18"/>
      </w:rPr>
    </w:pPr>
    <w:r>
      <w:t>GE.20-00102</w:t>
    </w:r>
    <w:r>
      <w:tab/>
    </w:r>
    <w:r w:rsidRPr="00103300">
      <w:rPr>
        <w:b/>
        <w:sz w:val="18"/>
      </w:rPr>
      <w:fldChar w:fldCharType="begin"/>
    </w:r>
    <w:r w:rsidRPr="00103300">
      <w:rPr>
        <w:b/>
        <w:sz w:val="18"/>
      </w:rPr>
      <w:instrText xml:space="preserve"> PAGE  \* MERGEFORMAT </w:instrText>
    </w:r>
    <w:r w:rsidRPr="00103300">
      <w:rPr>
        <w:b/>
        <w:sz w:val="18"/>
      </w:rPr>
      <w:fldChar w:fldCharType="separate"/>
    </w:r>
    <w:r w:rsidRPr="00103300">
      <w:rPr>
        <w:b/>
        <w:noProof/>
        <w:sz w:val="18"/>
      </w:rPr>
      <w:t>3</w:t>
    </w:r>
    <w:r w:rsidRPr="001033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03300" w:rsidRDefault="00103300" w:rsidP="00103300">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00102</w:t>
    </w:r>
    <w:r w:rsidR="00FA0E6F">
      <w:rPr>
        <w:sz w:val="20"/>
      </w:rPr>
      <w:t xml:space="preserve">  </w:t>
    </w:r>
    <w:r>
      <w:rPr>
        <w:sz w:val="20"/>
      </w:rPr>
      <w:t>(</w:t>
    </w:r>
    <w:proofErr w:type="gramEnd"/>
    <w:r>
      <w:rPr>
        <w:sz w:val="20"/>
      </w:rPr>
      <w:t>F)</w:t>
    </w:r>
    <w:r w:rsidR="00FA0E6F">
      <w:rPr>
        <w:sz w:val="20"/>
      </w:rPr>
      <w:t xml:space="preserve">    </w:t>
    </w:r>
    <w:r>
      <w:rPr>
        <w:sz w:val="20"/>
      </w:rPr>
      <w:t>160120</w:t>
    </w:r>
    <w:r w:rsidR="00FA0E6F">
      <w:rPr>
        <w:sz w:val="20"/>
      </w:rPr>
      <w:t xml:space="preserve">    </w:t>
    </w:r>
    <w:r>
      <w:rPr>
        <w:sz w:val="20"/>
      </w:rPr>
      <w:t>170120</w:t>
    </w:r>
    <w:r>
      <w:rPr>
        <w:sz w:val="20"/>
      </w:rPr>
      <w:br/>
    </w:r>
    <w:r w:rsidRPr="00103300">
      <w:rPr>
        <w:rFonts w:ascii="C39T30Lfz" w:hAnsi="C39T30Lfz"/>
        <w:sz w:val="56"/>
      </w:rPr>
      <w:t></w:t>
    </w:r>
    <w:r w:rsidRPr="00103300">
      <w:rPr>
        <w:rFonts w:ascii="C39T30Lfz" w:hAnsi="C39T30Lfz"/>
        <w:sz w:val="56"/>
      </w:rPr>
      <w:t></w:t>
    </w:r>
    <w:r w:rsidRPr="00103300">
      <w:rPr>
        <w:rFonts w:ascii="C39T30Lfz" w:hAnsi="C39T30Lfz"/>
        <w:sz w:val="56"/>
      </w:rPr>
      <w:t></w:t>
    </w:r>
    <w:r w:rsidRPr="00103300">
      <w:rPr>
        <w:rFonts w:ascii="C39T30Lfz" w:hAnsi="C39T30Lfz"/>
        <w:sz w:val="56"/>
      </w:rPr>
      <w:t></w:t>
    </w:r>
    <w:r w:rsidRPr="00103300">
      <w:rPr>
        <w:rFonts w:ascii="C39T30Lfz" w:hAnsi="C39T30Lfz"/>
        <w:sz w:val="56"/>
      </w:rPr>
      <w:t></w:t>
    </w:r>
    <w:r w:rsidRPr="00103300">
      <w:rPr>
        <w:rFonts w:ascii="C39T30Lfz" w:hAnsi="C39T30Lfz"/>
        <w:sz w:val="56"/>
      </w:rPr>
      <w:t></w:t>
    </w:r>
    <w:r w:rsidRPr="00103300">
      <w:rPr>
        <w:rFonts w:ascii="C39T30Lfz" w:hAnsi="C39T30Lfz"/>
        <w:sz w:val="56"/>
      </w:rPr>
      <w:t></w:t>
    </w:r>
    <w:r w:rsidRPr="00103300">
      <w:rPr>
        <w:rFonts w:ascii="C39T30Lfz" w:hAnsi="C39T30Lfz"/>
        <w:sz w:val="56"/>
      </w:rPr>
      <w:t></w:t>
    </w:r>
    <w:r w:rsidRPr="0010330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3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3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7D9" w:rsidRPr="00AC3823" w:rsidRDefault="004F37D9" w:rsidP="00AC3823">
      <w:pPr>
        <w:pStyle w:val="Footer"/>
        <w:tabs>
          <w:tab w:val="right" w:pos="2155"/>
        </w:tabs>
        <w:spacing w:after="80" w:line="240" w:lineRule="atLeast"/>
        <w:ind w:left="680"/>
        <w:rPr>
          <w:u w:val="single"/>
        </w:rPr>
      </w:pPr>
      <w:r>
        <w:rPr>
          <w:u w:val="single"/>
        </w:rPr>
        <w:tab/>
      </w:r>
    </w:p>
  </w:footnote>
  <w:footnote w:type="continuationSeparator" w:id="0">
    <w:p w:rsidR="004F37D9" w:rsidRPr="00AC3823" w:rsidRDefault="004F37D9" w:rsidP="00AC3823">
      <w:pPr>
        <w:pStyle w:val="Footer"/>
        <w:tabs>
          <w:tab w:val="right" w:pos="2155"/>
        </w:tabs>
        <w:spacing w:after="80" w:line="240" w:lineRule="atLeast"/>
        <w:ind w:left="680"/>
        <w:rPr>
          <w:u w:val="single"/>
        </w:rPr>
      </w:pPr>
      <w:r>
        <w:rPr>
          <w:u w:val="single"/>
        </w:rPr>
        <w:tab/>
      </w:r>
    </w:p>
  </w:footnote>
  <w:footnote w:type="continuationNotice" w:id="1">
    <w:p w:rsidR="004F37D9" w:rsidRPr="00AC3823" w:rsidRDefault="004F37D9">
      <w:pPr>
        <w:spacing w:line="240" w:lineRule="auto"/>
        <w:rPr>
          <w:sz w:val="2"/>
          <w:szCs w:val="2"/>
        </w:rPr>
      </w:pPr>
    </w:p>
  </w:footnote>
  <w:footnote w:id="2">
    <w:p w:rsidR="00FA0E6F" w:rsidRPr="00027EDC" w:rsidRDefault="00FA0E6F" w:rsidP="00FA0E6F">
      <w:pPr>
        <w:pStyle w:val="FootnoteText"/>
      </w:pPr>
      <w:r w:rsidRPr="00FA0E6F">
        <w:rPr>
          <w:sz w:val="20"/>
          <w:lang w:val="fr-FR"/>
        </w:rPr>
        <w:tab/>
        <w:t>*</w:t>
      </w:r>
      <w:r w:rsidRPr="00FA0E6F">
        <w:rPr>
          <w:sz w:val="20"/>
          <w:lang w:val="fr-FR"/>
        </w:rPr>
        <w:tab/>
      </w:r>
      <w:r>
        <w:rPr>
          <w:lang w:val="fr-FR"/>
        </w:rPr>
        <w:t>2020 (A/74/6 (Sect. 20) et supplément, sous-programme 2).</w:t>
      </w:r>
    </w:p>
  </w:footnote>
  <w:footnote w:id="3">
    <w:p w:rsidR="00FA0E6F" w:rsidRDefault="00FA0E6F" w:rsidP="00FA0E6F">
      <w:pPr>
        <w:pStyle w:val="FootnoteText"/>
        <w:rPr>
          <w:sz w:val="20"/>
        </w:rPr>
      </w:pPr>
      <w:r w:rsidRPr="00FA0E6F">
        <w:rPr>
          <w:sz w:val="20"/>
          <w:lang w:val="fr-FR"/>
        </w:rPr>
        <w:tab/>
        <w:t>**</w:t>
      </w:r>
      <w:r w:rsidRPr="00FA0E6F">
        <w:rPr>
          <w:sz w:val="20"/>
          <w:lang w:val="fr-FR"/>
        </w:rPr>
        <w:tab/>
      </w:r>
      <w:r>
        <w:rPr>
          <w:lang w:val="fr-FR"/>
        </w:rPr>
        <w:t>Diffusée par l’Organisation intergouvernementale pour les transports internationaux ferroviaires (OTIF) sous la cote OTIF/RID/RC/2020/38.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00" w:rsidRPr="00103300" w:rsidRDefault="00833B0D">
    <w:pPr>
      <w:pStyle w:val="Header"/>
    </w:pPr>
    <w:r>
      <w:fldChar w:fldCharType="begin"/>
    </w:r>
    <w:r>
      <w:instrText xml:space="preserve"> TITLE  \* MERGEFORMAT </w:instrText>
    </w:r>
    <w:r>
      <w:fldChar w:fldCharType="separate"/>
    </w:r>
    <w:r w:rsidR="00F67916">
      <w:t>ECE/TRANS/WP.15/AC.1/2020/38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00" w:rsidRPr="00103300" w:rsidRDefault="00833B0D" w:rsidP="00103300">
    <w:pPr>
      <w:pStyle w:val="Header"/>
      <w:jc w:val="right"/>
    </w:pPr>
    <w:r>
      <w:fldChar w:fldCharType="begin"/>
    </w:r>
    <w:r>
      <w:instrText xml:space="preserve"> TITLE  \* MERGEFORMAT </w:instrText>
    </w:r>
    <w:r>
      <w:fldChar w:fldCharType="separate"/>
    </w:r>
    <w:r w:rsidR="00F67916">
      <w:t>ECE/TRANS/WP.15/AC.1/2020/38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7930677"/>
    <w:multiLevelType w:val="hybridMultilevel"/>
    <w:tmpl w:val="C11E1668"/>
    <w:lvl w:ilvl="0" w:tplc="0C0A0017">
      <w:start w:val="1"/>
      <w:numFmt w:val="lowerLetter"/>
      <w:lvlText w:val="%1)"/>
      <w:lvlJc w:val="left"/>
      <w:pPr>
        <w:ind w:left="2345" w:hanging="360"/>
      </w:p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0C0A0017">
        <w:start w:val="1"/>
        <w:numFmt w:val="lowerLetter"/>
        <w:lvlText w:val="%1)"/>
        <w:lvlJc w:val="left"/>
        <w:pPr>
          <w:ind w:left="2345"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D9"/>
    <w:rsid w:val="00017F94"/>
    <w:rsid w:val="00023842"/>
    <w:rsid w:val="000334F9"/>
    <w:rsid w:val="00045FEB"/>
    <w:rsid w:val="0007796D"/>
    <w:rsid w:val="000B7790"/>
    <w:rsid w:val="00103300"/>
    <w:rsid w:val="00111F2F"/>
    <w:rsid w:val="0014365E"/>
    <w:rsid w:val="00143C66"/>
    <w:rsid w:val="00176178"/>
    <w:rsid w:val="00196FAA"/>
    <w:rsid w:val="001F525A"/>
    <w:rsid w:val="00223272"/>
    <w:rsid w:val="0024779E"/>
    <w:rsid w:val="00257168"/>
    <w:rsid w:val="002744B8"/>
    <w:rsid w:val="002832AC"/>
    <w:rsid w:val="002D7C93"/>
    <w:rsid w:val="00305801"/>
    <w:rsid w:val="003533EB"/>
    <w:rsid w:val="003916DE"/>
    <w:rsid w:val="00421996"/>
    <w:rsid w:val="00441C3B"/>
    <w:rsid w:val="00446FE5"/>
    <w:rsid w:val="00452396"/>
    <w:rsid w:val="004837D8"/>
    <w:rsid w:val="004E2EED"/>
    <w:rsid w:val="004E468C"/>
    <w:rsid w:val="004F37D9"/>
    <w:rsid w:val="005505B7"/>
    <w:rsid w:val="00573BE5"/>
    <w:rsid w:val="00586ED3"/>
    <w:rsid w:val="00596AA9"/>
    <w:rsid w:val="0071601D"/>
    <w:rsid w:val="007A62E6"/>
    <w:rsid w:val="007F20FA"/>
    <w:rsid w:val="0080684C"/>
    <w:rsid w:val="00833B0D"/>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67916"/>
    <w:rsid w:val="00F94664"/>
    <w:rsid w:val="00F9573C"/>
    <w:rsid w:val="00F95C08"/>
    <w:rsid w:val="00FA0E6F"/>
    <w:rsid w:val="00FF2B3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387072-0753-49C9-AFD7-23E92990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A0E6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5618</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ECE/TRANS/WP.15/AC.1/2020/38</vt:lpstr>
      <vt:lpstr>ECE/TRANS/WP.15/AC.1/2020/38</vt:lpstr>
    </vt:vector>
  </TitlesOfParts>
  <Company>DCM</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ECE/TRANS/WP.15/AC.1/2020/38</dc:title>
  <dc:subject/>
  <dc:creator>Nicolas MORIN</dc:creator>
  <cp:keywords/>
  <cp:lastModifiedBy>Christine Barrio-Champeau</cp:lastModifiedBy>
  <cp:revision>2</cp:revision>
  <cp:lastPrinted>2020-01-17T08:28:00Z</cp:lastPrinted>
  <dcterms:created xsi:type="dcterms:W3CDTF">2020-01-17T09:37:00Z</dcterms:created>
  <dcterms:modified xsi:type="dcterms:W3CDTF">2020-01-17T09:37:00Z</dcterms:modified>
</cp:coreProperties>
</file>