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B0B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B0B30" w:rsidP="00EB0B30">
            <w:pPr>
              <w:jc w:val="right"/>
            </w:pPr>
            <w:r w:rsidRPr="00EB0B30">
              <w:rPr>
                <w:sz w:val="40"/>
              </w:rPr>
              <w:t>ECE</w:t>
            </w:r>
            <w:r>
              <w:t>/TRANS/WP.15/AC.1/2020/36</w:t>
            </w:r>
          </w:p>
        </w:tc>
      </w:tr>
      <w:tr w:rsidR="002D5AAC" w:rsidRPr="00EB0B3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B0B3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B0B30" w:rsidRDefault="00EB0B30" w:rsidP="00EB0B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2020</w:t>
            </w:r>
          </w:p>
          <w:p w:rsidR="00EB0B30" w:rsidRDefault="00EB0B30" w:rsidP="00EB0B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B0B30" w:rsidRPr="008D53B6" w:rsidRDefault="00EB0B30" w:rsidP="00EB0B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B0B3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B0B30" w:rsidRPr="009652E6" w:rsidRDefault="00EB0B30" w:rsidP="00EB0B30">
      <w:pPr>
        <w:spacing w:before="120"/>
        <w:rPr>
          <w:sz w:val="28"/>
          <w:szCs w:val="28"/>
        </w:rPr>
      </w:pPr>
      <w:r w:rsidRPr="009652E6">
        <w:rPr>
          <w:sz w:val="28"/>
          <w:szCs w:val="28"/>
        </w:rPr>
        <w:t>Комитет по внутреннему транспорту</w:t>
      </w:r>
    </w:p>
    <w:p w:rsidR="00EB0B30" w:rsidRPr="009652E6" w:rsidRDefault="00EB0B30" w:rsidP="00EB0B30">
      <w:pPr>
        <w:spacing w:before="120" w:after="120"/>
        <w:rPr>
          <w:b/>
          <w:sz w:val="24"/>
          <w:szCs w:val="24"/>
        </w:rPr>
      </w:pPr>
      <w:r w:rsidRPr="009652E6">
        <w:rPr>
          <w:b/>
          <w:bCs/>
          <w:sz w:val="24"/>
          <w:szCs w:val="24"/>
        </w:rPr>
        <w:t>Рабочая группа по перевозкам опасных грузов</w:t>
      </w:r>
    </w:p>
    <w:p w:rsidR="00EB0B30" w:rsidRPr="00A76667" w:rsidRDefault="00EB0B30" w:rsidP="00EB0B30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EB0B30" w:rsidRPr="00A76667" w:rsidRDefault="00EB0B30" w:rsidP="00EB0B30">
      <w:r>
        <w:t>Берн, 16</w:t>
      </w:r>
      <w:r w:rsidRPr="00EB0B30">
        <w:t>–</w:t>
      </w:r>
      <w:r>
        <w:t>20 марта 2020 года</w:t>
      </w:r>
    </w:p>
    <w:p w:rsidR="00EB0B30" w:rsidRPr="00A76667" w:rsidRDefault="00EB0B30" w:rsidP="00EB0B30">
      <w:r>
        <w:t>Пункт 5 а) предварительной повестки дня</w:t>
      </w:r>
    </w:p>
    <w:p w:rsidR="00EB0B30" w:rsidRPr="00A76667" w:rsidRDefault="00EB0B30" w:rsidP="00EB0B30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:rsidR="00E12C5F" w:rsidRDefault="00EB0B30" w:rsidP="00EB0B30">
      <w:r>
        <w:rPr>
          <w:b/>
          <w:bCs/>
        </w:rPr>
        <w:t>нерассмотренные вопросы</w:t>
      </w:r>
    </w:p>
    <w:p w:rsidR="00EB0B30" w:rsidRPr="00EB0B30" w:rsidRDefault="00EB0B30" w:rsidP="00EB0B30">
      <w:pPr>
        <w:pStyle w:val="HChG"/>
      </w:pPr>
      <w:r>
        <w:tab/>
      </w:r>
      <w:r>
        <w:tab/>
      </w:r>
      <w:r w:rsidRPr="00EB0B30">
        <w:t>Перевозка вещества «УДОБРЕНИЯ АММИАЧНОГО РАСТВОР» (№ ООН 1043)</w:t>
      </w:r>
    </w:p>
    <w:p w:rsidR="00EB0B30" w:rsidRDefault="00EB0B30" w:rsidP="00EB0B30">
      <w:pPr>
        <w:pStyle w:val="H1G"/>
      </w:pPr>
      <w:r w:rsidRPr="00EB0B30">
        <w:tab/>
      </w:r>
      <w:r w:rsidRPr="00EB0B30">
        <w:tab/>
        <w:t>Передано правительством Испании</w:t>
      </w:r>
      <w:r w:rsidRPr="00EB0B30">
        <w:rPr>
          <w:b w:val="0"/>
          <w:sz w:val="20"/>
        </w:rPr>
        <w:footnoteReference w:customMarkFollows="1" w:id="1"/>
        <w:t xml:space="preserve">* </w:t>
      </w:r>
      <w:r w:rsidRPr="00EB0B30">
        <w:rPr>
          <w:b w:val="0"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B0B30" w:rsidRPr="00EB0B30" w:rsidTr="006C0EDD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EB0B30" w:rsidRPr="00EB0B30" w:rsidRDefault="00EB0B3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B0B30">
              <w:rPr>
                <w:rFonts w:cs="Times New Roman"/>
              </w:rPr>
              <w:tab/>
            </w:r>
            <w:r w:rsidRPr="00EB0B3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B0B30" w:rsidRPr="00EB0B30" w:rsidTr="006C0EDD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EB0B30" w:rsidRDefault="00EB0B30" w:rsidP="006C0EDD">
            <w:pPr>
              <w:pStyle w:val="SingleTxtG"/>
              <w:tabs>
                <w:tab w:val="left" w:pos="3553"/>
              </w:tabs>
              <w:ind w:left="3553" w:hanging="2419"/>
            </w:pPr>
            <w:r w:rsidRPr="00EB0B30">
              <w:rPr>
                <w:b/>
                <w:bCs/>
              </w:rPr>
              <w:t>Существо предложения:</w:t>
            </w:r>
            <w:r w:rsidRPr="00EB0B30">
              <w:t xml:space="preserve"> </w:t>
            </w:r>
            <w:r w:rsidRPr="00EB0B30">
              <w:tab/>
              <w:t xml:space="preserve">Цель настоящего документа состоит в том, чтобы </w:t>
            </w:r>
            <w:r w:rsidRPr="006C0EDD">
              <w:rPr>
                <w:spacing w:val="-2"/>
              </w:rPr>
              <w:t>уточнить положения, касающиеся перевозки № ООН 1043.</w:t>
            </w:r>
          </w:p>
          <w:p w:rsidR="00EB0B30" w:rsidRDefault="00EB0B30" w:rsidP="006C0EDD">
            <w:pPr>
              <w:pStyle w:val="SingleTxtG"/>
              <w:tabs>
                <w:tab w:val="left" w:pos="3553"/>
              </w:tabs>
              <w:ind w:left="3553" w:hanging="2419"/>
            </w:pPr>
            <w:r w:rsidRPr="00EB0B30">
              <w:rPr>
                <w:b/>
                <w:bCs/>
              </w:rPr>
              <w:t>Предлагаемое решение:</w:t>
            </w:r>
            <w:r w:rsidRPr="00EB0B30">
              <w:tab/>
              <w:t>Изменить пункт 2.2.2.2.2 МПОГ/ДОПОГ/ВОПОГ.</w:t>
            </w:r>
          </w:p>
          <w:p w:rsidR="00EB0B30" w:rsidRPr="006C0EDD" w:rsidRDefault="00EB0B30" w:rsidP="006C0EDD">
            <w:pPr>
              <w:pStyle w:val="SingleTxtG"/>
              <w:tabs>
                <w:tab w:val="left" w:pos="3553"/>
              </w:tabs>
              <w:ind w:left="3553" w:hanging="2419"/>
            </w:pPr>
            <w:r w:rsidRPr="00EB0B30">
              <w:rPr>
                <w:b/>
                <w:bCs/>
              </w:rPr>
              <w:t>Справочные документы:</w:t>
            </w:r>
            <w:r w:rsidRPr="00EB0B30">
              <w:tab/>
              <w:t>Неофициальный документ INF.10 (сентябрьская сессия 2019 года)</w:t>
            </w:r>
            <w:r w:rsidR="006C0EDD" w:rsidRPr="006C0EDD">
              <w:t>.</w:t>
            </w:r>
          </w:p>
        </w:tc>
      </w:tr>
      <w:tr w:rsidR="00EB0B30" w:rsidRPr="00EB0B30" w:rsidTr="006C0EDD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EB0B30" w:rsidRPr="00EB0B30" w:rsidRDefault="00EB0B30" w:rsidP="00850215">
            <w:pPr>
              <w:rPr>
                <w:rFonts w:cs="Times New Roman"/>
              </w:rPr>
            </w:pPr>
          </w:p>
        </w:tc>
      </w:tr>
    </w:tbl>
    <w:p w:rsidR="006C0EDD" w:rsidRPr="00A76667" w:rsidRDefault="006C0EDD" w:rsidP="006C0EDD">
      <w:pPr>
        <w:pStyle w:val="HChG"/>
      </w:pPr>
      <w:r>
        <w:rPr>
          <w:bCs/>
        </w:rPr>
        <w:tab/>
      </w:r>
      <w:r>
        <w:rPr>
          <w:bCs/>
        </w:rPr>
        <w:tab/>
        <w:t>Справочная информация</w:t>
      </w:r>
    </w:p>
    <w:p w:rsidR="006C0EDD" w:rsidRPr="00A76667" w:rsidRDefault="006C0EDD" w:rsidP="006C0EDD">
      <w:pPr>
        <w:pStyle w:val="SingleTxtG"/>
      </w:pPr>
      <w:r>
        <w:t>1.</w:t>
      </w:r>
      <w:r>
        <w:tab/>
        <w:t>В соответствии с таблицей А главы 3.2 перевозка вещества с № ООН 1043 «УДОБРЕНИЯ АММИАЧНОГО РАСТВОР, содержащий свободный аммиак» регулируется только на основе СП 642, так как колонки 7–20</w:t>
      </w:r>
      <w:r w:rsidRPr="00870DFB">
        <w:rPr>
          <w:rStyle w:val="FootnoteReference"/>
        </w:rPr>
        <w:footnoteReference w:id="3"/>
      </w:r>
      <w:r>
        <w:t xml:space="preserve"> не заполнены. Специальное положение 642 назначено только данному номеру ООН и гласит следующее:</w:t>
      </w:r>
    </w:p>
    <w:p w:rsidR="006C0EDD" w:rsidRPr="00A76667" w:rsidRDefault="006C0EDD" w:rsidP="006C0EDD">
      <w:pPr>
        <w:pStyle w:val="SingleTxtG"/>
      </w:pPr>
      <w:r>
        <w:lastRenderedPageBreak/>
        <w:t>«За исключением случаев, разрешенных в соответствии с подразделом 1.1.4.2, данная позиция Типовых правил ООН не должна использоваться для перевозки растворов аммиачного удобрения, содержащих свободный аммиак.».</w:t>
      </w:r>
    </w:p>
    <w:p w:rsidR="006C0EDD" w:rsidRPr="00A76667" w:rsidRDefault="006C0EDD" w:rsidP="006C0EDD">
      <w:pPr>
        <w:pStyle w:val="SingleTxtG"/>
      </w:pPr>
      <w:r>
        <w:t>2.</w:t>
      </w:r>
      <w:r>
        <w:tab/>
        <w:t>Подраздел 1.1.4.2 разрешает перевозку в транспортной цепи, включающей морскую или воздушную перевозку, в соответствии с условиями, предусмотренными для морского или воздушного этапа перевозки.</w:t>
      </w:r>
    </w:p>
    <w:p w:rsidR="006C0EDD" w:rsidRPr="00A76667" w:rsidRDefault="006C0EDD" w:rsidP="006C0EDD">
      <w:pPr>
        <w:pStyle w:val="SingleTxtG"/>
      </w:pPr>
      <w:r>
        <w:t>3.</w:t>
      </w:r>
      <w:r>
        <w:tab/>
        <w:t xml:space="preserve">Типовые правила предусматривают для № ООН 1043 следующее: 120 мл в качестве ограниченного количества, E0 в качестве освобожденного количества и P200 в качестве инструкции по упаковке. МКМПОГ предусматривает, кроме того, SW2 для обработки, а TTII разрешает его перевозку в грузовых самолетах с использованием Р200 с пределом 150 кг. </w:t>
      </w:r>
    </w:p>
    <w:p w:rsidR="006C0EDD" w:rsidRPr="00A76667" w:rsidRDefault="006C0EDD" w:rsidP="006C0EDD">
      <w:pPr>
        <w:pStyle w:val="SingleTxtG"/>
      </w:pPr>
      <w:r>
        <w:t>4.</w:t>
      </w:r>
      <w:r>
        <w:tab/>
        <w:t>Это означает, что при перевозке в транспортной цепи, включающей морскую или воздушную перевозку, № ООН 1043 может перевозиться железнодорожным или автомобильным транспортом с использованием P200 или правил, касающихся ограниченных или освобожденных количеств.</w:t>
      </w:r>
    </w:p>
    <w:p w:rsidR="006C0EDD" w:rsidRPr="00A76667" w:rsidRDefault="006C0EDD" w:rsidP="006C0EDD">
      <w:pPr>
        <w:pStyle w:val="SingleTxtG"/>
      </w:pPr>
      <w:r>
        <w:t>5.</w:t>
      </w:r>
      <w:r>
        <w:tab/>
        <w:t>Тем не менее позиция № ООН 1043 содержит</w:t>
      </w:r>
      <w:r w:rsidRPr="003C5AED">
        <w:t xml:space="preserve"> </w:t>
      </w:r>
      <w:r>
        <w:t>в колонке 3b (только в ДОПОГ) классификационный код 4A, указывающий на то, что это растворенный газ с удушающими свойствами. Согласно пункту 2.2.2.2.2, растворенные</w:t>
      </w:r>
      <w:r w:rsidRPr="003C5AED">
        <w:t xml:space="preserve"> </w:t>
      </w:r>
      <w:r>
        <w:t>газы, которые не могут быть отнесены к № ООН 1001, 2073 или 3318, к перевозке не допускаются. Таким образом, перевозить № ООН 1043 нельзя.</w:t>
      </w:r>
    </w:p>
    <w:p w:rsidR="006C0EDD" w:rsidRPr="00A76667" w:rsidRDefault="006C0EDD" w:rsidP="006C0EDD">
      <w:pPr>
        <w:pStyle w:val="SingleTxtG"/>
      </w:pPr>
      <w:r>
        <w:t>6.</w:t>
      </w:r>
      <w:r>
        <w:tab/>
        <w:t>В МПОГ/ДОПОГ № ООН 1043 разрешено перевозить только в связи с морской или воздушной перевозкой. Для наземного транспорта как такового использовать №</w:t>
      </w:r>
      <w:r w:rsidR="002604CE">
        <w:t> </w:t>
      </w:r>
      <w:r>
        <w:t>ООН 1043 не разрешается, и вместо него используются другие номера ООН:</w:t>
      </w:r>
    </w:p>
    <w:p w:rsidR="006C0EDD" w:rsidRPr="00A76667" w:rsidRDefault="006C0EDD" w:rsidP="006C0EDD">
      <w:pPr>
        <w:pStyle w:val="SingleTxtG"/>
        <w:numPr>
          <w:ilvl w:val="0"/>
          <w:numId w:val="22"/>
        </w:numPr>
      </w:pPr>
      <w:r>
        <w:t>№ ООН 2672 АММИАКА РАСТВОР в воде с относительной плотностью от 0,880 до 0,957 при температуре 15 °С, содержащий более 10%, но не более 35% аммиака, класс 8, код 5C, ГУ III;</w:t>
      </w:r>
    </w:p>
    <w:p w:rsidR="006C0EDD" w:rsidRPr="00A76667" w:rsidRDefault="006C0EDD" w:rsidP="006C0EDD">
      <w:pPr>
        <w:pStyle w:val="SingleTxtG"/>
        <w:numPr>
          <w:ilvl w:val="0"/>
          <w:numId w:val="22"/>
        </w:numPr>
      </w:pPr>
      <w:r>
        <w:t>№ ООН 2073 АММИАКА РАСТВОР в воде с относительной плотностью менее 0,880 при температуре 15 °С, содержащий более 35%, но не более 50% аммиака, класс 2, код 4А; и</w:t>
      </w:r>
    </w:p>
    <w:p w:rsidR="006C0EDD" w:rsidRPr="00A76667" w:rsidRDefault="006C0EDD" w:rsidP="006C0EDD">
      <w:pPr>
        <w:pStyle w:val="SingleTxtG"/>
        <w:numPr>
          <w:ilvl w:val="0"/>
          <w:numId w:val="22"/>
        </w:numPr>
      </w:pPr>
      <w:r>
        <w:t>№ ООН 3318 АММИАКА РАСТВОР в воде с относительной плотностью менее 0,880 при температуре 15 °C, содержащий более 50% аммиака, класс 2, код 4ТС.</w:t>
      </w:r>
    </w:p>
    <w:p w:rsidR="006C0EDD" w:rsidRPr="00A76667" w:rsidRDefault="006C0EDD" w:rsidP="006C0EDD">
      <w:pPr>
        <w:pStyle w:val="SingleTxtG"/>
        <w:spacing w:before="240"/>
      </w:pPr>
      <w:r>
        <w:t>7.</w:t>
      </w:r>
      <w:r>
        <w:tab/>
        <w:t xml:space="preserve">Основное различие между № ООН 1043 и тремя другими номерами заключается в том, что последние имеют конкретные диапазоны концентрации аммиака, в то время как спецификация для № ООН 1043 предусматривает наличие «свободного аммиака». Требования МПОГ/ДОПОГ не распространяются на растворы аммиака, содержащие не более 10% аммиака (как указано в СП 543, применимом к № ООН 2676, 2073 и 3318). </w:t>
      </w:r>
    </w:p>
    <w:p w:rsidR="006C0EDD" w:rsidRPr="00A76667" w:rsidRDefault="006C0EDD" w:rsidP="006C0EDD">
      <w:pPr>
        <w:pStyle w:val="SingleTxtG"/>
        <w:spacing w:before="240"/>
      </w:pPr>
      <w:r>
        <w:t>8.</w:t>
      </w:r>
      <w:r>
        <w:tab/>
        <w:t xml:space="preserve">В неофициальном документе INF.10, представленном Испанией на сентябрьской сессии 2019 года, были представлены три различных варианта в отношении транспортировки раствора аммиачного удобрения: </w:t>
      </w:r>
    </w:p>
    <w:p w:rsidR="006C0EDD" w:rsidRPr="00A76667" w:rsidRDefault="006C0EDD" w:rsidP="006C0EDD">
      <w:pPr>
        <w:pStyle w:val="SingleTxtG"/>
        <w:numPr>
          <w:ilvl w:val="0"/>
          <w:numId w:val="23"/>
        </w:numPr>
        <w:spacing w:before="120"/>
        <w:ind w:left="1134" w:firstLine="567"/>
      </w:pPr>
      <w:r>
        <w:t>разрешить перевозку в соответствии с ДОПОГ/МПОГ только в транспортной цепи, включающей морскую или воздушную перевозку, путем:</w:t>
      </w:r>
    </w:p>
    <w:p w:rsidR="006C0EDD" w:rsidRPr="00A76667" w:rsidRDefault="006C0EDD" w:rsidP="006C0EDD">
      <w:pPr>
        <w:pStyle w:val="SingleTxtG"/>
        <w:spacing w:before="120"/>
        <w:ind w:left="2835" w:hanging="621"/>
      </w:pPr>
      <w:r w:rsidRPr="006C0EDD">
        <w:t>–</w:t>
      </w:r>
      <w:r w:rsidRPr="006C0EDD">
        <w:tab/>
      </w:r>
      <w:r>
        <w:t>либо изменения пункта 2.2.2.2.2 с целью указать, что растворенные газы, которые не могут быть отнесены к № ООН 1001, 2073 или 3318, к перевозке не допускаются, за исключением случаев, указанных в СП 642;</w:t>
      </w:r>
    </w:p>
    <w:p w:rsidR="006C0EDD" w:rsidRPr="00537A2D" w:rsidRDefault="006C0EDD" w:rsidP="006C0EDD">
      <w:pPr>
        <w:pStyle w:val="SingleTxtG"/>
        <w:spacing w:before="120"/>
        <w:ind w:left="2835" w:hanging="621"/>
      </w:pPr>
      <w:r w:rsidRPr="006C0EDD">
        <w:t>–</w:t>
      </w:r>
      <w:r w:rsidRPr="006C0EDD">
        <w:tab/>
      </w:r>
      <w:r>
        <w:t>либо исключения классификационного кода 4А в колонке 3b</w:t>
      </w:r>
      <w:r w:rsidRPr="003C5AED">
        <w:t xml:space="preserve"> </w:t>
      </w:r>
      <w:r>
        <w:t xml:space="preserve">для ДОПОГ и создания такой же ситуации, как и в настоящее время в МПОГ. Тем не менее даже без присвоения ему классификационного кода 4А № ООН 1043 все равно оставался бы </w:t>
      </w:r>
      <w:r>
        <w:lastRenderedPageBreak/>
        <w:t>растворенным газом, и пункт 2.2.2.2.2 применялся бы</w:t>
      </w:r>
      <w:r w:rsidRPr="003C5AED">
        <w:t xml:space="preserve"> </w:t>
      </w:r>
      <w:r>
        <w:t>по</w:t>
      </w:r>
      <w:r>
        <w:noBreakHyphen/>
        <w:t>прежнему;</w:t>
      </w:r>
    </w:p>
    <w:p w:rsidR="006C0EDD" w:rsidRPr="00A76667" w:rsidRDefault="006C0EDD" w:rsidP="006C0EDD">
      <w:pPr>
        <w:pStyle w:val="SingleTxtG"/>
        <w:numPr>
          <w:ilvl w:val="0"/>
          <w:numId w:val="23"/>
        </w:numPr>
        <w:spacing w:before="120"/>
        <w:ind w:left="1134" w:firstLine="567"/>
      </w:pPr>
      <w:r>
        <w:t>запретить любую перевозку в соответствии с ДОПОГ/МПОГ путем исключения СП 642 и включения в колонки 4–20 слов «ПЕРЕВОЗКА ЗАПРЕЩЕНА»;</w:t>
      </w:r>
    </w:p>
    <w:p w:rsidR="006C0EDD" w:rsidRPr="00A76667" w:rsidRDefault="006C0EDD" w:rsidP="006C0EDD">
      <w:pPr>
        <w:pStyle w:val="SingleTxtG"/>
        <w:numPr>
          <w:ilvl w:val="0"/>
          <w:numId w:val="23"/>
        </w:numPr>
        <w:spacing w:before="120"/>
        <w:ind w:left="1134" w:firstLine="567"/>
      </w:pPr>
      <w:r>
        <w:t xml:space="preserve">разрешить перевозку № ООН 1043 при тех же условиях, что и в Типовых правилах, включая 120 мл в качестве ограниченного количества, E0 в качестве освобожденного количества и P200 в качестве инструкции по упаковке. </w:t>
      </w:r>
    </w:p>
    <w:p w:rsidR="006C0EDD" w:rsidRPr="00A76667" w:rsidRDefault="006C0EDD" w:rsidP="006C0EDD">
      <w:pPr>
        <w:pStyle w:val="SingleTxtG"/>
        <w:spacing w:before="120"/>
      </w:pPr>
      <w:r>
        <w:t>9.</w:t>
      </w:r>
      <w:r>
        <w:tab/>
        <w:t>После обсуждения на Совместном совещании Испании было предложено подготовить новый документ, уточняющий положения пункта 2.2.2.2.2 в соответствии с первым из представленных вариантов.</w:t>
      </w:r>
    </w:p>
    <w:p w:rsidR="006C0EDD" w:rsidRPr="00ED3D53" w:rsidRDefault="006C0EDD" w:rsidP="006C0EDD">
      <w:pPr>
        <w:pStyle w:val="HChG"/>
      </w:pPr>
      <w:r>
        <w:tab/>
      </w:r>
      <w:r>
        <w:tab/>
      </w:r>
      <w:r>
        <w:rPr>
          <w:bCs/>
        </w:rPr>
        <w:t>Анализ</w:t>
      </w:r>
    </w:p>
    <w:p w:rsidR="006C0EDD" w:rsidRPr="00A76667" w:rsidRDefault="006C0EDD" w:rsidP="006C0EDD">
      <w:pPr>
        <w:pStyle w:val="SingleTxtG"/>
        <w:spacing w:before="120"/>
      </w:pPr>
      <w:r>
        <w:t>10.</w:t>
      </w:r>
      <w:r>
        <w:tab/>
        <w:t>В пятом подпункте пункта 2.2.2.2.2 указаны растворенные газы, которые разрешается перевозить в режиме МПОГ/ДОПОГ. Там же должен фигурировать № ООН 1043 вместе с перекрестной ссылкой на СП 642 для обеспечения того, чтобы этот номер ООН использовался только в случаях, указанных в подразделе 1.1.4.2. Предложение на этот счет приведено в пункте 14 ниже.</w:t>
      </w:r>
    </w:p>
    <w:p w:rsidR="006C0EDD" w:rsidRPr="00A76667" w:rsidRDefault="006C0EDD" w:rsidP="006C0EDD">
      <w:pPr>
        <w:pStyle w:val="SingleTxtG"/>
        <w:spacing w:before="120"/>
      </w:pPr>
      <w:r>
        <w:t>11.</w:t>
      </w:r>
      <w:r>
        <w:tab/>
        <w:t>Согласно имеющейся информации, для перевозки раствора аммиака наземным транспортом вместо № ООН 1043 следует использовать № ООН 2672, 2072 и 3318. Возможно, было бы полезно включить ссылку на данные номера ООН в СП 642, поскольку это позволило бы облегчить использование правильного номера ООН. Предложение на этот счет приведено в пункте 15 ниже.</w:t>
      </w:r>
    </w:p>
    <w:p w:rsidR="006C0EDD" w:rsidRPr="00A76667" w:rsidRDefault="006C0EDD" w:rsidP="006C0EDD">
      <w:pPr>
        <w:pStyle w:val="SingleTxtG"/>
        <w:rPr>
          <w:u w:val="single"/>
        </w:rPr>
      </w:pPr>
      <w:r>
        <w:t>12.</w:t>
      </w:r>
      <w:r>
        <w:tab/>
        <w:t>Классификационный код, указанный в колонке 3b, необходим только для целей классификации в соответствии с МПОГ/ДОПОГ. В соответствии со специальным положением 642 МПОГ/ДОПОГ № ООН 1043 может перевозиться только после предшествующей морской или воздушной перевозки, так что классификация должна осуществляться в соответствии с МКМПОГ или ТТII, которые не предусматривают классификационного кода, и поэтому невключение классификационного кода может быть оправдано. Вместе с тем, классификационный код дает только объективную информацию о веществе и не дает никаких указаний в отношении условий перевозки, поэтому его включение может быть позитивным. Оба варианта, а именно включение или невключение классификационного кода, были бы разумными, однако представляется логичным принять решение в пользу одного и того же варианта как для МПОГ, так и для ДОПОГ. Два альтернативных предложения приведены в пункте</w:t>
      </w:r>
      <w:r>
        <w:rPr>
          <w:lang w:val="en-US"/>
        </w:rPr>
        <w:t> </w:t>
      </w:r>
      <w:r>
        <w:t>16 ниже.</w:t>
      </w:r>
    </w:p>
    <w:p w:rsidR="006C0EDD" w:rsidRPr="00A76667" w:rsidRDefault="006C0EDD" w:rsidP="006C0EDD">
      <w:pPr>
        <w:pStyle w:val="HChG"/>
      </w:pPr>
      <w:r>
        <w:tab/>
      </w:r>
      <w:r>
        <w:tab/>
      </w:r>
      <w:r>
        <w:rPr>
          <w:bCs/>
        </w:rPr>
        <w:t>Перевозка № ООН 1043 по внутренним водным путям</w:t>
      </w:r>
    </w:p>
    <w:p w:rsidR="006C0EDD" w:rsidRPr="003C5AED" w:rsidRDefault="006C0EDD" w:rsidP="006C0EDD">
      <w:pPr>
        <w:pStyle w:val="SingleTxtG"/>
        <w:spacing w:before="120"/>
      </w:pPr>
      <w:r>
        <w:t>13.</w:t>
      </w:r>
      <w:r>
        <w:tab/>
        <w:t>В ВОПОГ СП 642 не назначено веществу с № ООН 1043. Для обеспечения того, чтобы № ООН 1043 использовался только в связи с морской или воздушной перевозкой, для № ООН 1043 в ВОПОГ следует также указать СП 642, а в перечень СП, содержащийся в главе 3.3, включить текст СП 642. Предложение на этот счет приведено в пункте 17 ниже.</w:t>
      </w:r>
    </w:p>
    <w:p w:rsidR="006C0EDD" w:rsidRPr="003C5AED" w:rsidRDefault="006C0EDD" w:rsidP="006C0EDD">
      <w:pPr>
        <w:pStyle w:val="HChG"/>
        <w:rPr>
          <w:rFonts w:eastAsiaTheme="minorEastAsia"/>
        </w:rPr>
      </w:pPr>
      <w:r>
        <w:tab/>
      </w:r>
      <w:r>
        <w:tab/>
      </w:r>
      <w:r>
        <w:rPr>
          <w:bCs/>
        </w:rPr>
        <w:t>Предложения</w:t>
      </w:r>
    </w:p>
    <w:p w:rsidR="006C0EDD" w:rsidRPr="00537A2D" w:rsidRDefault="006C0EDD" w:rsidP="006C0EDD">
      <w:pPr>
        <w:pStyle w:val="SingleTxtG"/>
        <w:rPr>
          <w:rFonts w:eastAsiaTheme="minorEastAsia"/>
        </w:rPr>
      </w:pPr>
      <w:r>
        <w:t>14.</w:t>
      </w:r>
      <w:r>
        <w:tab/>
        <w:t xml:space="preserve">Испания предлагает изменить пункт 2.2.2.2.2 МПОГ/ДОПОГ/ВОПОГ (новый текст </w:t>
      </w:r>
      <w:r>
        <w:rPr>
          <w:u w:val="single"/>
        </w:rPr>
        <w:t>подчеркнут</w:t>
      </w:r>
      <w:r>
        <w:t>):</w:t>
      </w:r>
    </w:p>
    <w:p w:rsidR="006C0EDD" w:rsidRPr="00A76667" w:rsidRDefault="006C0EDD" w:rsidP="006C0EDD">
      <w:pPr>
        <w:pStyle w:val="SingleTxtG"/>
      </w:pPr>
      <w:r>
        <w:t xml:space="preserve">«К перевозке не допускаются следующие вещества и смеси: </w:t>
      </w:r>
    </w:p>
    <w:p w:rsidR="006C0EDD" w:rsidRPr="00A76667" w:rsidRDefault="006C0EDD" w:rsidP="006C0EDD">
      <w:pPr>
        <w:pStyle w:val="SingleTxtG"/>
        <w:numPr>
          <w:ilvl w:val="0"/>
          <w:numId w:val="24"/>
        </w:numPr>
      </w:pPr>
      <w:r>
        <w:t>№ ООН 2186 ВОДОРОД ХЛОРИСТЫЙ ОХЛАЖДЕННЫЙ ЖИДКИЙ;</w:t>
      </w:r>
    </w:p>
    <w:p w:rsidR="006C0EDD" w:rsidRPr="00C50278" w:rsidRDefault="006C0EDD" w:rsidP="006C0EDD">
      <w:pPr>
        <w:pStyle w:val="SingleTxtG"/>
        <w:numPr>
          <w:ilvl w:val="0"/>
          <w:numId w:val="24"/>
        </w:numPr>
      </w:pPr>
      <w:r>
        <w:t>№ ООН 2421 АЗОТА ТРИОКСИД;</w:t>
      </w:r>
    </w:p>
    <w:p w:rsidR="006C0EDD" w:rsidRPr="00C50278" w:rsidRDefault="006C0EDD" w:rsidP="006C0EDD">
      <w:pPr>
        <w:pStyle w:val="SingleTxtG"/>
        <w:numPr>
          <w:ilvl w:val="0"/>
          <w:numId w:val="24"/>
        </w:numPr>
      </w:pPr>
      <w:r>
        <w:lastRenderedPageBreak/>
        <w:t>№ ООН 2455 МЕТИЛНИТРИТ;</w:t>
      </w:r>
    </w:p>
    <w:p w:rsidR="006C0EDD" w:rsidRPr="00537A2D" w:rsidRDefault="006C0EDD" w:rsidP="006C0EDD">
      <w:pPr>
        <w:pStyle w:val="SingleTxtG"/>
        <w:numPr>
          <w:ilvl w:val="0"/>
          <w:numId w:val="24"/>
        </w:numPr>
      </w:pPr>
      <w:r>
        <w:t>охлажденные сжиженные газы, которые не могут быть отнесены к классификационным кодам 3A, 3O или 3F (только в ВОПОГ: за исключением идентификационного номера вещества 9000, АММИАК БЕЗВОДНЫЙ СИЛЬНО ОХЛАЖДЕННЫЙ, с классификационным кодом 3TC в танкерах);</w:t>
      </w:r>
    </w:p>
    <w:p w:rsidR="006C0EDD" w:rsidRDefault="006C0EDD" w:rsidP="006C0EDD">
      <w:pPr>
        <w:pStyle w:val="SingleTxtG"/>
        <w:numPr>
          <w:ilvl w:val="0"/>
          <w:numId w:val="24"/>
        </w:numPr>
        <w:rPr>
          <w:u w:val="single"/>
        </w:rPr>
      </w:pPr>
      <w:r>
        <w:t xml:space="preserve">растворенные газы, которые не могут быть отнесены к № ООН 1001, </w:t>
      </w:r>
      <w:r>
        <w:rPr>
          <w:u w:val="single"/>
        </w:rPr>
        <w:t>1043,</w:t>
      </w:r>
      <w:r>
        <w:t xml:space="preserve"> 2073 или 3318. </w:t>
      </w:r>
      <w:r>
        <w:rPr>
          <w:u w:val="single"/>
        </w:rPr>
        <w:t>В отношении № ООН 1043 см. специальное положение 642;</w:t>
      </w:r>
    </w:p>
    <w:p w:rsidR="006C0EDD" w:rsidRPr="00C50278" w:rsidRDefault="006C0EDD" w:rsidP="006C0EDD">
      <w:pPr>
        <w:pStyle w:val="SingleTxtG"/>
        <w:numPr>
          <w:ilvl w:val="0"/>
          <w:numId w:val="24"/>
        </w:numPr>
      </w:pPr>
      <w:r>
        <w:t>…».</w:t>
      </w:r>
    </w:p>
    <w:p w:rsidR="006C0EDD" w:rsidRPr="00537A2D" w:rsidRDefault="006C0EDD" w:rsidP="006C0EDD">
      <w:pPr>
        <w:pStyle w:val="SingleTxtG"/>
      </w:pPr>
      <w:r>
        <w:t>15.</w:t>
      </w:r>
      <w:r>
        <w:tab/>
        <w:t xml:space="preserve">Испания также предлагает изменить указанное СП, включив в него дополнительное предложение, которое будет содержать перекрестную ссылку на другие номера ООН, используемые для аммиака (новый текст </w:t>
      </w:r>
      <w:r>
        <w:rPr>
          <w:u w:val="single"/>
        </w:rPr>
        <w:t>подчеркнут</w:t>
      </w:r>
      <w:r>
        <w:t>):</w:t>
      </w:r>
    </w:p>
    <w:p w:rsidR="006C0EDD" w:rsidRPr="00A76667" w:rsidRDefault="006C0EDD" w:rsidP="006C0EDD">
      <w:pPr>
        <w:pStyle w:val="SingleTxtG"/>
      </w:pPr>
      <w:r>
        <w:t xml:space="preserve">«За исключением случаев, разрешенных в соответствии с подразделом 1.1.4.2, данная позиция Типовых правил ООН не должна использоваться для перевозки растворов аммиачного удобрения, содержащих свободный аммиак. В противном случае </w:t>
      </w:r>
      <w:r>
        <w:rPr>
          <w:u w:val="single"/>
        </w:rPr>
        <w:t>в</w:t>
      </w:r>
      <w:r>
        <w:rPr>
          <w:u w:val="single"/>
          <w:lang w:val="en-US"/>
        </w:rPr>
        <w:t> </w:t>
      </w:r>
      <w:r>
        <w:rPr>
          <w:u w:val="single"/>
        </w:rPr>
        <w:t>отношении перевозки раствора аммиака см. № ООН 2073, 2672 и 3318.</w:t>
      </w:r>
      <w:r w:rsidRPr="009652E6">
        <w:t>»</w:t>
      </w:r>
      <w:r>
        <w:t>.</w:t>
      </w:r>
    </w:p>
    <w:p w:rsidR="006C0EDD" w:rsidRPr="00A76667" w:rsidRDefault="006C0EDD" w:rsidP="006C0EDD">
      <w:pPr>
        <w:pStyle w:val="SingleTxtG"/>
      </w:pPr>
      <w:r>
        <w:t>16.</w:t>
      </w:r>
      <w:r>
        <w:tab/>
        <w:t>Испания предлагает унифицировать использование классификационного кода в колонке 3b как в МПОГ, так и в ДОПОГ, выбрав одно из следующих альтернативных предложений:</w:t>
      </w:r>
    </w:p>
    <w:p w:rsidR="006C0EDD" w:rsidRPr="00A76667" w:rsidRDefault="006C0EDD" w:rsidP="006C0EDD">
      <w:pPr>
        <w:pStyle w:val="SingleTxtG"/>
        <w:ind w:left="1701"/>
      </w:pPr>
      <w:r>
        <w:t>Только в МПОГ для № ООН 1043 включить «4A» в колонку 3b таблицы А главы</w:t>
      </w:r>
      <w:r>
        <w:rPr>
          <w:lang w:val="en-US"/>
        </w:rPr>
        <w:t> </w:t>
      </w:r>
      <w:r>
        <w:t>3.2.</w:t>
      </w:r>
    </w:p>
    <w:p w:rsidR="006C0EDD" w:rsidRPr="00A76667" w:rsidRDefault="006C0EDD" w:rsidP="006C0EDD">
      <w:pPr>
        <w:pStyle w:val="SingleTxtG"/>
        <w:ind w:left="1701"/>
      </w:pPr>
      <w:r>
        <w:t>Только в ДОПОГ</w:t>
      </w:r>
      <w:r w:rsidRPr="00970411">
        <w:t xml:space="preserve"> </w:t>
      </w:r>
      <w:r>
        <w:t>для № ООН 1043 исключить «4A» в колонке 3b таблицы А главы 3.2.</w:t>
      </w:r>
    </w:p>
    <w:p w:rsidR="006C0EDD" w:rsidRPr="00A76667" w:rsidRDefault="006C0EDD" w:rsidP="006C0EDD">
      <w:pPr>
        <w:pStyle w:val="SingleTxtG"/>
      </w:pPr>
      <w:r>
        <w:t xml:space="preserve">Испания выступает за первый из этих вариантов. </w:t>
      </w:r>
    </w:p>
    <w:p w:rsidR="00EB0B30" w:rsidRDefault="006C0EDD" w:rsidP="006C0EDD">
      <w:pPr>
        <w:pStyle w:val="SingleTxtG"/>
      </w:pPr>
      <w:r>
        <w:t>17.</w:t>
      </w:r>
      <w:r>
        <w:tab/>
        <w:t>Кроме того, только в ВОПОГ в колонку 6 таблицы A главы 3.2</w:t>
      </w:r>
      <w:r w:rsidRPr="00970411">
        <w:t xml:space="preserve"> </w:t>
      </w:r>
      <w:r>
        <w:t>следует включить</w:t>
      </w:r>
      <w:r w:rsidRPr="00970411">
        <w:t xml:space="preserve"> </w:t>
      </w:r>
      <w:r>
        <w:t>СП 642</w:t>
      </w:r>
      <w:r w:rsidRPr="00970411">
        <w:t xml:space="preserve"> </w:t>
      </w:r>
      <w:r>
        <w:t>для № ООН 1043, а в главу 3.3</w:t>
      </w:r>
      <w:r w:rsidRPr="00970411">
        <w:t xml:space="preserve"> </w:t>
      </w:r>
      <w:r>
        <w:t>– текст СП 642.</w:t>
      </w:r>
    </w:p>
    <w:p w:rsidR="00EB0B30" w:rsidRPr="006C0EDD" w:rsidRDefault="006C0EDD" w:rsidP="006C0E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0B30" w:rsidRPr="006C0EDD" w:rsidSect="00EB0B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52" w:rsidRPr="00A312BC" w:rsidRDefault="00DD3652" w:rsidP="00A312BC"/>
  </w:endnote>
  <w:endnote w:type="continuationSeparator" w:id="0">
    <w:p w:rsidR="00DD3652" w:rsidRPr="00A312BC" w:rsidRDefault="00DD36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30" w:rsidRPr="00EB0B30" w:rsidRDefault="00EB0B30">
    <w:pPr>
      <w:pStyle w:val="Footer"/>
    </w:pPr>
    <w:r w:rsidRPr="00EB0B30">
      <w:rPr>
        <w:b/>
        <w:sz w:val="18"/>
      </w:rPr>
      <w:fldChar w:fldCharType="begin"/>
    </w:r>
    <w:r w:rsidRPr="00EB0B30">
      <w:rPr>
        <w:b/>
        <w:sz w:val="18"/>
      </w:rPr>
      <w:instrText xml:space="preserve"> PAGE  \* MERGEFORMAT </w:instrText>
    </w:r>
    <w:r w:rsidRPr="00EB0B30">
      <w:rPr>
        <w:b/>
        <w:sz w:val="18"/>
      </w:rPr>
      <w:fldChar w:fldCharType="separate"/>
    </w:r>
    <w:r w:rsidR="00D61CD2">
      <w:rPr>
        <w:b/>
        <w:noProof/>
        <w:sz w:val="18"/>
      </w:rPr>
      <w:t>4</w:t>
    </w:r>
    <w:r w:rsidRPr="00EB0B30">
      <w:rPr>
        <w:b/>
        <w:sz w:val="18"/>
      </w:rPr>
      <w:fldChar w:fldCharType="end"/>
    </w:r>
    <w:r>
      <w:rPr>
        <w:b/>
        <w:sz w:val="18"/>
      </w:rPr>
      <w:tab/>
    </w:r>
    <w:r>
      <w:t>GE.20-00098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30" w:rsidRPr="00EB0B30" w:rsidRDefault="00EB0B30" w:rsidP="00EB0B30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GE.20-00098</w:t>
    </w:r>
    <w:r>
      <w:tab/>
    </w:r>
    <w:r w:rsidRPr="00EB0B30">
      <w:rPr>
        <w:b/>
        <w:sz w:val="18"/>
      </w:rPr>
      <w:fldChar w:fldCharType="begin"/>
    </w:r>
    <w:r w:rsidRPr="00EB0B30">
      <w:rPr>
        <w:b/>
        <w:sz w:val="18"/>
      </w:rPr>
      <w:instrText xml:space="preserve"> PAGE  \* MERGEFORMAT </w:instrText>
    </w:r>
    <w:r w:rsidRPr="00EB0B30">
      <w:rPr>
        <w:b/>
        <w:sz w:val="18"/>
      </w:rPr>
      <w:fldChar w:fldCharType="separate"/>
    </w:r>
    <w:r w:rsidR="00D61CD2">
      <w:rPr>
        <w:b/>
        <w:noProof/>
        <w:sz w:val="18"/>
      </w:rPr>
      <w:t>3</w:t>
    </w:r>
    <w:r w:rsidRPr="00EB0B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B0B30" w:rsidRDefault="00EB0B30" w:rsidP="00EB0B3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20-00098  (R)</w:t>
    </w:r>
    <w:r w:rsidR="006C0EDD">
      <w:rPr>
        <w:lang w:val="en-US"/>
      </w:rPr>
      <w:t xml:space="preserve">  100120  100120</w:t>
    </w:r>
    <w:r>
      <w:br/>
    </w:r>
    <w:r w:rsidRPr="00EB0B30">
      <w:rPr>
        <w:rFonts w:ascii="C39T30Lfz" w:hAnsi="C39T30Lfz"/>
        <w:kern w:val="14"/>
        <w:sz w:val="56"/>
      </w:rPr>
      <w:t></w:t>
    </w:r>
    <w:r w:rsidRPr="00EB0B30">
      <w:rPr>
        <w:rFonts w:ascii="C39T30Lfz" w:hAnsi="C39T30Lfz"/>
        <w:kern w:val="14"/>
        <w:sz w:val="56"/>
      </w:rPr>
      <w:t></w:t>
    </w:r>
    <w:r w:rsidRPr="00EB0B30">
      <w:rPr>
        <w:rFonts w:ascii="C39T30Lfz" w:hAnsi="C39T30Lfz"/>
        <w:kern w:val="14"/>
        <w:sz w:val="56"/>
      </w:rPr>
      <w:t></w:t>
    </w:r>
    <w:r w:rsidRPr="00EB0B30">
      <w:rPr>
        <w:rFonts w:ascii="C39T30Lfz" w:hAnsi="C39T30Lfz"/>
        <w:kern w:val="14"/>
        <w:sz w:val="56"/>
      </w:rPr>
      <w:t></w:t>
    </w:r>
    <w:r w:rsidRPr="00EB0B30">
      <w:rPr>
        <w:rFonts w:ascii="C39T30Lfz" w:hAnsi="C39T30Lfz"/>
        <w:kern w:val="14"/>
        <w:sz w:val="56"/>
      </w:rPr>
      <w:t></w:t>
    </w:r>
    <w:r w:rsidRPr="00EB0B30">
      <w:rPr>
        <w:rFonts w:ascii="C39T30Lfz" w:hAnsi="C39T30Lfz"/>
        <w:kern w:val="14"/>
        <w:sz w:val="56"/>
      </w:rPr>
      <w:t></w:t>
    </w:r>
    <w:r w:rsidRPr="00EB0B30">
      <w:rPr>
        <w:rFonts w:ascii="C39T30Lfz" w:hAnsi="C39T30Lfz"/>
        <w:kern w:val="14"/>
        <w:sz w:val="56"/>
      </w:rPr>
      <w:t></w:t>
    </w:r>
    <w:r w:rsidRPr="00EB0B30">
      <w:rPr>
        <w:rFonts w:ascii="C39T30Lfz" w:hAnsi="C39T30Lfz"/>
        <w:kern w:val="14"/>
        <w:sz w:val="56"/>
      </w:rPr>
      <w:t></w:t>
    </w:r>
    <w:r w:rsidRPr="00EB0B3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52" w:rsidRPr="001075E9" w:rsidRDefault="00DD36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3652" w:rsidRDefault="00DD36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B0B30" w:rsidRPr="00A76667" w:rsidRDefault="00EB0B30" w:rsidP="00EB0B30">
      <w:pPr>
        <w:pStyle w:val="FootnoteText"/>
      </w:pPr>
      <w:r>
        <w:tab/>
      </w:r>
      <w:r w:rsidRPr="006C0EDD">
        <w:rPr>
          <w:sz w:val="20"/>
        </w:rPr>
        <w:t>*</w:t>
      </w:r>
      <w:r>
        <w:tab/>
        <w:t>2020 год (A/74/6 (Раздел 20) и дополнительная информация, Подпрограмма 2).</w:t>
      </w:r>
    </w:p>
  </w:footnote>
  <w:footnote w:id="2">
    <w:p w:rsidR="00EB0B30" w:rsidRPr="00A76667" w:rsidRDefault="00EB0B30" w:rsidP="00EB0B30">
      <w:pPr>
        <w:pStyle w:val="FootnoteText"/>
        <w:rPr>
          <w:sz w:val="20"/>
        </w:rPr>
      </w:pPr>
      <w:r>
        <w:tab/>
      </w:r>
      <w:r w:rsidRPr="006C0EDD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OTIF/RID/RC/2020/36.</w:t>
      </w:r>
    </w:p>
  </w:footnote>
  <w:footnote w:id="3">
    <w:p w:rsidR="006C0EDD" w:rsidRPr="00A76667" w:rsidRDefault="006C0EDD" w:rsidP="006C0EDD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 колонке 15 для транспортной категории указано «</w:t>
      </w:r>
      <w:r w:rsidR="002604CE" w:rsidRPr="002604CE">
        <w:t>-</w:t>
      </w:r>
      <w:r>
        <w:t>». Только в ДОПОГ для категории туннелей также указано (Е).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30" w:rsidRPr="00EB0B30" w:rsidRDefault="007C2418">
    <w:pPr>
      <w:pStyle w:val="Header"/>
    </w:pPr>
    <w:r>
      <w:fldChar w:fldCharType="begin"/>
    </w:r>
    <w:r>
      <w:instrText xml:space="preserve"> TITLE</w:instrText>
    </w:r>
    <w:r>
      <w:instrText xml:space="preserve">  \* MERGEFORMAT </w:instrText>
    </w:r>
    <w:r>
      <w:fldChar w:fldCharType="separate"/>
    </w:r>
    <w:r w:rsidR="00D61CD2">
      <w:t>ECE/TRANS/WP.15/AC.1/2020/36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30" w:rsidRPr="00EB0B30" w:rsidRDefault="007C2418" w:rsidP="00EB0B3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61CD2">
      <w:t>ECE/TRANS/WP.15/AC.1/2020/36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A1913"/>
    <w:multiLevelType w:val="hybridMultilevel"/>
    <w:tmpl w:val="3B0A65BC"/>
    <w:lvl w:ilvl="0" w:tplc="EB96768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F454C26"/>
    <w:multiLevelType w:val="hybridMultilevel"/>
    <w:tmpl w:val="46582BF6"/>
    <w:lvl w:ilvl="0" w:tplc="EB96768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76108"/>
    <w:multiLevelType w:val="hybridMultilevel"/>
    <w:tmpl w:val="BDBECF94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CDAE3BAE">
      <w:start w:val="5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2"/>
    <w:lvlOverride w:ilvl="0">
      <w:lvl w:ilvl="0" w:tplc="EB967684">
        <w:start w:val="1"/>
        <w:numFmt w:val="bullet"/>
        <w:lvlText w:val="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3">
    <w:abstractNumId w:val="18"/>
    <w:lvlOverride w:ilvl="0">
      <w:lvl w:ilvl="0" w:tplc="0C0A0017">
        <w:start w:val="1"/>
        <w:numFmt w:val="lowerLetter"/>
        <w:lvlText w:val="%1)"/>
        <w:lvlJc w:val="left"/>
        <w:pPr>
          <w:ind w:left="1854" w:hanging="360"/>
        </w:pPr>
      </w:lvl>
    </w:lvlOverride>
    <w:lvlOverride w:ilvl="1">
      <w:lvl w:ilvl="1" w:tplc="CDAE3BAE">
        <w:start w:val="5"/>
        <w:numFmt w:val="bullet"/>
        <w:lvlText w:val="-"/>
        <w:lvlJc w:val="left"/>
        <w:pPr>
          <w:ind w:left="2574" w:hanging="360"/>
        </w:pPr>
        <w:rPr>
          <w:rFonts w:ascii="Times New Roman" w:eastAsia="Times New Roman" w:hAnsi="Times New Roman" w:cs="Times New Roman" w:hint="default"/>
        </w:rPr>
      </w:lvl>
    </w:lvlOverride>
  </w:num>
  <w:num w:numId="24">
    <w:abstractNumId w:val="10"/>
    <w:lvlOverride w:ilvl="0">
      <w:lvl w:ilvl="0" w:tplc="EB967684">
        <w:start w:val="1"/>
        <w:numFmt w:val="bullet"/>
        <w:lvlText w:val="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5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04CE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0EDD"/>
    <w:rsid w:val="006C2031"/>
    <w:rsid w:val="006D461A"/>
    <w:rsid w:val="006F35EE"/>
    <w:rsid w:val="007021FF"/>
    <w:rsid w:val="00712895"/>
    <w:rsid w:val="00734ACB"/>
    <w:rsid w:val="00757357"/>
    <w:rsid w:val="00792497"/>
    <w:rsid w:val="007C241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1CD2"/>
    <w:rsid w:val="00D873A8"/>
    <w:rsid w:val="00D90028"/>
    <w:rsid w:val="00D90138"/>
    <w:rsid w:val="00D9145B"/>
    <w:rsid w:val="00DD3652"/>
    <w:rsid w:val="00DD78D1"/>
    <w:rsid w:val="00DE32CD"/>
    <w:rsid w:val="00DF5767"/>
    <w:rsid w:val="00DF71B9"/>
    <w:rsid w:val="00E12C5F"/>
    <w:rsid w:val="00E410D7"/>
    <w:rsid w:val="00E73F76"/>
    <w:rsid w:val="00EA2C9F"/>
    <w:rsid w:val="00EA420E"/>
    <w:rsid w:val="00EB0B30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6E6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B1A073-8290-4946-AEF1-1FED6D04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B0B30"/>
    <w:rPr>
      <w:lang w:val="ru-RU" w:eastAsia="en-US"/>
    </w:rPr>
  </w:style>
  <w:style w:type="character" w:customStyle="1" w:styleId="HChGChar">
    <w:name w:val="_ H _Ch_G Char"/>
    <w:link w:val="HChG"/>
    <w:qFormat/>
    <w:locked/>
    <w:rsid w:val="006C0ED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ECE/TRANS/WP.15/AC.1/2020/36</vt:lpstr>
      <vt:lpstr>ECE/TRANS/WP.15/AC.1/2020/36</vt:lpstr>
      <vt:lpstr>A/</vt:lpstr>
    </vt:vector>
  </TitlesOfParts>
  <Company>DCM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ECE/TRANS/WP.15/AC.1/2020/36</dc:title>
  <dc:subject/>
  <dc:creator>Marina KOROTKOVA</dc:creator>
  <cp:keywords/>
  <cp:lastModifiedBy>Christine Barrio-Champeau</cp:lastModifiedBy>
  <cp:revision>2</cp:revision>
  <cp:lastPrinted>2020-01-10T12:53:00Z</cp:lastPrinted>
  <dcterms:created xsi:type="dcterms:W3CDTF">2020-01-17T12:56:00Z</dcterms:created>
  <dcterms:modified xsi:type="dcterms:W3CDTF">2020-01-17T12:56:00Z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