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1212F9" w:rsidP="001212F9">
            <w:pPr>
              <w:suppressAutoHyphens w:val="0"/>
              <w:spacing w:after="20"/>
              <w:jc w:val="right"/>
            </w:pPr>
            <w:r w:rsidRPr="001212F9">
              <w:rPr>
                <w:sz w:val="40"/>
              </w:rPr>
              <w:t>ECE</w:t>
            </w:r>
            <w:r>
              <w:t>/TRANS/WP.15/AC.1/2020/31</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fr-CH" w:eastAsia="fr-CH"/>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1212F9" w:rsidP="001212F9">
            <w:pPr>
              <w:spacing w:before="240"/>
            </w:pPr>
            <w:r>
              <w:t>Distr.: General</w:t>
            </w:r>
          </w:p>
          <w:p w:rsidR="001212F9" w:rsidRDefault="001212F9" w:rsidP="001212F9">
            <w:pPr>
              <w:suppressAutoHyphens w:val="0"/>
            </w:pPr>
            <w:r>
              <w:t>30 December 2019</w:t>
            </w:r>
          </w:p>
          <w:p w:rsidR="001212F9" w:rsidRDefault="001212F9" w:rsidP="001212F9">
            <w:pPr>
              <w:suppressAutoHyphens w:val="0"/>
            </w:pPr>
            <w:r>
              <w:t>English</w:t>
            </w:r>
          </w:p>
          <w:p w:rsidR="001212F9" w:rsidRDefault="001212F9" w:rsidP="001212F9">
            <w:pPr>
              <w:suppressAutoHyphens w:val="0"/>
            </w:pPr>
            <w:r>
              <w:t>Original: Russian</w:t>
            </w:r>
          </w:p>
        </w:tc>
      </w:tr>
    </w:tbl>
    <w:p w:rsidR="00A82900" w:rsidRDefault="00A82900">
      <w:pPr>
        <w:spacing w:before="120"/>
        <w:rPr>
          <w:b/>
          <w:sz w:val="28"/>
          <w:szCs w:val="28"/>
        </w:rPr>
      </w:pPr>
      <w:r>
        <w:rPr>
          <w:b/>
          <w:sz w:val="28"/>
          <w:szCs w:val="28"/>
        </w:rPr>
        <w:t>Economic Commission for Europe</w:t>
      </w:r>
    </w:p>
    <w:p w:rsidR="00A82900" w:rsidRDefault="00A82900">
      <w:pPr>
        <w:spacing w:before="120"/>
        <w:rPr>
          <w:sz w:val="28"/>
          <w:szCs w:val="28"/>
        </w:rPr>
      </w:pPr>
      <w:r>
        <w:rPr>
          <w:sz w:val="28"/>
          <w:szCs w:val="28"/>
        </w:rPr>
        <w:t>Inland Transport Committee</w:t>
      </w:r>
    </w:p>
    <w:p w:rsidR="00A82900" w:rsidRDefault="00A82900">
      <w:pPr>
        <w:spacing w:before="120"/>
        <w:rPr>
          <w:b/>
          <w:sz w:val="24"/>
          <w:szCs w:val="24"/>
        </w:rPr>
      </w:pPr>
      <w:r>
        <w:rPr>
          <w:b/>
          <w:sz w:val="24"/>
          <w:szCs w:val="24"/>
        </w:rPr>
        <w:t xml:space="preserve">Working Party on the Transport of </w:t>
      </w:r>
      <w:r w:rsidRPr="00A82900">
        <w:rPr>
          <w:b/>
          <w:sz w:val="24"/>
          <w:szCs w:val="24"/>
        </w:rPr>
        <w:t>Dangerous Goods</w:t>
      </w:r>
    </w:p>
    <w:p w:rsidR="00A82900" w:rsidRPr="00A82900" w:rsidRDefault="00A82900" w:rsidP="00A82900">
      <w:pPr>
        <w:spacing w:before="120"/>
        <w:rPr>
          <w:b/>
          <w:bCs/>
        </w:rPr>
      </w:pPr>
      <w:r w:rsidRPr="00A82900">
        <w:rPr>
          <w:b/>
          <w:bCs/>
        </w:rPr>
        <w:t>Joint Meeting of the RID Committee of Experts and the</w:t>
      </w:r>
      <w:r w:rsidRPr="00A82900">
        <w:rPr>
          <w:b/>
          <w:bCs/>
        </w:rPr>
        <w:br/>
        <w:t>Working Party on the Transport of Dangerous Goods</w:t>
      </w:r>
    </w:p>
    <w:p w:rsidR="00A82900" w:rsidRPr="00D92E1D" w:rsidRDefault="00A82900" w:rsidP="00A82900">
      <w:r w:rsidRPr="00D92E1D">
        <w:t>Bern, 16–20 March 2020</w:t>
      </w:r>
    </w:p>
    <w:p w:rsidR="00A82900" w:rsidRPr="00D92E1D" w:rsidRDefault="00A82900" w:rsidP="00A82900">
      <w:r w:rsidRPr="00D92E1D">
        <w:t>Item 2 of the provisional agenda</w:t>
      </w:r>
    </w:p>
    <w:p w:rsidR="00A82900" w:rsidRPr="00A82900" w:rsidRDefault="00A82900" w:rsidP="00A82900">
      <w:pPr>
        <w:rPr>
          <w:b/>
          <w:bCs/>
        </w:rPr>
      </w:pPr>
      <w:r w:rsidRPr="00A82900">
        <w:rPr>
          <w:b/>
          <w:bCs/>
        </w:rPr>
        <w:t>Tanks</w:t>
      </w:r>
    </w:p>
    <w:p w:rsidR="00A82900" w:rsidRPr="00D92E1D" w:rsidRDefault="00A82900" w:rsidP="001028BB">
      <w:pPr>
        <w:pStyle w:val="HChG"/>
      </w:pPr>
      <w:r w:rsidRPr="00D92E1D">
        <w:tab/>
      </w:r>
      <w:r w:rsidRPr="00D92E1D">
        <w:tab/>
        <w:t>Thermal insulation of tanks (special provision TE 14 in 6.8.4)</w:t>
      </w:r>
    </w:p>
    <w:p w:rsidR="00A82900" w:rsidRDefault="00A82900" w:rsidP="001028BB">
      <w:pPr>
        <w:pStyle w:val="H1G"/>
      </w:pPr>
      <w:r w:rsidRPr="00D92E1D">
        <w:tab/>
      </w:r>
      <w:r w:rsidRPr="00D92E1D">
        <w:tab/>
        <w:t>Transmitted by the Government of the Russian Federation</w:t>
      </w:r>
      <w:r w:rsidRPr="001028BB">
        <w:rPr>
          <w:rStyle w:val="FootnoteReference"/>
          <w:b w:val="0"/>
          <w:bCs/>
          <w:sz w:val="20"/>
          <w:vertAlign w:val="baseline"/>
        </w:rPr>
        <w:footnoteReference w:customMarkFollows="1" w:id="1"/>
        <w:t>*</w:t>
      </w:r>
      <w:r w:rsidRPr="001028BB">
        <w:rPr>
          <w:rStyle w:val="FootnoteReference"/>
          <w:b w:val="0"/>
          <w:bCs/>
          <w:position w:val="8"/>
          <w:sz w:val="20"/>
          <w:vertAlign w:val="baseline"/>
        </w:rPr>
        <w:t>,</w:t>
      </w:r>
      <w:r w:rsidRPr="001028BB">
        <w:rPr>
          <w:rStyle w:val="FootnoteReference"/>
          <w:b w:val="0"/>
          <w:bCs/>
          <w:sz w:val="20"/>
          <w:vertAlign w:val="baseline"/>
        </w:rPr>
        <w:t xml:space="preserve"> </w:t>
      </w:r>
      <w:r w:rsidRPr="001028BB">
        <w:rPr>
          <w:rStyle w:val="FootnoteReference"/>
          <w:b w:val="0"/>
          <w:bCs/>
          <w:sz w:val="20"/>
          <w:vertAlign w:val="baseline"/>
        </w:rPr>
        <w:footnoteReference w:customMarkFollows="1" w:id="2"/>
        <w:t>**</w:t>
      </w:r>
      <w:r w:rsidRPr="00D92E1D">
        <w:t xml:space="preserve"> </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1028BB" w:rsidTr="001028BB">
        <w:trPr>
          <w:jc w:val="center"/>
        </w:trPr>
        <w:tc>
          <w:tcPr>
            <w:tcW w:w="9637" w:type="dxa"/>
            <w:tcBorders>
              <w:bottom w:val="nil"/>
            </w:tcBorders>
          </w:tcPr>
          <w:p w:rsidR="001028BB" w:rsidRPr="001028BB" w:rsidRDefault="001028BB" w:rsidP="001028BB">
            <w:pPr>
              <w:tabs>
                <w:tab w:val="left" w:pos="255"/>
              </w:tabs>
              <w:suppressAutoHyphens w:val="0"/>
              <w:spacing w:before="240" w:after="120"/>
              <w:rPr>
                <w:sz w:val="24"/>
              </w:rPr>
            </w:pPr>
            <w:r>
              <w:tab/>
            </w:r>
            <w:r>
              <w:rPr>
                <w:i/>
                <w:sz w:val="24"/>
              </w:rPr>
              <w:t>Summary</w:t>
            </w:r>
          </w:p>
        </w:tc>
      </w:tr>
      <w:tr w:rsidR="001028BB" w:rsidTr="001028BB">
        <w:trPr>
          <w:jc w:val="center"/>
        </w:trPr>
        <w:tc>
          <w:tcPr>
            <w:tcW w:w="9637" w:type="dxa"/>
            <w:tcBorders>
              <w:top w:val="nil"/>
              <w:bottom w:val="nil"/>
            </w:tcBorders>
            <w:shd w:val="clear" w:color="auto" w:fill="auto"/>
          </w:tcPr>
          <w:p w:rsidR="001028BB" w:rsidRDefault="001028BB" w:rsidP="001B42B7">
            <w:pPr>
              <w:pStyle w:val="SingleTxtG"/>
              <w:ind w:left="2552" w:hanging="2268"/>
              <w:jc w:val="left"/>
            </w:pPr>
            <w:r w:rsidRPr="001B42B7">
              <w:rPr>
                <w:b/>
                <w:bCs/>
              </w:rPr>
              <w:t>Executive summary</w:t>
            </w:r>
            <w:r w:rsidRPr="001028BB">
              <w:t>:</w:t>
            </w:r>
            <w:r w:rsidRPr="001028BB">
              <w:tab/>
              <w:t>The purpose of this document is to clarify the wording of special provision TE 14 in 6.8.4, which implies that the thermal insulation must be in direct contact with the shell.</w:t>
            </w:r>
          </w:p>
        </w:tc>
      </w:tr>
      <w:tr w:rsidR="001028BB" w:rsidTr="001028BB">
        <w:trPr>
          <w:jc w:val="center"/>
        </w:trPr>
        <w:tc>
          <w:tcPr>
            <w:tcW w:w="9637" w:type="dxa"/>
            <w:tcBorders>
              <w:top w:val="nil"/>
              <w:bottom w:val="nil"/>
            </w:tcBorders>
            <w:shd w:val="clear" w:color="auto" w:fill="auto"/>
          </w:tcPr>
          <w:p w:rsidR="001028BB" w:rsidRDefault="001B42B7" w:rsidP="001B42B7">
            <w:pPr>
              <w:pStyle w:val="SingleTxtG"/>
              <w:ind w:left="2552" w:hanging="2268"/>
              <w:jc w:val="left"/>
            </w:pPr>
            <w:r w:rsidRPr="001B42B7">
              <w:rPr>
                <w:b/>
                <w:bCs/>
              </w:rPr>
              <w:t>Action to be taken</w:t>
            </w:r>
            <w:r w:rsidRPr="001B42B7">
              <w:t>:</w:t>
            </w:r>
            <w:r w:rsidRPr="001B42B7">
              <w:tab/>
              <w:t>Clarify special provision TE 14 in 6.8.4 by including the relationship between the temperature of the thermal insulation and that of the structural components of the heating system (where the thermal insulation is not in contact with the shell).</w:t>
            </w:r>
          </w:p>
        </w:tc>
      </w:tr>
      <w:tr w:rsidR="001028BB" w:rsidTr="001028BB">
        <w:trPr>
          <w:jc w:val="center"/>
        </w:trPr>
        <w:tc>
          <w:tcPr>
            <w:tcW w:w="9637" w:type="dxa"/>
            <w:tcBorders>
              <w:top w:val="nil"/>
            </w:tcBorders>
          </w:tcPr>
          <w:p w:rsidR="001028BB" w:rsidRDefault="001028BB" w:rsidP="001028BB">
            <w:pPr>
              <w:suppressAutoHyphens w:val="0"/>
            </w:pPr>
          </w:p>
        </w:tc>
      </w:tr>
    </w:tbl>
    <w:p w:rsidR="003A510D" w:rsidRPr="00D92E1D" w:rsidRDefault="003A510D" w:rsidP="006D2DAD">
      <w:pPr>
        <w:pStyle w:val="HChG"/>
      </w:pPr>
      <w:r w:rsidRPr="00D92E1D">
        <w:tab/>
      </w:r>
      <w:r w:rsidRPr="00D92E1D">
        <w:tab/>
        <w:t>Introduction</w:t>
      </w:r>
    </w:p>
    <w:p w:rsidR="003A510D" w:rsidRPr="00D92E1D" w:rsidRDefault="003A510D" w:rsidP="003A510D">
      <w:pPr>
        <w:pStyle w:val="SingleTxtG"/>
      </w:pPr>
      <w:r w:rsidRPr="00D92E1D">
        <w:t>1.</w:t>
      </w:r>
      <w:r w:rsidRPr="00D92E1D">
        <w:tab/>
        <w:t xml:space="preserve">The current wording of special provision TE 14 in 6.8.4 implies that there is direct contact between the thermal insulation and the shell (indicated in </w:t>
      </w:r>
      <w:r w:rsidRPr="009E6065">
        <w:rPr>
          <w:i/>
          <w:iCs/>
        </w:rPr>
        <w:t>italics</w:t>
      </w:r>
      <w:r w:rsidRPr="00D92E1D">
        <w:t>):</w:t>
      </w:r>
    </w:p>
    <w:p w:rsidR="003A510D" w:rsidRPr="00D92E1D" w:rsidRDefault="003A510D" w:rsidP="00FB23DA">
      <w:pPr>
        <w:pStyle w:val="SingleTxtG"/>
        <w:ind w:left="1701" w:hanging="567"/>
      </w:pPr>
      <w:r w:rsidRPr="00D92E1D">
        <w:t>TE 14</w:t>
      </w:r>
      <w:r w:rsidRPr="00D92E1D">
        <w:tab/>
        <w:t xml:space="preserve">Tanks shall be equipped with thermal insulation. The thermal insulation </w:t>
      </w:r>
      <w:r w:rsidRPr="009E6065">
        <w:rPr>
          <w:i/>
          <w:iCs/>
        </w:rPr>
        <w:t>directly in contact with the shell</w:t>
      </w:r>
      <w:r w:rsidRPr="00D92E1D">
        <w:t xml:space="preserve"> shall have an ignition temperature at least 50 °C higher than the maximum temperature for which the tank was designed.</w:t>
      </w:r>
    </w:p>
    <w:p w:rsidR="003A510D" w:rsidRPr="00D92E1D" w:rsidRDefault="003A510D" w:rsidP="003A510D">
      <w:pPr>
        <w:pStyle w:val="SingleTxtG"/>
      </w:pPr>
      <w:r w:rsidRPr="00D92E1D">
        <w:t>2.</w:t>
      </w:r>
      <w:r w:rsidRPr="00D92E1D">
        <w:tab/>
        <w:t>The proposal is to clarify special provision TE 14 in 6.8.4 by including the relationship between the temperature of the thermal insulation and that of the structural components of the heating system:</w:t>
      </w:r>
    </w:p>
    <w:p w:rsidR="003A510D" w:rsidRPr="00D92E1D" w:rsidRDefault="003A510D" w:rsidP="00B4648B">
      <w:pPr>
        <w:pStyle w:val="HChG"/>
      </w:pPr>
      <w:r w:rsidRPr="00D92E1D">
        <w:lastRenderedPageBreak/>
        <w:tab/>
      </w:r>
      <w:r w:rsidRPr="00D92E1D">
        <w:tab/>
        <w:t>Proposals</w:t>
      </w:r>
    </w:p>
    <w:p w:rsidR="003A510D" w:rsidRPr="00D92E1D" w:rsidRDefault="00586C28" w:rsidP="00586C28">
      <w:pPr>
        <w:pStyle w:val="H1G"/>
      </w:pPr>
      <w:r>
        <w:tab/>
      </w:r>
      <w:r>
        <w:tab/>
      </w:r>
      <w:r w:rsidR="003A510D" w:rsidRPr="00D92E1D">
        <w:t xml:space="preserve">Proposal 1 </w:t>
      </w:r>
      <w:r w:rsidR="003A510D" w:rsidRPr="00C57841">
        <w:rPr>
          <w:b w:val="0"/>
          <w:bCs/>
          <w:sz w:val="20"/>
        </w:rPr>
        <w:t xml:space="preserve">(new text in </w:t>
      </w:r>
      <w:r w:rsidR="003A510D" w:rsidRPr="00C57841">
        <w:rPr>
          <w:b w:val="0"/>
          <w:bCs/>
          <w:i/>
          <w:iCs/>
          <w:sz w:val="20"/>
          <w:u w:val="single"/>
        </w:rPr>
        <w:t>italics and underlined</w:t>
      </w:r>
      <w:r w:rsidR="003A510D" w:rsidRPr="00C57841">
        <w:rPr>
          <w:b w:val="0"/>
          <w:bCs/>
          <w:sz w:val="20"/>
        </w:rPr>
        <w:t>):</w:t>
      </w:r>
    </w:p>
    <w:p w:rsidR="003A510D" w:rsidRPr="00D92E1D" w:rsidRDefault="003A510D" w:rsidP="009E6065">
      <w:pPr>
        <w:pStyle w:val="SingleTxtG"/>
        <w:ind w:left="1701" w:hanging="567"/>
      </w:pPr>
      <w:r w:rsidRPr="00D92E1D">
        <w:t>TE 14</w:t>
      </w:r>
      <w:r w:rsidRPr="00D92E1D">
        <w:tab/>
        <w:t xml:space="preserve">Tanks shall be equipped with thermal insulation. The thermal insulation directly in contact with the shell </w:t>
      </w:r>
      <w:r w:rsidRPr="00511CB6">
        <w:rPr>
          <w:i/>
          <w:iCs/>
          <w:u w:val="single"/>
        </w:rPr>
        <w:t>and/or structural components of the heating system</w:t>
      </w:r>
      <w:r w:rsidRPr="00EF54B8">
        <w:rPr>
          <w:u w:val="single"/>
        </w:rPr>
        <w:t xml:space="preserve"> </w:t>
      </w:r>
      <w:r w:rsidRPr="00D92E1D">
        <w:t xml:space="preserve">shall have an ignition temperature at least 50 °C higher than the maximum temperature for which the shell </w:t>
      </w:r>
      <w:r w:rsidRPr="00711DEE">
        <w:rPr>
          <w:i/>
          <w:iCs/>
          <w:u w:val="single"/>
        </w:rPr>
        <w:t>and/or the structural component of the heating system</w:t>
      </w:r>
      <w:r w:rsidRPr="00EF54B8">
        <w:rPr>
          <w:i/>
          <w:iCs/>
          <w:u w:val="single"/>
        </w:rPr>
        <w:t xml:space="preserve"> </w:t>
      </w:r>
      <w:r w:rsidRPr="00D92E1D">
        <w:t>was designed.</w:t>
      </w:r>
    </w:p>
    <w:p w:rsidR="003A510D" w:rsidRPr="00D92E1D" w:rsidRDefault="003A510D" w:rsidP="00B4648B">
      <w:pPr>
        <w:pStyle w:val="HChG"/>
      </w:pPr>
      <w:r w:rsidRPr="00D92E1D">
        <w:tab/>
      </w:r>
      <w:r w:rsidRPr="00D92E1D">
        <w:tab/>
        <w:t>Justification</w:t>
      </w:r>
    </w:p>
    <w:p w:rsidR="003A510D" w:rsidRPr="00D92E1D" w:rsidRDefault="003A510D" w:rsidP="003A510D">
      <w:pPr>
        <w:pStyle w:val="SingleTxtG"/>
      </w:pPr>
      <w:r w:rsidRPr="00D92E1D">
        <w:t>3.</w:t>
      </w:r>
      <w:r w:rsidRPr="00D92E1D">
        <w:tab/>
        <w:t>Special provision TE 14 covers goods with UN No. 3257 (tank code: LGAV). Such goods may currently also be transported in tank-wagons designed for the transportation of liquid tar (UN No. 2810; tank code L10CH or L4BH). The design of tank-wagons for the transportation of liquid tar (UN No. 2810) includes a space between the shell and the thermal insulation to allow air to circulate when the goods are being electrically heated. In that design, the thermal insulation is not in contact with the shell of the tank-wagon.</w:t>
      </w:r>
    </w:p>
    <w:p w:rsidR="003A510D" w:rsidRPr="00D92E1D" w:rsidRDefault="003A510D" w:rsidP="003A510D">
      <w:pPr>
        <w:pStyle w:val="SingleTxtG"/>
      </w:pPr>
      <w:r w:rsidRPr="00D92E1D">
        <w:t>4.</w:t>
      </w:r>
      <w:r w:rsidRPr="00D92E1D">
        <w:tab/>
        <w:t>The proposed clarification of special provision TE 14 will allow the use of alternative structures for tank-wagons for the transportation of goods with UN No. 3257.</w:t>
      </w:r>
    </w:p>
    <w:p w:rsidR="00B4648B" w:rsidRPr="00FB23DA" w:rsidRDefault="00B4648B" w:rsidP="00735F94">
      <w:pPr>
        <w:jc w:val="center"/>
        <w:rPr>
          <w:u w:val="single"/>
        </w:rPr>
      </w:pPr>
      <w:r w:rsidRPr="003E5C6C">
        <w:rPr>
          <w:u w:val="single"/>
          <w:lang w:val="fr-CH"/>
        </w:rPr>
        <w:tab/>
      </w:r>
      <w:r w:rsidRPr="003E5C6C">
        <w:rPr>
          <w:u w:val="single"/>
          <w:lang w:val="fr-CH"/>
        </w:rPr>
        <w:tab/>
      </w:r>
      <w:r w:rsidRPr="003E5C6C">
        <w:rPr>
          <w:u w:val="single"/>
          <w:lang w:val="fr-CH"/>
        </w:rPr>
        <w:tab/>
      </w:r>
    </w:p>
    <w:sectPr w:rsidR="00B4648B" w:rsidRPr="00FB23DA"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0E9" w:rsidRPr="00FB1744" w:rsidRDefault="005820E9" w:rsidP="00FB1744">
      <w:pPr>
        <w:pStyle w:val="Footer"/>
      </w:pPr>
    </w:p>
  </w:endnote>
  <w:endnote w:type="continuationSeparator" w:id="0">
    <w:p w:rsidR="005820E9" w:rsidRPr="00FB1744" w:rsidRDefault="005820E9"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2F9" w:rsidRDefault="001212F9" w:rsidP="001212F9">
    <w:pPr>
      <w:pStyle w:val="Footer"/>
      <w:tabs>
        <w:tab w:val="right" w:pos="9638"/>
      </w:tabs>
    </w:pPr>
    <w:r w:rsidRPr="001212F9">
      <w:rPr>
        <w:b/>
        <w:bCs/>
        <w:sz w:val="18"/>
      </w:rPr>
      <w:fldChar w:fldCharType="begin"/>
    </w:r>
    <w:r w:rsidRPr="001212F9">
      <w:rPr>
        <w:b/>
        <w:bCs/>
        <w:sz w:val="18"/>
      </w:rPr>
      <w:instrText xml:space="preserve"> PAGE  \* MERGEFORMAT </w:instrText>
    </w:r>
    <w:r w:rsidRPr="001212F9">
      <w:rPr>
        <w:b/>
        <w:bCs/>
        <w:sz w:val="18"/>
      </w:rPr>
      <w:fldChar w:fldCharType="separate"/>
    </w:r>
    <w:r w:rsidRPr="001212F9">
      <w:rPr>
        <w:b/>
        <w:bCs/>
        <w:noProof/>
        <w:sz w:val="18"/>
      </w:rPr>
      <w:t>2</w:t>
    </w:r>
    <w:r w:rsidRPr="001212F9">
      <w:rPr>
        <w:b/>
        <w:bCs/>
        <w:sz w:val="18"/>
      </w:rPr>
      <w:fldChar w:fldCharType="end"/>
    </w:r>
    <w:r>
      <w:tab/>
      <w:t>GE.19-22645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2F9" w:rsidRDefault="001212F9" w:rsidP="001212F9">
    <w:pPr>
      <w:pStyle w:val="Footer"/>
      <w:tabs>
        <w:tab w:val="right" w:pos="9638"/>
      </w:tabs>
    </w:pPr>
    <w:r>
      <w:t>GE.19-22645</w:t>
    </w:r>
    <w:r>
      <w:tab/>
    </w:r>
    <w:r w:rsidRPr="001212F9">
      <w:rPr>
        <w:b/>
        <w:bCs/>
        <w:sz w:val="18"/>
      </w:rPr>
      <w:fldChar w:fldCharType="begin"/>
    </w:r>
    <w:r w:rsidRPr="001212F9">
      <w:rPr>
        <w:b/>
        <w:bCs/>
        <w:sz w:val="18"/>
      </w:rPr>
      <w:instrText xml:space="preserve"> PAGE  \* MERGEFORMAT </w:instrText>
    </w:r>
    <w:r w:rsidRPr="001212F9">
      <w:rPr>
        <w:b/>
        <w:bCs/>
        <w:sz w:val="18"/>
      </w:rPr>
      <w:fldChar w:fldCharType="separate"/>
    </w:r>
    <w:r w:rsidRPr="001212F9">
      <w:rPr>
        <w:b/>
        <w:bCs/>
        <w:noProof/>
        <w:sz w:val="18"/>
      </w:rPr>
      <w:t>3</w:t>
    </w:r>
    <w:r w:rsidRPr="001212F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2F9" w:rsidRDefault="001212F9">
    <w:pPr>
      <w:pStyle w:val="Footer"/>
      <w:rPr>
        <w:sz w:val="20"/>
      </w:rPr>
    </w:pPr>
    <w:r>
      <w:rPr>
        <w:noProof/>
      </w:rPr>
      <w:drawing>
        <wp:anchor distT="0" distB="0" distL="114300" distR="114300" simplePos="0" relativeHeight="251656192"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212F9" w:rsidRDefault="001212F9" w:rsidP="001212F9">
    <w:pPr>
      <w:pStyle w:val="Footer"/>
      <w:rPr>
        <w:sz w:val="20"/>
      </w:rPr>
    </w:pPr>
    <w:r>
      <w:rPr>
        <w:sz w:val="20"/>
      </w:rPr>
      <w:t>GE.19-</w:t>
    </w:r>
    <w:proofErr w:type="gramStart"/>
    <w:r>
      <w:rPr>
        <w:sz w:val="20"/>
      </w:rPr>
      <w:t>22645  (</w:t>
    </w:r>
    <w:proofErr w:type="gramEnd"/>
    <w:r>
      <w:rPr>
        <w:sz w:val="20"/>
      </w:rPr>
      <w:t>E)</w:t>
    </w:r>
    <w:r w:rsidR="003A510D">
      <w:rPr>
        <w:sz w:val="20"/>
      </w:rPr>
      <w:t xml:space="preserve">    090120    100120</w:t>
    </w:r>
  </w:p>
  <w:p w:rsidR="001212F9" w:rsidRPr="001212F9" w:rsidRDefault="001212F9" w:rsidP="001212F9">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5824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1/2020/3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20/3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0E9" w:rsidRPr="00FB1744" w:rsidRDefault="005820E9" w:rsidP="00FB1744">
      <w:pPr>
        <w:tabs>
          <w:tab w:val="right" w:pos="2155"/>
        </w:tabs>
        <w:spacing w:after="80" w:line="240" w:lineRule="auto"/>
        <w:ind w:left="680"/>
      </w:pPr>
      <w:r>
        <w:rPr>
          <w:u w:val="single"/>
        </w:rPr>
        <w:tab/>
      </w:r>
    </w:p>
  </w:footnote>
  <w:footnote w:type="continuationSeparator" w:id="0">
    <w:p w:rsidR="005820E9" w:rsidRPr="00FB1744" w:rsidRDefault="005820E9" w:rsidP="00FB1744">
      <w:pPr>
        <w:tabs>
          <w:tab w:val="right" w:pos="2155"/>
        </w:tabs>
        <w:spacing w:after="80" w:line="240" w:lineRule="auto"/>
        <w:ind w:left="680"/>
      </w:pPr>
      <w:r>
        <w:rPr>
          <w:u w:val="single"/>
        </w:rPr>
        <w:tab/>
      </w:r>
    </w:p>
  </w:footnote>
  <w:footnote w:id="1">
    <w:p w:rsidR="00A82900" w:rsidRPr="00C41B5D" w:rsidRDefault="00A82900" w:rsidP="00A82900">
      <w:pPr>
        <w:pStyle w:val="FootnoteText"/>
        <w:rPr>
          <w:sz w:val="20"/>
          <w:lang w:val="en-US"/>
        </w:rPr>
      </w:pPr>
      <w:r>
        <w:rPr>
          <w:sz w:val="20"/>
        </w:rPr>
        <w:tab/>
      </w:r>
      <w:r w:rsidRPr="003A510D">
        <w:rPr>
          <w:rStyle w:val="FootnoteReference"/>
          <w:sz w:val="20"/>
          <w:vertAlign w:val="baseline"/>
        </w:rPr>
        <w:t>*</w:t>
      </w:r>
      <w:r>
        <w:rPr>
          <w:sz w:val="20"/>
        </w:rPr>
        <w:tab/>
      </w:r>
      <w:r>
        <w:rPr>
          <w:color w:val="000000"/>
          <w:lang w:val="en-US" w:eastAsia="en-GB"/>
        </w:rPr>
        <w:t xml:space="preserve">In accordance with the </w:t>
      </w:r>
      <w:proofErr w:type="spellStart"/>
      <w:r>
        <w:rPr>
          <w:color w:val="000000"/>
          <w:lang w:val="en-US" w:eastAsia="en-GB"/>
        </w:rPr>
        <w:t>programme</w:t>
      </w:r>
      <w:proofErr w:type="spellEnd"/>
      <w:r>
        <w:rPr>
          <w:color w:val="000000"/>
          <w:lang w:val="en-US" w:eastAsia="en-GB"/>
        </w:rPr>
        <w:t xml:space="preserve"> of work of the Inland Transport Committee for 2018</w:t>
      </w:r>
      <w:r w:rsidR="00B55891">
        <w:rPr>
          <w:color w:val="000000"/>
          <w:lang w:val="en-US" w:eastAsia="en-GB"/>
        </w:rPr>
        <w:t>–</w:t>
      </w:r>
      <w:r>
        <w:rPr>
          <w:color w:val="000000"/>
          <w:lang w:val="en-US" w:eastAsia="en-GB"/>
        </w:rPr>
        <w:t>2019, (ECE/TRANS/WP.15/237, annex V (9.2)).</w:t>
      </w:r>
    </w:p>
  </w:footnote>
  <w:footnote w:id="2">
    <w:p w:rsidR="00A82900" w:rsidRPr="00C41B5D" w:rsidRDefault="00A82900" w:rsidP="00A82900">
      <w:pPr>
        <w:pStyle w:val="FootnoteText"/>
        <w:rPr>
          <w:sz w:val="20"/>
          <w:lang w:val="en-US"/>
        </w:rPr>
      </w:pPr>
      <w:r w:rsidRPr="003A510D">
        <w:rPr>
          <w:rStyle w:val="FootnoteReference"/>
          <w:sz w:val="20"/>
          <w:vertAlign w:val="baseline"/>
        </w:rPr>
        <w:tab/>
        <w:t>**</w:t>
      </w:r>
      <w:r w:rsidRPr="003A510D">
        <w:rPr>
          <w:sz w:val="20"/>
        </w:rPr>
        <w:tab/>
      </w:r>
      <w:r>
        <w:t>Circulated by the Intergovernmental Organisation for International Carriage by Rail (OTIF) under the symbol OTIF/RID/RC/2020/31.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2F9" w:rsidRDefault="001212F9" w:rsidP="001212F9">
    <w:pPr>
      <w:pStyle w:val="Header"/>
    </w:pPr>
    <w:r>
      <w:t>ECE/TRANS/WP.15/AC.1/2020/31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2F9" w:rsidRDefault="001212F9" w:rsidP="001212F9">
    <w:pPr>
      <w:pStyle w:val="Header"/>
      <w:jc w:val="right"/>
    </w:pPr>
    <w:r>
      <w:t>ECE/TRANS/WP.15/AC.1/2020/31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0E9"/>
    <w:rsid w:val="00046E92"/>
    <w:rsid w:val="000D1B89"/>
    <w:rsid w:val="001028BB"/>
    <w:rsid w:val="001170DC"/>
    <w:rsid w:val="001212F9"/>
    <w:rsid w:val="001B42B7"/>
    <w:rsid w:val="00247E2C"/>
    <w:rsid w:val="002D6C53"/>
    <w:rsid w:val="002F5595"/>
    <w:rsid w:val="00334F6A"/>
    <w:rsid w:val="00342AC8"/>
    <w:rsid w:val="003A510D"/>
    <w:rsid w:val="003B4550"/>
    <w:rsid w:val="00410017"/>
    <w:rsid w:val="0043448D"/>
    <w:rsid w:val="00461253"/>
    <w:rsid w:val="004E3365"/>
    <w:rsid w:val="005042C2"/>
    <w:rsid w:val="00506C12"/>
    <w:rsid w:val="00511CB6"/>
    <w:rsid w:val="0056599A"/>
    <w:rsid w:val="005820E9"/>
    <w:rsid w:val="00586C28"/>
    <w:rsid w:val="00587690"/>
    <w:rsid w:val="00671529"/>
    <w:rsid w:val="006D2DAD"/>
    <w:rsid w:val="00711DEE"/>
    <w:rsid w:val="00717266"/>
    <w:rsid w:val="007268F9"/>
    <w:rsid w:val="007C52B0"/>
    <w:rsid w:val="009411B4"/>
    <w:rsid w:val="009D0139"/>
    <w:rsid w:val="009E6065"/>
    <w:rsid w:val="009F5CDC"/>
    <w:rsid w:val="00A429CD"/>
    <w:rsid w:val="00A6000A"/>
    <w:rsid w:val="00A775CF"/>
    <w:rsid w:val="00A82900"/>
    <w:rsid w:val="00AB3C7E"/>
    <w:rsid w:val="00B06045"/>
    <w:rsid w:val="00B4648B"/>
    <w:rsid w:val="00B55891"/>
    <w:rsid w:val="00C35A27"/>
    <w:rsid w:val="00C57841"/>
    <w:rsid w:val="00D21298"/>
    <w:rsid w:val="00E02C2B"/>
    <w:rsid w:val="00ED6C48"/>
    <w:rsid w:val="00EF54B8"/>
    <w:rsid w:val="00F15CFC"/>
    <w:rsid w:val="00F65F5D"/>
    <w:rsid w:val="00F86A3A"/>
    <w:rsid w:val="00FB1744"/>
    <w:rsid w:val="00FB23DA"/>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1EA3A08-2FCA-4016-A883-D175F14E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5_G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5_G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4_GR"/>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ACF8-AF1B-4F76-A129-761DD8387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ECE/TRANS/WP.15/AC.1/2020/31</vt:lpstr>
    </vt:vector>
  </TitlesOfParts>
  <Company>DCM</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ECE/TRANS/WP.15/AC.1/2020/31</dc:title>
  <dc:subject>1922645</dc:subject>
  <dc:creator>pae</dc:creator>
  <cp:keywords/>
  <dc:description>final</dc:description>
  <cp:lastModifiedBy>Christine Barrio-Champeau</cp:lastModifiedBy>
  <cp:revision>2</cp:revision>
  <cp:lastPrinted>2020-01-10T08:22:00Z</cp:lastPrinted>
  <dcterms:created xsi:type="dcterms:W3CDTF">2020-01-17T14:36:00Z</dcterms:created>
  <dcterms:modified xsi:type="dcterms:W3CDTF">2020-01-17T14:36:00Z</dcterms:modified>
</cp:coreProperties>
</file>