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E73C05" w:rsidP="00E73C05">
            <w:pPr>
              <w:jc w:val="right"/>
            </w:pPr>
            <w:r w:rsidRPr="00E73C05">
              <w:rPr>
                <w:sz w:val="40"/>
              </w:rPr>
              <w:t>ECE</w:t>
            </w:r>
            <w:r>
              <w:t>/TRANS/WP.15/AC.1/2020/2</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E73C05" w:rsidP="00E73C05">
            <w:pPr>
              <w:spacing w:before="240" w:line="240" w:lineRule="exact"/>
            </w:pPr>
            <w:r>
              <w:t>Distr.: General</w:t>
            </w:r>
          </w:p>
          <w:p w:rsidR="00E73C05" w:rsidRDefault="002F3E45" w:rsidP="00E73C05">
            <w:pPr>
              <w:spacing w:line="240" w:lineRule="exact"/>
            </w:pPr>
            <w:r>
              <w:t>17</w:t>
            </w:r>
            <w:r w:rsidR="00E73C05">
              <w:t xml:space="preserve"> December 2019</w:t>
            </w:r>
          </w:p>
          <w:p w:rsidR="00E73C05" w:rsidRDefault="00E73C05" w:rsidP="00E73C05">
            <w:pPr>
              <w:spacing w:line="240" w:lineRule="exact"/>
            </w:pPr>
          </w:p>
          <w:p w:rsidR="00E73C05" w:rsidRDefault="00E73C05" w:rsidP="00E73C05">
            <w:pPr>
              <w:spacing w:line="240" w:lineRule="exact"/>
            </w:pPr>
            <w:r>
              <w:t>Original: English</w:t>
            </w:r>
          </w:p>
        </w:tc>
      </w:tr>
    </w:tbl>
    <w:p w:rsidR="007C3A26" w:rsidRDefault="007C3A26" w:rsidP="007C3A26">
      <w:pPr>
        <w:spacing w:before="120"/>
        <w:rPr>
          <w:b/>
          <w:sz w:val="28"/>
          <w:szCs w:val="28"/>
        </w:rPr>
      </w:pPr>
      <w:r>
        <w:rPr>
          <w:b/>
          <w:sz w:val="28"/>
          <w:szCs w:val="28"/>
        </w:rPr>
        <w:t>Economic Commission for Europe</w:t>
      </w:r>
    </w:p>
    <w:p w:rsidR="007C3A26" w:rsidRDefault="007C3A26" w:rsidP="007C3A26">
      <w:pPr>
        <w:spacing w:before="120"/>
        <w:rPr>
          <w:sz w:val="28"/>
          <w:szCs w:val="28"/>
        </w:rPr>
      </w:pPr>
      <w:r>
        <w:rPr>
          <w:sz w:val="28"/>
          <w:szCs w:val="28"/>
        </w:rPr>
        <w:t>Inland Transport Committee</w:t>
      </w:r>
    </w:p>
    <w:p w:rsidR="007C3A26" w:rsidRDefault="007C3A26" w:rsidP="007C3A26">
      <w:pPr>
        <w:spacing w:before="120" w:after="120"/>
        <w:rPr>
          <w:b/>
          <w:sz w:val="24"/>
          <w:szCs w:val="24"/>
        </w:rPr>
      </w:pPr>
      <w:r>
        <w:rPr>
          <w:b/>
          <w:sz w:val="24"/>
          <w:szCs w:val="24"/>
        </w:rPr>
        <w:t>Working Party on the Transport of Dangerous Goods</w:t>
      </w:r>
    </w:p>
    <w:p w:rsidR="007C3A26" w:rsidRPr="007317F4" w:rsidRDefault="007C3A26" w:rsidP="007C3A26">
      <w:pPr>
        <w:rPr>
          <w:b/>
          <w:bCs/>
        </w:rPr>
      </w:pPr>
      <w:r w:rsidRPr="007317F4">
        <w:rPr>
          <w:b/>
          <w:bCs/>
        </w:rPr>
        <w:t>Joint Meeting of the RID Committee of Experts and the</w:t>
      </w:r>
      <w:r w:rsidRPr="007317F4">
        <w:rPr>
          <w:b/>
          <w:bCs/>
        </w:rPr>
        <w:br/>
        <w:t>Working Party on the Transport of Dangerous Goods</w:t>
      </w:r>
    </w:p>
    <w:p w:rsidR="007C3A26" w:rsidRPr="0019746E" w:rsidRDefault="007C3A26" w:rsidP="007C3A26">
      <w:r w:rsidRPr="0019746E">
        <w:t>Bern, 1</w:t>
      </w:r>
      <w:r>
        <w:t>6</w:t>
      </w:r>
      <w:r w:rsidRPr="0019746E">
        <w:t>–2</w:t>
      </w:r>
      <w:r>
        <w:t>0</w:t>
      </w:r>
      <w:r w:rsidRPr="0019746E">
        <w:t xml:space="preserve"> March 20</w:t>
      </w:r>
      <w:r>
        <w:t>20</w:t>
      </w:r>
    </w:p>
    <w:p w:rsidR="007C3A26" w:rsidRPr="0019746E" w:rsidRDefault="007C3A26" w:rsidP="007C3A26">
      <w:r w:rsidRPr="0019746E">
        <w:t xml:space="preserve">Item </w:t>
      </w:r>
      <w:r>
        <w:t>4</w:t>
      </w:r>
      <w:r w:rsidRPr="0019746E">
        <w:t xml:space="preserve"> of the provisional agenda</w:t>
      </w:r>
    </w:p>
    <w:p w:rsidR="001C6663" w:rsidRPr="007C3A26" w:rsidRDefault="007C3A26" w:rsidP="007C3A26">
      <w:pPr>
        <w:rPr>
          <w:b/>
          <w:bCs/>
        </w:rPr>
      </w:pPr>
      <w:r w:rsidRPr="007C3A26">
        <w:rPr>
          <w:b/>
          <w:bCs/>
        </w:rPr>
        <w:t>Interpretation of RID/ADR/ADN</w:t>
      </w:r>
    </w:p>
    <w:p w:rsidR="007C3A26" w:rsidRDefault="007C3A26" w:rsidP="007C3A26">
      <w:pPr>
        <w:pStyle w:val="HChG"/>
        <w:rPr>
          <w:b w:val="0"/>
          <w:sz w:val="18"/>
          <w:szCs w:val="18"/>
        </w:rPr>
      </w:pPr>
      <w:r>
        <w:tab/>
      </w:r>
      <w:r>
        <w:tab/>
        <w:t>Waste batteries / used storage batteries, carriage in bulk (AP8)</w:t>
      </w:r>
      <w:r>
        <w:rPr>
          <w:lang w:val="en-US"/>
        </w:rPr>
        <w:t xml:space="preserve"> </w:t>
      </w:r>
      <w:r w:rsidRPr="00B16685">
        <w:rPr>
          <w:lang w:val="en-US"/>
        </w:rPr>
        <w:t xml:space="preserve"> </w:t>
      </w:r>
    </w:p>
    <w:p w:rsidR="007C3A26" w:rsidRDefault="007C3A26" w:rsidP="007C3A26">
      <w:pPr>
        <w:suppressAutoHyphens w:val="0"/>
        <w:spacing w:before="120" w:after="120" w:line="240" w:lineRule="auto"/>
        <w:rPr>
          <w:sz w:val="24"/>
          <w:szCs w:val="24"/>
          <w:lang w:eastAsia="zh-CN"/>
        </w:rPr>
      </w:pPr>
      <w:r>
        <w:tab/>
      </w:r>
      <w:r>
        <w:tab/>
      </w:r>
      <w:r w:rsidRPr="00445026">
        <w:rPr>
          <w:rStyle w:val="H1GChar"/>
        </w:rPr>
        <w:t xml:space="preserve">Transmitted by the Government of </w:t>
      </w:r>
      <w:r>
        <w:rPr>
          <w:rStyle w:val="H1GChar"/>
        </w:rPr>
        <w:t>Finland</w:t>
      </w:r>
      <w:r w:rsidR="00553B62" w:rsidRPr="00F32A2F">
        <w:rPr>
          <w:rStyle w:val="FootnoteReference"/>
          <w:sz w:val="20"/>
        </w:rPr>
        <w:footnoteReference w:customMarkFollows="1" w:id="2"/>
        <w:t>*</w:t>
      </w:r>
      <w:r w:rsidR="00553B62" w:rsidRPr="00F32A2F">
        <w:rPr>
          <w:vertAlign w:val="superscript"/>
        </w:rPr>
        <w:t>,</w:t>
      </w:r>
      <w:r w:rsidR="00553B62">
        <w:rPr>
          <w:vertAlign w:val="superscript"/>
        </w:rPr>
        <w:t xml:space="preserve"> </w:t>
      </w:r>
      <w:r w:rsidR="00553B62" w:rsidRPr="00366A60">
        <w:rPr>
          <w:rStyle w:val="FootnoteReference"/>
          <w:b/>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7C3A26" w:rsidRPr="007C7BC4" w:rsidTr="00072D06">
        <w:trPr>
          <w:jc w:val="center"/>
        </w:trPr>
        <w:tc>
          <w:tcPr>
            <w:tcW w:w="9082" w:type="dxa"/>
            <w:shd w:val="clear" w:color="auto" w:fill="auto"/>
          </w:tcPr>
          <w:p w:rsidR="007C3A26" w:rsidRPr="003A39EA" w:rsidRDefault="007C3A26" w:rsidP="00072D06">
            <w:pPr>
              <w:spacing w:before="240" w:after="120"/>
              <w:ind w:left="255"/>
              <w:rPr>
                <w:i/>
              </w:rPr>
            </w:pPr>
            <w:r w:rsidRPr="003A39EA">
              <w:rPr>
                <w:i/>
              </w:rPr>
              <w:t>Summary</w:t>
            </w:r>
          </w:p>
        </w:tc>
      </w:tr>
      <w:tr w:rsidR="007C3A26" w:rsidRPr="00585E7B" w:rsidTr="00072D06">
        <w:trPr>
          <w:jc w:val="center"/>
        </w:trPr>
        <w:tc>
          <w:tcPr>
            <w:tcW w:w="9082" w:type="dxa"/>
            <w:shd w:val="clear" w:color="auto" w:fill="auto"/>
          </w:tcPr>
          <w:p w:rsidR="007C3A26" w:rsidRPr="00AD3576" w:rsidRDefault="007C3A26" w:rsidP="00072D06">
            <w:pPr>
              <w:tabs>
                <w:tab w:val="left" w:pos="3260"/>
              </w:tabs>
              <w:spacing w:after="120"/>
              <w:ind w:left="3260" w:right="1134" w:hanging="2126"/>
              <w:jc w:val="both"/>
              <w:rPr>
                <w:highlight w:val="yellow"/>
                <w:lang w:val="en-US"/>
              </w:rPr>
            </w:pPr>
            <w:r w:rsidRPr="00693B00">
              <w:rPr>
                <w:b/>
              </w:rPr>
              <w:t xml:space="preserve">Executive summary: </w:t>
            </w:r>
            <w:r w:rsidRPr="00693B00">
              <w:tab/>
            </w:r>
            <w:r w:rsidRPr="00891DD6">
              <w:rPr>
                <w:lang w:val="en-US"/>
              </w:rPr>
              <w:t xml:space="preserve">The purpose of this document is to clarify the </w:t>
            </w:r>
            <w:r>
              <w:rPr>
                <w:lang w:val="en-US"/>
              </w:rPr>
              <w:t xml:space="preserve">meaning of AP8 and its requirement to take account of any residual currents. </w:t>
            </w:r>
          </w:p>
        </w:tc>
      </w:tr>
      <w:tr w:rsidR="007C3A26" w:rsidRPr="00585E7B" w:rsidTr="00072D06">
        <w:trPr>
          <w:jc w:val="center"/>
        </w:trPr>
        <w:tc>
          <w:tcPr>
            <w:tcW w:w="9082" w:type="dxa"/>
            <w:shd w:val="clear" w:color="auto" w:fill="auto"/>
          </w:tcPr>
          <w:p w:rsidR="007C3A26" w:rsidRDefault="007C3A26" w:rsidP="00072D06">
            <w:pPr>
              <w:tabs>
                <w:tab w:val="left" w:pos="3260"/>
              </w:tabs>
              <w:spacing w:after="120"/>
              <w:ind w:left="3260" w:right="1134" w:hanging="2126"/>
              <w:jc w:val="both"/>
              <w:rPr>
                <w:b/>
              </w:rPr>
            </w:pPr>
            <w:r w:rsidRPr="008B5BBD">
              <w:rPr>
                <w:b/>
              </w:rPr>
              <w:t>Action to be taken:</w:t>
            </w:r>
            <w:r w:rsidRPr="008B5BBD">
              <w:rPr>
                <w:b/>
              </w:rPr>
              <w:tab/>
            </w:r>
            <w:r>
              <w:t>G</w:t>
            </w:r>
            <w:r w:rsidRPr="00AD3576">
              <w:t xml:space="preserve">ather experiences of </w:t>
            </w:r>
            <w:r>
              <w:t>the carriage of batteries in bulk. Submit the issue to the i</w:t>
            </w:r>
            <w:r w:rsidRPr="00AD3576">
              <w:t>nformal working group on the transport of hazardous waste</w:t>
            </w:r>
            <w:r>
              <w:t>.</w:t>
            </w:r>
          </w:p>
          <w:p w:rsidR="007C3A26" w:rsidRPr="003A6D8B" w:rsidRDefault="007C3A26" w:rsidP="00072D06">
            <w:pPr>
              <w:tabs>
                <w:tab w:val="left" w:pos="3260"/>
              </w:tabs>
              <w:ind w:left="3260" w:right="1134" w:hanging="2126"/>
              <w:rPr>
                <w:b/>
                <w:highlight w:val="yellow"/>
                <w:lang w:val="en-US"/>
              </w:rPr>
            </w:pPr>
            <w:r w:rsidRPr="00917140">
              <w:rPr>
                <w:b/>
              </w:rPr>
              <w:t>Related documents:</w:t>
            </w:r>
            <w:r w:rsidRPr="00917140">
              <w:rPr>
                <w:b/>
              </w:rPr>
              <w:tab/>
            </w:r>
            <w:r w:rsidRPr="00917140">
              <w:rPr>
                <w:bCs/>
              </w:rPr>
              <w:t>Informal document INF.</w:t>
            </w:r>
            <w:r>
              <w:rPr>
                <w:bCs/>
              </w:rPr>
              <w:t>12</w:t>
            </w:r>
            <w:r w:rsidRPr="00917140">
              <w:rPr>
                <w:bCs/>
              </w:rPr>
              <w:t xml:space="preserve"> (</w:t>
            </w:r>
            <w:r>
              <w:rPr>
                <w:bCs/>
              </w:rPr>
              <w:t xml:space="preserve">November </w:t>
            </w:r>
            <w:r w:rsidRPr="00917140">
              <w:rPr>
                <w:bCs/>
              </w:rPr>
              <w:t>201</w:t>
            </w:r>
            <w:r>
              <w:rPr>
                <w:bCs/>
              </w:rPr>
              <w:t>9</w:t>
            </w:r>
            <w:r w:rsidRPr="00917140">
              <w:rPr>
                <w:bCs/>
              </w:rPr>
              <w:t xml:space="preserve"> session</w:t>
            </w:r>
            <w:r>
              <w:rPr>
                <w:bCs/>
              </w:rPr>
              <w:t xml:space="preserve"> of the </w:t>
            </w:r>
            <w:r w:rsidRPr="00A37C94">
              <w:rPr>
                <w:bCs/>
              </w:rPr>
              <w:t>Working Party on the Transport of Dangerous Goods (WP.15)</w:t>
            </w:r>
            <w:r w:rsidRPr="00917140">
              <w:rPr>
                <w:bCs/>
              </w:rPr>
              <w:t>)</w:t>
            </w:r>
            <w:r>
              <w:rPr>
                <w:lang w:val="en-US"/>
              </w:rPr>
              <w:t>.</w:t>
            </w:r>
          </w:p>
        </w:tc>
      </w:tr>
      <w:tr w:rsidR="007C3A26" w:rsidRPr="00585E7B" w:rsidTr="00072D06">
        <w:trPr>
          <w:jc w:val="center"/>
        </w:trPr>
        <w:tc>
          <w:tcPr>
            <w:tcW w:w="9082" w:type="dxa"/>
            <w:shd w:val="clear" w:color="auto" w:fill="auto"/>
          </w:tcPr>
          <w:p w:rsidR="007C3A26" w:rsidRPr="00C51180" w:rsidRDefault="007C3A26" w:rsidP="00072D06"/>
        </w:tc>
      </w:tr>
    </w:tbl>
    <w:p w:rsidR="007C3A26" w:rsidRPr="007C7BC4" w:rsidRDefault="007C3A26" w:rsidP="007C3A26">
      <w:pPr>
        <w:pStyle w:val="HChG"/>
        <w:jc w:val="both"/>
      </w:pPr>
      <w:r>
        <w:rPr>
          <w:lang w:val="en-US"/>
        </w:rPr>
        <w:tab/>
      </w:r>
      <w:r>
        <w:rPr>
          <w:lang w:val="en-US"/>
        </w:rPr>
        <w:tab/>
      </w:r>
      <w:r w:rsidRPr="007C7BC4">
        <w:t>Introduction</w:t>
      </w:r>
    </w:p>
    <w:p w:rsidR="007C3A26" w:rsidRPr="007C3A26" w:rsidRDefault="007C3A26" w:rsidP="007C3A26">
      <w:pPr>
        <w:pStyle w:val="SingleTxtG"/>
      </w:pPr>
      <w:r>
        <w:t>1.</w:t>
      </w:r>
      <w:r>
        <w:tab/>
      </w:r>
      <w:r w:rsidRPr="007C3A26">
        <w:t xml:space="preserve">The provision AP8 for carriage of bulk concerns UN 2794 Batteries, wet, filled with acid (and also for UN 2795 Batteries, wet, filled with alkali, UN 2800 Batteries, wet, non-spillable, UN 3028 Batteries, dry, containing potassium hydroxide solid). </w:t>
      </w:r>
    </w:p>
    <w:p w:rsidR="007C3A26" w:rsidRPr="007C3A26" w:rsidRDefault="007C3A26" w:rsidP="007C3A26">
      <w:pPr>
        <w:pStyle w:val="SingleTxtG"/>
      </w:pPr>
      <w:r>
        <w:t>2.</w:t>
      </w:r>
      <w:r>
        <w:tab/>
      </w:r>
      <w:r w:rsidRPr="007C3A26">
        <w:t>The requirements in AP8 require that the design of the load compartment of vehicles/wagons or containers shall take account of any residual currents and impacts from the batteries.</w:t>
      </w:r>
    </w:p>
    <w:p w:rsidR="007C3A26" w:rsidRPr="007C3A26" w:rsidRDefault="007C3A26" w:rsidP="007C3A26">
      <w:pPr>
        <w:pStyle w:val="SingleTxtG"/>
      </w:pPr>
      <w:r>
        <w:lastRenderedPageBreak/>
        <w:t>3.</w:t>
      </w:r>
      <w:r>
        <w:tab/>
      </w:r>
      <w:r w:rsidRPr="007C3A26">
        <w:t>The special provision 598 gives the conditions when new and used storage batteries of these UN numbers are not subject to the requirements of ADR/RID. One of the conditions is that they are protected against short circuits.</w:t>
      </w:r>
    </w:p>
    <w:p w:rsidR="007C3A26" w:rsidRDefault="007C3A26" w:rsidP="007C3A26">
      <w:pPr>
        <w:pStyle w:val="SingleTxtG"/>
      </w:pPr>
      <w:r>
        <w:t>4.</w:t>
      </w:r>
      <w:r>
        <w:tab/>
      </w:r>
      <w:r w:rsidR="00A61EF6" w:rsidRPr="007C3A26">
        <w:t>Also,</w:t>
      </w:r>
      <w:r w:rsidRPr="007C3A26">
        <w:t xml:space="preserve"> for carriage in packaging, the packing instruction P801 (ADR/RID 2021) for the same UN numbers includes a requirement to protect batteries against short circuits or, for used batteries, take measures to prevent short circuits</w:t>
      </w:r>
      <w:r>
        <w:t>.</w:t>
      </w:r>
    </w:p>
    <w:p w:rsidR="007C3A26" w:rsidRDefault="007C3A26" w:rsidP="007C3A26">
      <w:pPr>
        <w:pStyle w:val="SingleTxtG"/>
        <w:rPr>
          <w:lang w:val="en-US"/>
        </w:rPr>
      </w:pPr>
      <w:r>
        <w:t>5.</w:t>
      </w:r>
      <w:r>
        <w:tab/>
        <w:t xml:space="preserve">Finland invites </w:t>
      </w:r>
      <w:r>
        <w:rPr>
          <w:lang w:val="en-US"/>
        </w:rPr>
        <w:t xml:space="preserve">the Joint Meeting to exchange views on the interpretation of the protection against short circuits </w:t>
      </w:r>
      <w:r w:rsidRPr="00A36F5C">
        <w:rPr>
          <w:lang w:val="en-US"/>
        </w:rPr>
        <w:t>in bulk carriage</w:t>
      </w:r>
      <w:r>
        <w:rPr>
          <w:lang w:val="en-US"/>
        </w:rPr>
        <w:t xml:space="preserve"> as regards the following aspects:</w:t>
      </w:r>
    </w:p>
    <w:p w:rsidR="007C3A26" w:rsidRPr="007C3A26" w:rsidRDefault="007C3A26" w:rsidP="007C3A26">
      <w:pPr>
        <w:pStyle w:val="SingleTxtG"/>
      </w:pPr>
      <w:r>
        <w:tab/>
      </w:r>
      <w:r>
        <w:tab/>
        <w:t>(a)</w:t>
      </w:r>
      <w:r>
        <w:tab/>
      </w:r>
      <w:r w:rsidRPr="007C3A26">
        <w:t xml:space="preserve">Are batteries required to be protected against short circuits in bulk carriage in accordance with AP8? </w:t>
      </w:r>
    </w:p>
    <w:p w:rsidR="007C3A26" w:rsidRPr="007C3A26" w:rsidRDefault="007C3A26" w:rsidP="00354DC6">
      <w:pPr>
        <w:pStyle w:val="SingleTxtG"/>
        <w:ind w:left="2268"/>
      </w:pPr>
      <w:r w:rsidRPr="007C3A26">
        <w:t>Does the sentence “The design of the load compartment of vehicle or containers shall take account of any residual currents and impacts from the batteries” mean that batteries need to be protected against short circuits?</w:t>
      </w:r>
    </w:p>
    <w:p w:rsidR="007C3A26" w:rsidRPr="007C3A26" w:rsidRDefault="00354DC6" w:rsidP="007C3A26">
      <w:pPr>
        <w:pStyle w:val="SingleTxtG"/>
      </w:pPr>
      <w:r>
        <w:tab/>
      </w:r>
      <w:r>
        <w:tab/>
        <w:t>(b)</w:t>
      </w:r>
      <w:r>
        <w:tab/>
      </w:r>
      <w:r w:rsidR="007C3A26" w:rsidRPr="007C3A26">
        <w:t>Can used storage (waste) batteries be carried safely in bulk without protection against short circuits?</w:t>
      </w:r>
    </w:p>
    <w:p w:rsidR="007C3A26" w:rsidRPr="007C3A26" w:rsidRDefault="00354DC6" w:rsidP="007C3A26">
      <w:pPr>
        <w:pStyle w:val="SingleTxtG"/>
      </w:pPr>
      <w:r>
        <w:tab/>
      </w:r>
      <w:r>
        <w:tab/>
        <w:t>(c)</w:t>
      </w:r>
      <w:r>
        <w:tab/>
      </w:r>
      <w:r w:rsidR="007C3A26" w:rsidRPr="007C3A26">
        <w:t xml:space="preserve">What does the following requirement mean in practice: “The design of the load compartment of vehicles/wagon or containers shall take account of any residual currents and impacts from the batteries”? </w:t>
      </w:r>
    </w:p>
    <w:p w:rsidR="007C3A26" w:rsidRPr="007C3A26" w:rsidRDefault="007C3A26" w:rsidP="00354DC6">
      <w:pPr>
        <w:pStyle w:val="SingleTxtG"/>
        <w:ind w:left="2268"/>
      </w:pPr>
      <w:r w:rsidRPr="007C3A26">
        <w:t>Is it possible to meet the requirement of safe transport in any other way than by protecting batteries against short circuits? How?</w:t>
      </w:r>
    </w:p>
    <w:p w:rsidR="007C3A26" w:rsidRPr="00575297" w:rsidRDefault="00354DC6" w:rsidP="007C3A26">
      <w:pPr>
        <w:pStyle w:val="SingleTxtG"/>
        <w:rPr>
          <w:lang w:val="en-US"/>
        </w:rPr>
      </w:pPr>
      <w:r>
        <w:tab/>
      </w:r>
      <w:r>
        <w:tab/>
        <w:t>(d)</w:t>
      </w:r>
      <w:r>
        <w:tab/>
      </w:r>
      <w:r w:rsidR="007C3A26" w:rsidRPr="007C3A26">
        <w:t>Is carriage in bulk forbidden under 7.3.1.12 if the possibility of short circuits cannot be ruled out in the bulk carriage of batteries? According to 7.3.1.12, the mixing of goods in the same bulk container, container or vehicle/wagon is forbidden if dangerous reactions such as combustion may occur</w:t>
      </w:r>
      <w:r w:rsidR="007C3A26" w:rsidRPr="00575297">
        <w:rPr>
          <w:lang w:val="en-US"/>
        </w:rPr>
        <w:t>.</w:t>
      </w:r>
    </w:p>
    <w:p w:rsidR="007C3A26" w:rsidRPr="003F0FF3" w:rsidRDefault="007C3A26" w:rsidP="007C3A26">
      <w:pPr>
        <w:pStyle w:val="SingleTxtG"/>
      </w:pPr>
      <w:r>
        <w:t>6.</w:t>
      </w:r>
      <w:r>
        <w:tab/>
        <w:t xml:space="preserve">Would the </w:t>
      </w:r>
      <w:r w:rsidR="00FD212B">
        <w:t>J</w:t>
      </w:r>
      <w:r>
        <w:t>oint Meeting recommend s</w:t>
      </w:r>
      <w:r w:rsidRPr="00C62978">
        <w:t>ubmit</w:t>
      </w:r>
      <w:r>
        <w:t>ting</w:t>
      </w:r>
      <w:r w:rsidRPr="00C62978">
        <w:t xml:space="preserve"> the issue to the informal working group on the transport of hazardous waste</w:t>
      </w:r>
      <w:r>
        <w:t xml:space="preserve">? </w:t>
      </w:r>
    </w:p>
    <w:p w:rsidR="007C3A26" w:rsidRPr="00445026" w:rsidRDefault="007C3A26" w:rsidP="007C3A26">
      <w:pPr>
        <w:spacing w:before="240"/>
        <w:jc w:val="center"/>
        <w:rPr>
          <w:u w:val="single"/>
          <w:lang w:val="en-US"/>
        </w:rPr>
      </w:pPr>
      <w:r>
        <w:rPr>
          <w:u w:val="single"/>
          <w:lang w:val="en-US"/>
        </w:rPr>
        <w:tab/>
      </w:r>
      <w:r>
        <w:rPr>
          <w:u w:val="single"/>
          <w:lang w:val="en-US"/>
        </w:rPr>
        <w:tab/>
      </w:r>
      <w:r>
        <w:rPr>
          <w:u w:val="single"/>
          <w:lang w:val="en-US"/>
        </w:rPr>
        <w:tab/>
      </w:r>
    </w:p>
    <w:sectPr w:rsidR="007C3A26" w:rsidRPr="00445026" w:rsidSect="00E73C05">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C05" w:rsidRDefault="00E73C05"/>
  </w:endnote>
  <w:endnote w:type="continuationSeparator" w:id="0">
    <w:p w:rsidR="00E73C05" w:rsidRDefault="00E73C05"/>
  </w:endnote>
  <w:endnote w:type="continuationNotice" w:id="1">
    <w:p w:rsidR="00E73C05" w:rsidRDefault="00E73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05" w:rsidRPr="00E73C05" w:rsidRDefault="00E73C05" w:rsidP="00E73C05">
    <w:pPr>
      <w:pStyle w:val="Footer"/>
      <w:tabs>
        <w:tab w:val="right" w:pos="9638"/>
      </w:tabs>
      <w:rPr>
        <w:sz w:val="18"/>
      </w:rPr>
    </w:pPr>
    <w:r w:rsidRPr="00E73C05">
      <w:rPr>
        <w:b/>
        <w:sz w:val="18"/>
      </w:rPr>
      <w:fldChar w:fldCharType="begin"/>
    </w:r>
    <w:r w:rsidRPr="00E73C05">
      <w:rPr>
        <w:b/>
        <w:sz w:val="18"/>
      </w:rPr>
      <w:instrText xml:space="preserve"> PAGE  \* MERGEFORMAT </w:instrText>
    </w:r>
    <w:r w:rsidRPr="00E73C05">
      <w:rPr>
        <w:b/>
        <w:sz w:val="18"/>
      </w:rPr>
      <w:fldChar w:fldCharType="separate"/>
    </w:r>
    <w:r w:rsidRPr="00E73C05">
      <w:rPr>
        <w:b/>
        <w:noProof/>
        <w:sz w:val="18"/>
      </w:rPr>
      <w:t>2</w:t>
    </w:r>
    <w:r w:rsidRPr="00E73C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05" w:rsidRPr="00E73C05" w:rsidRDefault="00E73C05" w:rsidP="00E73C05">
    <w:pPr>
      <w:pStyle w:val="Footer"/>
      <w:tabs>
        <w:tab w:val="right" w:pos="9638"/>
      </w:tabs>
      <w:rPr>
        <w:b/>
        <w:sz w:val="18"/>
      </w:rPr>
    </w:pPr>
    <w:r>
      <w:tab/>
    </w:r>
    <w:r w:rsidRPr="00E73C05">
      <w:rPr>
        <w:b/>
        <w:sz w:val="18"/>
      </w:rPr>
      <w:fldChar w:fldCharType="begin"/>
    </w:r>
    <w:r w:rsidRPr="00E73C05">
      <w:rPr>
        <w:b/>
        <w:sz w:val="18"/>
      </w:rPr>
      <w:instrText xml:space="preserve"> PAGE  \* MERGEFORMAT </w:instrText>
    </w:r>
    <w:r w:rsidRPr="00E73C05">
      <w:rPr>
        <w:b/>
        <w:sz w:val="18"/>
      </w:rPr>
      <w:fldChar w:fldCharType="separate"/>
    </w:r>
    <w:r w:rsidRPr="00E73C05">
      <w:rPr>
        <w:b/>
        <w:noProof/>
        <w:sz w:val="18"/>
      </w:rPr>
      <w:t>3</w:t>
    </w:r>
    <w:r w:rsidRPr="00E73C0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C05" w:rsidRPr="000B175B" w:rsidRDefault="00E73C05" w:rsidP="000B175B">
      <w:pPr>
        <w:tabs>
          <w:tab w:val="right" w:pos="2155"/>
        </w:tabs>
        <w:spacing w:after="80"/>
        <w:ind w:left="680"/>
        <w:rPr>
          <w:u w:val="single"/>
        </w:rPr>
      </w:pPr>
      <w:r>
        <w:rPr>
          <w:u w:val="single"/>
        </w:rPr>
        <w:tab/>
      </w:r>
    </w:p>
  </w:footnote>
  <w:footnote w:type="continuationSeparator" w:id="0">
    <w:p w:rsidR="00E73C05" w:rsidRPr="00FC68B7" w:rsidRDefault="00E73C05" w:rsidP="00FC68B7">
      <w:pPr>
        <w:tabs>
          <w:tab w:val="left" w:pos="2155"/>
        </w:tabs>
        <w:spacing w:after="80"/>
        <w:ind w:left="680"/>
        <w:rPr>
          <w:u w:val="single"/>
        </w:rPr>
      </w:pPr>
      <w:r>
        <w:rPr>
          <w:u w:val="single"/>
        </w:rPr>
        <w:tab/>
      </w:r>
    </w:p>
  </w:footnote>
  <w:footnote w:type="continuationNotice" w:id="1">
    <w:p w:rsidR="00E73C05" w:rsidRDefault="00E73C05"/>
  </w:footnote>
  <w:footnote w:id="2">
    <w:p w:rsidR="00553B62" w:rsidRPr="00F32A2F" w:rsidRDefault="00553B62" w:rsidP="00553B62">
      <w:pPr>
        <w:pStyle w:val="FootnoteText"/>
        <w:rPr>
          <w:sz w:val="20"/>
          <w:lang w:val="fr-CH"/>
        </w:rPr>
      </w:pPr>
      <w:r>
        <w:rPr>
          <w:sz w:val="20"/>
        </w:rPr>
        <w:tab/>
      </w:r>
      <w:r w:rsidRPr="00F32A2F">
        <w:rPr>
          <w:rStyle w:val="FootnoteReference"/>
          <w:sz w:val="20"/>
        </w:rPr>
        <w:t>*</w:t>
      </w:r>
      <w:r>
        <w:rPr>
          <w:sz w:val="20"/>
        </w:rPr>
        <w:tab/>
      </w:r>
      <w:r w:rsidR="00E5242F">
        <w:tab/>
      </w:r>
      <w:r w:rsidR="00E5242F">
        <w:rPr>
          <w:color w:val="000000"/>
          <w:lang w:val="en-US" w:eastAsia="en-GB"/>
        </w:rPr>
        <w:t xml:space="preserve">In accordance with the </w:t>
      </w:r>
      <w:proofErr w:type="spellStart"/>
      <w:r w:rsidR="00E5242F">
        <w:rPr>
          <w:color w:val="000000"/>
          <w:lang w:val="en-US" w:eastAsia="en-GB"/>
        </w:rPr>
        <w:t>programme</w:t>
      </w:r>
      <w:proofErr w:type="spellEnd"/>
      <w:r w:rsidR="00E5242F">
        <w:rPr>
          <w:color w:val="000000"/>
          <w:lang w:val="en-US" w:eastAsia="en-GB"/>
        </w:rPr>
        <w:t xml:space="preserve"> of </w:t>
      </w:r>
      <w:bookmarkStart w:id="0" w:name="_GoBack"/>
      <w:bookmarkEnd w:id="0"/>
      <w:r w:rsidR="00E5242F">
        <w:rPr>
          <w:color w:val="000000"/>
          <w:lang w:val="en-US" w:eastAsia="en-GB"/>
        </w:rPr>
        <w:t>work of the Inland Transport Committee for 2018-2019, (ECE/TRANS/WP.15/237, annex V, (9.2)).</w:t>
      </w:r>
    </w:p>
  </w:footnote>
  <w:footnote w:id="3">
    <w:p w:rsidR="00553B62" w:rsidRDefault="00553B62" w:rsidP="00553B62">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05" w:rsidRPr="00E73C05" w:rsidRDefault="002F3E45">
    <w:pPr>
      <w:pStyle w:val="Header"/>
    </w:pPr>
    <w:r>
      <w:fldChar w:fldCharType="begin"/>
    </w:r>
    <w:r>
      <w:instrText xml:space="preserve"> TITLE  \* MERGEFORMAT </w:instrText>
    </w:r>
    <w:r>
      <w:fldChar w:fldCharType="separate"/>
    </w:r>
    <w:r w:rsidR="00A61EF6">
      <w:t>ECE/TRANS/WP.15/AC.1/2020/2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05" w:rsidRPr="00E73C05" w:rsidRDefault="002F3E45" w:rsidP="00E73C05">
    <w:pPr>
      <w:pStyle w:val="Header"/>
      <w:jc w:val="right"/>
    </w:pPr>
    <w:r>
      <w:fldChar w:fldCharType="begin"/>
    </w:r>
    <w:r>
      <w:instrText xml:space="preserve"> TITLE  \* MERGEFORMAT </w:instrText>
    </w:r>
    <w:r>
      <w:fldChar w:fldCharType="separate"/>
    </w:r>
    <w:r w:rsidR="00A61EF6">
      <w:t>ECE/TRANS/WP.15/AC.1/2020/2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784D6D"/>
    <w:multiLevelType w:val="hybridMultilevel"/>
    <w:tmpl w:val="EC52A810"/>
    <w:lvl w:ilvl="0" w:tplc="94F85C5E">
      <w:start w:val="1"/>
      <w:numFmt w:val="decimal"/>
      <w:lvlText w:val="%1."/>
      <w:lvlJc w:val="left"/>
      <w:pPr>
        <w:ind w:left="1689" w:hanging="555"/>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4113301"/>
    <w:multiLevelType w:val="hybridMultilevel"/>
    <w:tmpl w:val="69045F04"/>
    <w:lvl w:ilvl="0" w:tplc="9E8006BA">
      <w:numFmt w:val="bullet"/>
      <w:lvlText w:val="-"/>
      <w:lvlJc w:val="left"/>
      <w:pPr>
        <w:ind w:left="2424" w:hanging="360"/>
      </w:pPr>
      <w:rPr>
        <w:rFonts w:ascii="Times New Roman" w:eastAsia="Times New Roman" w:hAnsi="Times New Roman" w:cs="Times New Roman" w:hint="default"/>
      </w:rPr>
    </w:lvl>
    <w:lvl w:ilvl="1" w:tplc="040B0003" w:tentative="1">
      <w:start w:val="1"/>
      <w:numFmt w:val="bullet"/>
      <w:lvlText w:val="o"/>
      <w:lvlJc w:val="left"/>
      <w:pPr>
        <w:ind w:left="3144" w:hanging="360"/>
      </w:pPr>
      <w:rPr>
        <w:rFonts w:ascii="Courier New" w:hAnsi="Courier New" w:cs="Courier New" w:hint="default"/>
      </w:rPr>
    </w:lvl>
    <w:lvl w:ilvl="2" w:tplc="040B0005" w:tentative="1">
      <w:start w:val="1"/>
      <w:numFmt w:val="bullet"/>
      <w:lvlText w:val=""/>
      <w:lvlJc w:val="left"/>
      <w:pPr>
        <w:ind w:left="3864" w:hanging="360"/>
      </w:pPr>
      <w:rPr>
        <w:rFonts w:ascii="Wingdings" w:hAnsi="Wingdings" w:hint="default"/>
      </w:rPr>
    </w:lvl>
    <w:lvl w:ilvl="3" w:tplc="040B0001" w:tentative="1">
      <w:start w:val="1"/>
      <w:numFmt w:val="bullet"/>
      <w:lvlText w:val=""/>
      <w:lvlJc w:val="left"/>
      <w:pPr>
        <w:ind w:left="4584" w:hanging="360"/>
      </w:pPr>
      <w:rPr>
        <w:rFonts w:ascii="Symbol" w:hAnsi="Symbol" w:hint="default"/>
      </w:rPr>
    </w:lvl>
    <w:lvl w:ilvl="4" w:tplc="040B0003" w:tentative="1">
      <w:start w:val="1"/>
      <w:numFmt w:val="bullet"/>
      <w:lvlText w:val="o"/>
      <w:lvlJc w:val="left"/>
      <w:pPr>
        <w:ind w:left="5304" w:hanging="360"/>
      </w:pPr>
      <w:rPr>
        <w:rFonts w:ascii="Courier New" w:hAnsi="Courier New" w:cs="Courier New" w:hint="default"/>
      </w:rPr>
    </w:lvl>
    <w:lvl w:ilvl="5" w:tplc="040B0005" w:tentative="1">
      <w:start w:val="1"/>
      <w:numFmt w:val="bullet"/>
      <w:lvlText w:val=""/>
      <w:lvlJc w:val="left"/>
      <w:pPr>
        <w:ind w:left="6024" w:hanging="360"/>
      </w:pPr>
      <w:rPr>
        <w:rFonts w:ascii="Wingdings" w:hAnsi="Wingdings" w:hint="default"/>
      </w:rPr>
    </w:lvl>
    <w:lvl w:ilvl="6" w:tplc="040B0001" w:tentative="1">
      <w:start w:val="1"/>
      <w:numFmt w:val="bullet"/>
      <w:lvlText w:val=""/>
      <w:lvlJc w:val="left"/>
      <w:pPr>
        <w:ind w:left="6744" w:hanging="360"/>
      </w:pPr>
      <w:rPr>
        <w:rFonts w:ascii="Symbol" w:hAnsi="Symbol" w:hint="default"/>
      </w:rPr>
    </w:lvl>
    <w:lvl w:ilvl="7" w:tplc="040B0003" w:tentative="1">
      <w:start w:val="1"/>
      <w:numFmt w:val="bullet"/>
      <w:lvlText w:val="o"/>
      <w:lvlJc w:val="left"/>
      <w:pPr>
        <w:ind w:left="7464" w:hanging="360"/>
      </w:pPr>
      <w:rPr>
        <w:rFonts w:ascii="Courier New" w:hAnsi="Courier New" w:cs="Courier New" w:hint="default"/>
      </w:rPr>
    </w:lvl>
    <w:lvl w:ilvl="8" w:tplc="040B0005" w:tentative="1">
      <w:start w:val="1"/>
      <w:numFmt w:val="bullet"/>
      <w:lvlText w:val=""/>
      <w:lvlJc w:val="left"/>
      <w:pPr>
        <w:ind w:left="8184" w:hanging="360"/>
      </w:pPr>
      <w:rPr>
        <w:rFonts w:ascii="Wingdings" w:hAnsi="Wingdings" w:hint="default"/>
      </w:rPr>
    </w:lvl>
  </w:abstractNum>
  <w:abstractNum w:abstractNumId="19" w15:restartNumberingAfterBreak="0">
    <w:nsid w:val="65012C90"/>
    <w:multiLevelType w:val="hybridMultilevel"/>
    <w:tmpl w:val="F9CCC552"/>
    <w:lvl w:ilvl="0" w:tplc="B896DDE4">
      <w:start w:val="1"/>
      <w:numFmt w:val="lowerLetter"/>
      <w:lvlText w:val="(%1)"/>
      <w:lvlJc w:val="left"/>
      <w:pPr>
        <w:ind w:left="2064" w:hanging="360"/>
      </w:pPr>
      <w:rPr>
        <w:rFonts w:hint="default"/>
      </w:rPr>
    </w:lvl>
    <w:lvl w:ilvl="1" w:tplc="040B0019" w:tentative="1">
      <w:start w:val="1"/>
      <w:numFmt w:val="lowerLetter"/>
      <w:lvlText w:val="%2."/>
      <w:lvlJc w:val="left"/>
      <w:pPr>
        <w:ind w:left="2784" w:hanging="360"/>
      </w:pPr>
    </w:lvl>
    <w:lvl w:ilvl="2" w:tplc="040B001B" w:tentative="1">
      <w:start w:val="1"/>
      <w:numFmt w:val="lowerRoman"/>
      <w:lvlText w:val="%3."/>
      <w:lvlJc w:val="right"/>
      <w:pPr>
        <w:ind w:left="3504" w:hanging="180"/>
      </w:pPr>
    </w:lvl>
    <w:lvl w:ilvl="3" w:tplc="040B000F" w:tentative="1">
      <w:start w:val="1"/>
      <w:numFmt w:val="decimal"/>
      <w:lvlText w:val="%4."/>
      <w:lvlJc w:val="left"/>
      <w:pPr>
        <w:ind w:left="4224" w:hanging="360"/>
      </w:pPr>
    </w:lvl>
    <w:lvl w:ilvl="4" w:tplc="040B0019" w:tentative="1">
      <w:start w:val="1"/>
      <w:numFmt w:val="lowerLetter"/>
      <w:lvlText w:val="%5."/>
      <w:lvlJc w:val="left"/>
      <w:pPr>
        <w:ind w:left="4944" w:hanging="360"/>
      </w:pPr>
    </w:lvl>
    <w:lvl w:ilvl="5" w:tplc="040B001B" w:tentative="1">
      <w:start w:val="1"/>
      <w:numFmt w:val="lowerRoman"/>
      <w:lvlText w:val="%6."/>
      <w:lvlJc w:val="right"/>
      <w:pPr>
        <w:ind w:left="5664" w:hanging="180"/>
      </w:pPr>
    </w:lvl>
    <w:lvl w:ilvl="6" w:tplc="040B000F" w:tentative="1">
      <w:start w:val="1"/>
      <w:numFmt w:val="decimal"/>
      <w:lvlText w:val="%7."/>
      <w:lvlJc w:val="left"/>
      <w:pPr>
        <w:ind w:left="6384" w:hanging="360"/>
      </w:pPr>
    </w:lvl>
    <w:lvl w:ilvl="7" w:tplc="040B0019" w:tentative="1">
      <w:start w:val="1"/>
      <w:numFmt w:val="lowerLetter"/>
      <w:lvlText w:val="%8."/>
      <w:lvlJc w:val="left"/>
      <w:pPr>
        <w:ind w:left="7104" w:hanging="360"/>
      </w:pPr>
    </w:lvl>
    <w:lvl w:ilvl="8" w:tplc="040B001B" w:tentative="1">
      <w:start w:val="1"/>
      <w:numFmt w:val="lowerRoman"/>
      <w:lvlText w:val="%9."/>
      <w:lvlJc w:val="right"/>
      <w:pPr>
        <w:ind w:left="782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1"/>
  </w:num>
  <w:num w:numId="21">
    <w:abstractNumId w:val="12"/>
  </w:num>
  <w:num w:numId="22">
    <w:abstractNumId w:val="18"/>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05"/>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2F3E45"/>
    <w:rsid w:val="00301764"/>
    <w:rsid w:val="003229D8"/>
    <w:rsid w:val="00336C97"/>
    <w:rsid w:val="00337F88"/>
    <w:rsid w:val="00342432"/>
    <w:rsid w:val="0035223F"/>
    <w:rsid w:val="00352D4B"/>
    <w:rsid w:val="00354DC6"/>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53B62"/>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3A26"/>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1EF6"/>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5242F"/>
    <w:rsid w:val="00E6414C"/>
    <w:rsid w:val="00E7260F"/>
    <w:rsid w:val="00E73C05"/>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212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E440E"/>
  <w15:docId w15:val="{8614C71F-6114-480D-8A3A-C645F8A5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7C3A26"/>
    <w:rPr>
      <w:b/>
      <w:sz w:val="24"/>
      <w:lang w:val="en-GB"/>
    </w:rPr>
  </w:style>
  <w:style w:type="character" w:customStyle="1" w:styleId="HChGChar">
    <w:name w:val="_ H _Ch_G Char"/>
    <w:link w:val="HChG"/>
    <w:rsid w:val="007C3A26"/>
    <w:rPr>
      <w:b/>
      <w:sz w:val="28"/>
      <w:lang w:val="en-GB"/>
    </w:rPr>
  </w:style>
  <w:style w:type="character" w:customStyle="1" w:styleId="FootnoteTextChar">
    <w:name w:val="Footnote Text Char"/>
    <w:aliases w:val="5_G Char,5_GR Char"/>
    <w:basedOn w:val="DefaultParagraphFont"/>
    <w:link w:val="FootnoteText"/>
    <w:locked/>
    <w:rsid w:val="00553B62"/>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40FA-A743-4287-B72F-250A51CF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32</TotalTime>
  <Pages>2</Pages>
  <Words>490</Words>
  <Characters>2805</Characters>
  <Application>Microsoft Office Word</Application>
  <DocSecurity>0</DocSecurity>
  <Lines>73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vt:lpstr>
      <vt:lpstr/>
    </vt:vector>
  </TitlesOfParts>
  <Company>CSD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dc:title>
  <dc:creator>Christine Barrio-Champeau</dc:creator>
  <cp:lastModifiedBy>Christine Barrio-Champeau</cp:lastModifiedBy>
  <cp:revision>6</cp:revision>
  <cp:lastPrinted>2019-12-06T09:19:00Z</cp:lastPrinted>
  <dcterms:created xsi:type="dcterms:W3CDTF">2019-12-06T08:50:00Z</dcterms:created>
  <dcterms:modified xsi:type="dcterms:W3CDTF">2019-12-17T11:53:00Z</dcterms:modified>
</cp:coreProperties>
</file>