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F35BAF" w:rsidRPr="00DB58B5" w14:paraId="4B3DC801" w14:textId="77777777" w:rsidTr="00C97039">
        <w:trPr>
          <w:trHeight w:hRule="exact" w:val="851"/>
        </w:trPr>
        <w:tc>
          <w:tcPr>
            <w:tcW w:w="1276" w:type="dxa"/>
            <w:tcBorders>
              <w:bottom w:val="single" w:sz="4" w:space="0" w:color="auto"/>
            </w:tcBorders>
          </w:tcPr>
          <w:p w14:paraId="1FFD7C02" w14:textId="77777777" w:rsidR="00F35BAF" w:rsidRPr="00DB58B5" w:rsidRDefault="00F35BAF" w:rsidP="002A5487">
            <w:bookmarkStart w:id="0" w:name="_GoBack"/>
            <w:bookmarkEnd w:id="0"/>
          </w:p>
        </w:tc>
        <w:tc>
          <w:tcPr>
            <w:tcW w:w="2268" w:type="dxa"/>
            <w:tcBorders>
              <w:bottom w:val="single" w:sz="4" w:space="0" w:color="auto"/>
            </w:tcBorders>
            <w:vAlign w:val="bottom"/>
          </w:tcPr>
          <w:p w14:paraId="5A8B1438" w14:textId="77777777" w:rsidR="00F35BAF" w:rsidRPr="00DB58B5" w:rsidRDefault="00F35BAF" w:rsidP="00C97039">
            <w:pPr>
              <w:spacing w:after="80" w:line="300" w:lineRule="exact"/>
              <w:rPr>
                <w:sz w:val="28"/>
              </w:rPr>
            </w:pPr>
            <w:r w:rsidRPr="00DB58B5">
              <w:rPr>
                <w:sz w:val="28"/>
              </w:rPr>
              <w:t>Nations Unies</w:t>
            </w:r>
          </w:p>
        </w:tc>
        <w:tc>
          <w:tcPr>
            <w:tcW w:w="6095" w:type="dxa"/>
            <w:gridSpan w:val="2"/>
            <w:tcBorders>
              <w:bottom w:val="single" w:sz="4" w:space="0" w:color="auto"/>
            </w:tcBorders>
            <w:vAlign w:val="bottom"/>
          </w:tcPr>
          <w:p w14:paraId="24938ABA" w14:textId="77777777" w:rsidR="00F35BAF" w:rsidRPr="00DB58B5" w:rsidRDefault="002A5487" w:rsidP="002A5487">
            <w:pPr>
              <w:jc w:val="right"/>
            </w:pPr>
            <w:r w:rsidRPr="002A5487">
              <w:rPr>
                <w:sz w:val="40"/>
              </w:rPr>
              <w:t>ECE</w:t>
            </w:r>
            <w:r>
              <w:t>/TRANS/WP.15/AC.1/2020/27</w:t>
            </w:r>
          </w:p>
        </w:tc>
      </w:tr>
      <w:tr w:rsidR="00F35BAF" w:rsidRPr="00DB58B5" w14:paraId="315CA116" w14:textId="77777777" w:rsidTr="00C97039">
        <w:trPr>
          <w:trHeight w:hRule="exact" w:val="2835"/>
        </w:trPr>
        <w:tc>
          <w:tcPr>
            <w:tcW w:w="1276" w:type="dxa"/>
            <w:tcBorders>
              <w:top w:val="single" w:sz="4" w:space="0" w:color="auto"/>
              <w:bottom w:val="single" w:sz="12" w:space="0" w:color="auto"/>
            </w:tcBorders>
          </w:tcPr>
          <w:p w14:paraId="1C2E9E50" w14:textId="77777777" w:rsidR="00F35BAF" w:rsidRPr="00DB58B5" w:rsidRDefault="00F35BAF" w:rsidP="00C97039">
            <w:pPr>
              <w:spacing w:before="120"/>
              <w:jc w:val="center"/>
            </w:pPr>
            <w:r>
              <w:rPr>
                <w:noProof/>
                <w:lang w:eastAsia="fr-CH"/>
              </w:rPr>
              <w:drawing>
                <wp:inline distT="0" distB="0" distL="0" distR="0" wp14:anchorId="3B0C8796" wp14:editId="6ABA5597">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437C35A2" w14:textId="77777777" w:rsidR="00F35BAF" w:rsidRPr="00740562" w:rsidRDefault="00F35BAF" w:rsidP="00C97039">
            <w:pPr>
              <w:spacing w:before="120" w:line="420" w:lineRule="exact"/>
              <w:rPr>
                <w:b/>
                <w:sz w:val="40"/>
                <w:szCs w:val="40"/>
              </w:rPr>
            </w:pPr>
            <w:r w:rsidRPr="00FB77FF">
              <w:rPr>
                <w:b/>
                <w:sz w:val="40"/>
                <w:szCs w:val="40"/>
              </w:rPr>
              <w:t>Conseil économique</w:t>
            </w:r>
            <w:r>
              <w:rPr>
                <w:b/>
                <w:sz w:val="40"/>
                <w:szCs w:val="40"/>
              </w:rPr>
              <w:t xml:space="preserve"> </w:t>
            </w:r>
            <w:r w:rsidRPr="00FB77FF">
              <w:rPr>
                <w:b/>
                <w:sz w:val="40"/>
                <w:szCs w:val="40"/>
              </w:rPr>
              <w:t>et social</w:t>
            </w:r>
          </w:p>
        </w:tc>
        <w:tc>
          <w:tcPr>
            <w:tcW w:w="2835" w:type="dxa"/>
            <w:tcBorders>
              <w:top w:val="single" w:sz="4" w:space="0" w:color="auto"/>
              <w:bottom w:val="single" w:sz="12" w:space="0" w:color="auto"/>
            </w:tcBorders>
          </w:tcPr>
          <w:p w14:paraId="0F226823" w14:textId="77777777" w:rsidR="00F35BAF" w:rsidRDefault="002A5487" w:rsidP="00C97039">
            <w:pPr>
              <w:spacing w:before="240"/>
            </w:pPr>
            <w:r>
              <w:t xml:space="preserve">Distr. </w:t>
            </w:r>
            <w:proofErr w:type="gramStart"/>
            <w:r>
              <w:t>générale</w:t>
            </w:r>
            <w:proofErr w:type="gramEnd"/>
          </w:p>
          <w:p w14:paraId="3601C9DA" w14:textId="77777777" w:rsidR="002A5487" w:rsidRDefault="002A5487" w:rsidP="002A5487">
            <w:pPr>
              <w:spacing w:line="240" w:lineRule="exact"/>
            </w:pPr>
            <w:r>
              <w:t>6 janvier 2020</w:t>
            </w:r>
          </w:p>
          <w:p w14:paraId="7DA98071" w14:textId="77777777" w:rsidR="002A5487" w:rsidRDefault="002A5487" w:rsidP="002A5487">
            <w:pPr>
              <w:spacing w:line="240" w:lineRule="exact"/>
            </w:pPr>
            <w:r>
              <w:t>Français</w:t>
            </w:r>
          </w:p>
          <w:p w14:paraId="6AB15D7E" w14:textId="77777777" w:rsidR="002A5487" w:rsidRPr="00DB58B5" w:rsidRDefault="002A5487" w:rsidP="002A5487">
            <w:pPr>
              <w:spacing w:line="240" w:lineRule="exact"/>
            </w:pPr>
            <w:r>
              <w:t>Original : anglais</w:t>
            </w:r>
          </w:p>
        </w:tc>
      </w:tr>
    </w:tbl>
    <w:p w14:paraId="499C9B90" w14:textId="77777777" w:rsidR="007F20FA" w:rsidRPr="000312C0" w:rsidRDefault="007F20FA" w:rsidP="007F20FA">
      <w:pPr>
        <w:spacing w:before="120"/>
        <w:rPr>
          <w:b/>
          <w:sz w:val="28"/>
          <w:szCs w:val="28"/>
        </w:rPr>
      </w:pPr>
      <w:r w:rsidRPr="000312C0">
        <w:rPr>
          <w:b/>
          <w:sz w:val="28"/>
          <w:szCs w:val="28"/>
        </w:rPr>
        <w:t>Commission économique pour l</w:t>
      </w:r>
      <w:r w:rsidR="00D5634A">
        <w:rPr>
          <w:b/>
          <w:sz w:val="28"/>
          <w:szCs w:val="28"/>
        </w:rPr>
        <w:t>’</w:t>
      </w:r>
      <w:r w:rsidRPr="000312C0">
        <w:rPr>
          <w:b/>
          <w:sz w:val="28"/>
          <w:szCs w:val="28"/>
        </w:rPr>
        <w:t>Europe</w:t>
      </w:r>
    </w:p>
    <w:p w14:paraId="1808C399" w14:textId="77777777" w:rsidR="007F20FA" w:rsidRDefault="007F20FA" w:rsidP="007F20FA">
      <w:pPr>
        <w:spacing w:before="120"/>
        <w:rPr>
          <w:sz w:val="28"/>
          <w:szCs w:val="28"/>
        </w:rPr>
      </w:pPr>
      <w:r w:rsidRPr="00685843">
        <w:rPr>
          <w:sz w:val="28"/>
          <w:szCs w:val="28"/>
        </w:rPr>
        <w:t>Comité des transports intérieurs</w:t>
      </w:r>
    </w:p>
    <w:p w14:paraId="234487B8" w14:textId="77777777" w:rsidR="002A5487" w:rsidRPr="009E01B8" w:rsidRDefault="002A5487" w:rsidP="00AF0CB5">
      <w:pPr>
        <w:spacing w:before="120"/>
        <w:rPr>
          <w:b/>
          <w:sz w:val="24"/>
          <w:szCs w:val="24"/>
        </w:rPr>
      </w:pPr>
      <w:r w:rsidRPr="009E01B8">
        <w:rPr>
          <w:b/>
          <w:sz w:val="24"/>
          <w:szCs w:val="24"/>
        </w:rPr>
        <w:t>Groupe de travail des transports de marchandises dangereuses</w:t>
      </w:r>
    </w:p>
    <w:p w14:paraId="17176E18" w14:textId="77777777" w:rsidR="002A5487" w:rsidRPr="00926E87" w:rsidRDefault="002A5487" w:rsidP="00AF0CB5">
      <w:pPr>
        <w:spacing w:before="120"/>
        <w:rPr>
          <w:b/>
        </w:rPr>
      </w:pPr>
      <w:r w:rsidRPr="00926E87">
        <w:rPr>
          <w:b/>
        </w:rPr>
        <w:t>Réunion commune de la Commission d</w:t>
      </w:r>
      <w:r w:rsidR="00D5634A">
        <w:rPr>
          <w:b/>
        </w:rPr>
        <w:t>’</w:t>
      </w:r>
      <w:r w:rsidRPr="00926E87">
        <w:rPr>
          <w:b/>
        </w:rPr>
        <w:t>experts du RID</w:t>
      </w:r>
      <w:r>
        <w:rPr>
          <w:b/>
        </w:rPr>
        <w:t xml:space="preserve"> </w:t>
      </w:r>
      <w:r w:rsidRPr="00926E87">
        <w:rPr>
          <w:b/>
        </w:rPr>
        <w:t>et</w:t>
      </w:r>
      <w:r>
        <w:rPr>
          <w:b/>
        </w:rPr>
        <w:br/>
      </w:r>
      <w:r w:rsidRPr="00926E87">
        <w:rPr>
          <w:b/>
        </w:rPr>
        <w:t>du Groupe de travail</w:t>
      </w:r>
      <w:r>
        <w:rPr>
          <w:b/>
        </w:rPr>
        <w:t xml:space="preserve"> </w:t>
      </w:r>
      <w:r w:rsidRPr="00926E87">
        <w:rPr>
          <w:b/>
        </w:rPr>
        <w:t>des transports de marchandises dangereuses</w:t>
      </w:r>
    </w:p>
    <w:p w14:paraId="78E756CC" w14:textId="77777777" w:rsidR="002A5487" w:rsidRPr="00DA7FCE" w:rsidRDefault="002A5487" w:rsidP="002A5487">
      <w:r>
        <w:rPr>
          <w:lang w:val="fr-FR"/>
        </w:rPr>
        <w:t>Berne, 16-20 mars 2020</w:t>
      </w:r>
    </w:p>
    <w:p w14:paraId="5DF9C645" w14:textId="77777777" w:rsidR="002A5487" w:rsidRPr="00DA7FCE" w:rsidRDefault="002A5487" w:rsidP="002A5487">
      <w:r>
        <w:rPr>
          <w:lang w:val="fr-FR"/>
        </w:rPr>
        <w:t>Point 4 de l</w:t>
      </w:r>
      <w:r w:rsidR="00D5634A">
        <w:rPr>
          <w:lang w:val="fr-FR"/>
        </w:rPr>
        <w:t>’</w:t>
      </w:r>
      <w:r>
        <w:rPr>
          <w:lang w:val="fr-FR"/>
        </w:rPr>
        <w:t>ordre du jour provisoire</w:t>
      </w:r>
    </w:p>
    <w:p w14:paraId="52383023" w14:textId="77777777" w:rsidR="002A5487" w:rsidRPr="00DA7FCE" w:rsidRDefault="002A5487" w:rsidP="002A5487">
      <w:pPr>
        <w:rPr>
          <w:b/>
        </w:rPr>
      </w:pPr>
      <w:r>
        <w:rPr>
          <w:b/>
          <w:bCs/>
          <w:lang w:val="fr-FR"/>
        </w:rPr>
        <w:t>Interprétation du RID/ADR/ADN</w:t>
      </w:r>
    </w:p>
    <w:p w14:paraId="509B9E35" w14:textId="77777777" w:rsidR="002A5487" w:rsidRPr="00DA7FCE" w:rsidRDefault="002A5487" w:rsidP="002A5487">
      <w:pPr>
        <w:pStyle w:val="HChG"/>
      </w:pPr>
      <w:r>
        <w:rPr>
          <w:lang w:val="fr-FR"/>
        </w:rPr>
        <w:tab/>
      </w:r>
      <w:r>
        <w:rPr>
          <w:lang w:val="fr-FR"/>
        </w:rPr>
        <w:tab/>
        <w:t>Demande d</w:t>
      </w:r>
      <w:r w:rsidR="00D5634A">
        <w:rPr>
          <w:lang w:val="fr-FR"/>
        </w:rPr>
        <w:t>’</w:t>
      </w:r>
      <w:r>
        <w:rPr>
          <w:lang w:val="fr-FR"/>
        </w:rPr>
        <w:t xml:space="preserve">interprétation de la disposition </w:t>
      </w:r>
      <w:r>
        <w:rPr>
          <w:lang w:val="fr-FR"/>
        </w:rPr>
        <w:br/>
      </w:r>
      <w:proofErr w:type="gramStart"/>
      <w:r>
        <w:rPr>
          <w:lang w:val="fr-FR"/>
        </w:rPr>
        <w:t>du</w:t>
      </w:r>
      <w:proofErr w:type="gramEnd"/>
      <w:r>
        <w:rPr>
          <w:lang w:val="fr-FR"/>
        </w:rPr>
        <w:t xml:space="preserve"> paragraphe 3.4.7.1.</w:t>
      </w:r>
    </w:p>
    <w:p w14:paraId="7D113BE1" w14:textId="77777777" w:rsidR="002A5487" w:rsidRPr="00DA7FCE" w:rsidRDefault="002A5487" w:rsidP="002A5487">
      <w:pPr>
        <w:pStyle w:val="H1G"/>
        <w:rPr>
          <w:szCs w:val="24"/>
        </w:rPr>
      </w:pPr>
      <w:r>
        <w:rPr>
          <w:lang w:val="fr-FR"/>
        </w:rPr>
        <w:tab/>
      </w:r>
      <w:r>
        <w:rPr>
          <w:lang w:val="fr-FR"/>
        </w:rPr>
        <w:tab/>
        <w:t>Communication du Gouvernement polonais</w:t>
      </w:r>
      <w:r w:rsidRPr="002A5487">
        <w:rPr>
          <w:rStyle w:val="FootnoteReference"/>
          <w:b w:val="0"/>
          <w:sz w:val="20"/>
          <w:vertAlign w:val="baseline"/>
        </w:rPr>
        <w:footnoteReference w:customMarkFollows="1" w:id="2"/>
        <w:t>*</w:t>
      </w:r>
      <w:r w:rsidRPr="002A5487">
        <w:rPr>
          <w:b w:val="0"/>
          <w:sz w:val="20"/>
          <w:vertAlign w:val="superscript"/>
          <w:lang w:val="fr-FR"/>
        </w:rPr>
        <w:t>,</w:t>
      </w:r>
      <w:bookmarkStart w:id="1" w:name="_Hlk27131928"/>
      <w:bookmarkEnd w:id="1"/>
      <w:r>
        <w:rPr>
          <w:sz w:val="20"/>
        </w:rPr>
        <w:t xml:space="preserve"> </w:t>
      </w:r>
      <w:r w:rsidRPr="002A5487">
        <w:rPr>
          <w:rStyle w:val="FootnoteReference"/>
          <w:b w:val="0"/>
          <w:sz w:val="20"/>
          <w:vertAlign w:val="baseline"/>
        </w:rPr>
        <w:footnoteReference w:customMarkFollows="1" w:id="3"/>
        <w:t>**</w:t>
      </w:r>
    </w:p>
    <w:p w14:paraId="193324C5" w14:textId="77777777" w:rsidR="002A5487" w:rsidRPr="00DA7FCE" w:rsidRDefault="002A5487" w:rsidP="002A5487">
      <w:pPr>
        <w:pStyle w:val="HChG"/>
        <w:rPr>
          <w:w w:val="110"/>
        </w:rPr>
      </w:pPr>
      <w:r>
        <w:rPr>
          <w:lang w:val="fr-FR"/>
        </w:rPr>
        <w:tab/>
      </w:r>
      <w:r>
        <w:rPr>
          <w:lang w:val="fr-FR"/>
        </w:rPr>
        <w:tab/>
        <w:t>Introduction</w:t>
      </w:r>
    </w:p>
    <w:p w14:paraId="5A16611F" w14:textId="77777777" w:rsidR="002A5487" w:rsidRPr="00DA7FCE" w:rsidRDefault="002A5487" w:rsidP="002A5487">
      <w:pPr>
        <w:pStyle w:val="SingleTxtG"/>
        <w:rPr>
          <w:w w:val="105"/>
        </w:rPr>
      </w:pPr>
      <w:r>
        <w:rPr>
          <w:lang w:val="fr-FR"/>
        </w:rPr>
        <w:t>1.</w:t>
      </w:r>
      <w:r>
        <w:rPr>
          <w:lang w:val="fr-FR"/>
        </w:rPr>
        <w:tab/>
        <w:t>Conformément au paragraphe 3.4.7.1 de l</w:t>
      </w:r>
      <w:r w:rsidR="00D5634A">
        <w:rPr>
          <w:lang w:val="fr-FR"/>
        </w:rPr>
        <w:t>’</w:t>
      </w:r>
      <w:r>
        <w:rPr>
          <w:lang w:val="fr-FR"/>
        </w:rPr>
        <w:t>ADR, « La partie centrale doit être blanche ou constituer un fond suffisamment contrasté. ».</w:t>
      </w:r>
    </w:p>
    <w:p w14:paraId="2798CE03" w14:textId="77777777" w:rsidR="002A5487" w:rsidRPr="00DA7FCE" w:rsidRDefault="002A5487" w:rsidP="002A5487">
      <w:pPr>
        <w:pStyle w:val="SingleTxtG"/>
        <w:rPr>
          <w:w w:val="105"/>
        </w:rPr>
      </w:pPr>
      <w:r>
        <w:rPr>
          <w:lang w:val="fr-FR"/>
        </w:rPr>
        <w:t>2.</w:t>
      </w:r>
      <w:r>
        <w:rPr>
          <w:lang w:val="fr-FR"/>
        </w:rPr>
        <w:tab/>
        <w:t xml:space="preserve">Avec </w:t>
      </w:r>
      <w:r>
        <w:rPr>
          <w:u w:val="single"/>
          <w:lang w:val="fr-FR"/>
        </w:rPr>
        <w:t>quoi</w:t>
      </w:r>
      <w:r w:rsidRPr="00C24C4C">
        <w:rPr>
          <w:lang w:val="fr-FR"/>
        </w:rPr>
        <w:t xml:space="preserve"> </w:t>
      </w:r>
      <w:r>
        <w:rPr>
          <w:lang w:val="fr-FR"/>
        </w:rPr>
        <w:t>faut-il mettre en contraste la zone centrale</w:t>
      </w:r>
      <w:r w:rsidR="00D5634A">
        <w:rPr>
          <w:lang w:val="fr-FR"/>
        </w:rPr>
        <w:t> </w:t>
      </w:r>
      <w:r>
        <w:rPr>
          <w:lang w:val="fr-FR"/>
        </w:rPr>
        <w:t>? Est-ce avec la bordure noire de la marque ou avec la couleur de fond de l</w:t>
      </w:r>
      <w:r w:rsidR="00D5634A">
        <w:rPr>
          <w:lang w:val="fr-FR"/>
        </w:rPr>
        <w:t>’</w:t>
      </w:r>
      <w:r>
        <w:rPr>
          <w:lang w:val="fr-FR"/>
        </w:rPr>
        <w:t>emballage du colis</w:t>
      </w:r>
      <w:r w:rsidR="00D5634A">
        <w:rPr>
          <w:lang w:val="fr-FR"/>
        </w:rPr>
        <w:t> </w:t>
      </w:r>
      <w:r>
        <w:rPr>
          <w:lang w:val="fr-FR"/>
        </w:rPr>
        <w:t>?</w:t>
      </w:r>
    </w:p>
    <w:p w14:paraId="2C240436" w14:textId="77777777" w:rsidR="002A5487" w:rsidRDefault="002A5487" w:rsidP="002A5487">
      <w:pPr>
        <w:pStyle w:val="SingleTxtG"/>
        <w:rPr>
          <w:lang w:val="fr-FR"/>
        </w:rPr>
      </w:pPr>
      <w:r>
        <w:rPr>
          <w:lang w:val="fr-FR"/>
        </w:rPr>
        <w:t>3.</w:t>
      </w:r>
      <w:r>
        <w:rPr>
          <w:lang w:val="fr-FR"/>
        </w:rPr>
        <w:tab/>
        <w:t>Le marquage consiste généralement à imprimer sur un emballage en carton gris un losange dont les parties inférieures et supérieures ainsi que la bordure sont noires. Le centre de la marque est également gris. Le centre gris contraste avec la bordure noire, mais pas avec le fond gris de l</w:t>
      </w:r>
      <w:r w:rsidR="00D5634A">
        <w:rPr>
          <w:lang w:val="fr-FR"/>
        </w:rPr>
        <w:t>’</w:t>
      </w:r>
      <w:r>
        <w:rPr>
          <w:lang w:val="fr-FR"/>
        </w:rPr>
        <w:t>emballage. Cette disposition n</w:t>
      </w:r>
      <w:r w:rsidR="00D5634A">
        <w:rPr>
          <w:lang w:val="fr-FR"/>
        </w:rPr>
        <w:t>’</w:t>
      </w:r>
      <w:r>
        <w:rPr>
          <w:lang w:val="fr-FR"/>
        </w:rPr>
        <w:t>est pas claire</w:t>
      </w:r>
      <w:r w:rsidR="00D5634A">
        <w:rPr>
          <w:lang w:val="fr-FR"/>
        </w:rPr>
        <w:t> </w:t>
      </w:r>
      <w:r>
        <w:rPr>
          <w:lang w:val="fr-FR"/>
        </w:rPr>
        <w:t>: il y est précisé que la partie centrale doit être blanche ou constituer un fond suffisamment contrasté, sans pour autant indiquer ce avec quoi elle doit être mise en contraste. Si l</w:t>
      </w:r>
      <w:r w:rsidR="00D5634A">
        <w:rPr>
          <w:lang w:val="fr-FR"/>
        </w:rPr>
        <w:t>’</w:t>
      </w:r>
      <w:r>
        <w:rPr>
          <w:lang w:val="fr-FR"/>
        </w:rPr>
        <w:t>on suppose qu</w:t>
      </w:r>
      <w:r w:rsidR="00D5634A">
        <w:rPr>
          <w:lang w:val="fr-FR"/>
        </w:rPr>
        <w:t>’</w:t>
      </w:r>
      <w:r>
        <w:rPr>
          <w:lang w:val="fr-FR"/>
        </w:rPr>
        <w:t>elle doit contraster avec la surface sur laquelle elle est placée, l</w:t>
      </w:r>
      <w:r w:rsidR="00D5634A">
        <w:rPr>
          <w:lang w:val="fr-FR"/>
        </w:rPr>
        <w:t>’</w:t>
      </w:r>
      <w:r>
        <w:rPr>
          <w:lang w:val="fr-FR"/>
        </w:rPr>
        <w:t>impression de sa bordure sur le carton ne permet pas de satisfaire à cette exigence (voir annexe). Il convient de préciser ici que le manque de clarté de cette disposition se traduit en outre par des différences d</w:t>
      </w:r>
      <w:r w:rsidR="00D5634A">
        <w:rPr>
          <w:lang w:val="fr-FR"/>
        </w:rPr>
        <w:t>’</w:t>
      </w:r>
      <w:r>
        <w:rPr>
          <w:lang w:val="fr-FR"/>
        </w:rPr>
        <w:t>interprétation concernant la marque LQ.</w:t>
      </w:r>
    </w:p>
    <w:p w14:paraId="7CC24B27" w14:textId="77777777" w:rsidR="002A5487" w:rsidRDefault="002A5487" w:rsidP="002A5487">
      <w:pPr>
        <w:pStyle w:val="HChG"/>
        <w:rPr>
          <w:lang w:val="fr-FR"/>
        </w:rPr>
      </w:pPr>
      <w:r>
        <w:rPr>
          <w:lang w:val="fr-FR"/>
        </w:rPr>
        <w:br w:type="page"/>
      </w:r>
      <w:r>
        <w:rPr>
          <w:noProof/>
        </w:rPr>
        <w:lastRenderedPageBreak/>
        <w:drawing>
          <wp:anchor distT="0" distB="0" distL="114300" distR="114300" simplePos="0" relativeHeight="251660288" behindDoc="1" locked="0" layoutInCell="1" allowOverlap="1" wp14:anchorId="40D7E650" wp14:editId="35AB7397">
            <wp:simplePos x="0" y="0"/>
            <wp:positionH relativeFrom="column">
              <wp:posOffset>-1905</wp:posOffset>
            </wp:positionH>
            <wp:positionV relativeFrom="paragraph">
              <wp:posOffset>645160</wp:posOffset>
            </wp:positionV>
            <wp:extent cx="6106795" cy="4677410"/>
            <wp:effectExtent l="0" t="0" r="8255" b="8890"/>
            <wp:wrapTight wrapText="bothSides">
              <wp:wrapPolygon edited="0">
                <wp:start x="0" y="0"/>
                <wp:lineTo x="0" y="21553"/>
                <wp:lineTo x="21562" y="21553"/>
                <wp:lineTo x="21562" y="0"/>
                <wp:lineTo x="0" y="0"/>
              </wp:wrapPolygon>
            </wp:wrapTight>
            <wp:docPr id="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6795" cy="4677410"/>
                    </a:xfrm>
                    <a:prstGeom prst="rect">
                      <a:avLst/>
                    </a:prstGeom>
                    <a:noFill/>
                  </pic:spPr>
                </pic:pic>
              </a:graphicData>
            </a:graphic>
            <wp14:sizeRelH relativeFrom="page">
              <wp14:pctWidth>0</wp14:pctWidth>
            </wp14:sizeRelH>
            <wp14:sizeRelV relativeFrom="page">
              <wp14:pctHeight>0</wp14:pctHeight>
            </wp14:sizeRelV>
          </wp:anchor>
        </w:drawing>
      </w:r>
      <w:r>
        <w:rPr>
          <w:lang w:val="fr-FR"/>
        </w:rPr>
        <w:t>Annexe</w:t>
      </w:r>
    </w:p>
    <w:p w14:paraId="44CA1892" w14:textId="77777777" w:rsidR="002A5487" w:rsidRDefault="002A5487" w:rsidP="002A5487">
      <w:pPr>
        <w:rPr>
          <w:lang w:val="fr-FR"/>
        </w:rPr>
      </w:pPr>
    </w:p>
    <w:p w14:paraId="181D6731" w14:textId="77777777" w:rsidR="002A5487" w:rsidRPr="002A5487" w:rsidRDefault="002A5487" w:rsidP="002A5487">
      <w:pPr>
        <w:pStyle w:val="SingleTxtG"/>
        <w:spacing w:before="240" w:after="0"/>
        <w:jc w:val="center"/>
        <w:rPr>
          <w:u w:val="single"/>
          <w:lang w:val="fr-FR"/>
        </w:rPr>
      </w:pPr>
      <w:r>
        <w:rPr>
          <w:u w:val="single"/>
          <w:lang w:val="fr-FR"/>
        </w:rPr>
        <w:tab/>
      </w:r>
      <w:r>
        <w:rPr>
          <w:u w:val="single"/>
          <w:lang w:val="fr-FR"/>
        </w:rPr>
        <w:tab/>
      </w:r>
      <w:r>
        <w:rPr>
          <w:u w:val="single"/>
          <w:lang w:val="fr-FR"/>
        </w:rPr>
        <w:tab/>
      </w:r>
    </w:p>
    <w:sectPr w:rsidR="002A5487" w:rsidRPr="002A5487" w:rsidSect="002A5487">
      <w:headerReference w:type="even" r:id="rId9"/>
      <w:headerReference w:type="default" r:id="rId10"/>
      <w:footerReference w:type="even" r:id="rId11"/>
      <w:footerReference w:type="default" r:id="rId12"/>
      <w:footerReference w:type="first" r:id="rId13"/>
      <w:endnotePr>
        <w:numFmt w:val="decimal"/>
      </w:endnotePr>
      <w:pgSz w:w="11906" w:h="16838" w:code="9"/>
      <w:pgMar w:top="1417" w:right="1134" w:bottom="1134" w:left="1134" w:header="85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A32249" w14:textId="77777777" w:rsidR="006271AB" w:rsidRDefault="006271AB" w:rsidP="00F95C08">
      <w:pPr>
        <w:spacing w:line="240" w:lineRule="auto"/>
      </w:pPr>
    </w:p>
  </w:endnote>
  <w:endnote w:type="continuationSeparator" w:id="0">
    <w:p w14:paraId="0D2D4EA7" w14:textId="77777777" w:rsidR="006271AB" w:rsidRPr="00AC3823" w:rsidRDefault="006271AB" w:rsidP="00AC3823">
      <w:pPr>
        <w:pStyle w:val="Footer"/>
      </w:pPr>
    </w:p>
  </w:endnote>
  <w:endnote w:type="continuationNotice" w:id="1">
    <w:p w14:paraId="0FB06E4D" w14:textId="77777777" w:rsidR="006271AB" w:rsidRDefault="006271A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39T30Lfz">
    <w:panose1 w:val="000004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B397FA" w14:textId="77777777" w:rsidR="002A5487" w:rsidRPr="002A5487" w:rsidRDefault="002A5487" w:rsidP="002A5487">
    <w:pPr>
      <w:pStyle w:val="Footer"/>
      <w:tabs>
        <w:tab w:val="right" w:pos="9638"/>
      </w:tabs>
    </w:pPr>
    <w:r w:rsidRPr="002A5487">
      <w:rPr>
        <w:b/>
        <w:sz w:val="18"/>
      </w:rPr>
      <w:fldChar w:fldCharType="begin"/>
    </w:r>
    <w:r w:rsidRPr="002A5487">
      <w:rPr>
        <w:b/>
        <w:sz w:val="18"/>
      </w:rPr>
      <w:instrText xml:space="preserve"> PAGE  \* MERGEFORMAT </w:instrText>
    </w:r>
    <w:r w:rsidRPr="002A5487">
      <w:rPr>
        <w:b/>
        <w:sz w:val="18"/>
      </w:rPr>
      <w:fldChar w:fldCharType="separate"/>
    </w:r>
    <w:r w:rsidRPr="002A5487">
      <w:rPr>
        <w:b/>
        <w:noProof/>
        <w:sz w:val="18"/>
      </w:rPr>
      <w:t>2</w:t>
    </w:r>
    <w:r w:rsidRPr="002A5487">
      <w:rPr>
        <w:b/>
        <w:sz w:val="18"/>
      </w:rPr>
      <w:fldChar w:fldCharType="end"/>
    </w:r>
    <w:r>
      <w:rPr>
        <w:b/>
        <w:sz w:val="18"/>
      </w:rPr>
      <w:tab/>
    </w:r>
    <w:r>
      <w:t>GE.20-00092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7F076E" w14:textId="77777777" w:rsidR="002A5487" w:rsidRPr="002A5487" w:rsidRDefault="002A5487" w:rsidP="002A5487">
    <w:pPr>
      <w:pStyle w:val="Footer"/>
      <w:tabs>
        <w:tab w:val="right" w:pos="9638"/>
      </w:tabs>
      <w:rPr>
        <w:b/>
        <w:sz w:val="18"/>
      </w:rPr>
    </w:pPr>
    <w:r>
      <w:t>GE.20-00092</w:t>
    </w:r>
    <w:r>
      <w:tab/>
    </w:r>
    <w:r w:rsidRPr="002A5487">
      <w:rPr>
        <w:b/>
        <w:sz w:val="18"/>
      </w:rPr>
      <w:fldChar w:fldCharType="begin"/>
    </w:r>
    <w:r w:rsidRPr="002A5487">
      <w:rPr>
        <w:b/>
        <w:sz w:val="18"/>
      </w:rPr>
      <w:instrText xml:space="preserve"> PAGE  \* MERGEFORMAT </w:instrText>
    </w:r>
    <w:r w:rsidRPr="002A5487">
      <w:rPr>
        <w:b/>
        <w:sz w:val="18"/>
      </w:rPr>
      <w:fldChar w:fldCharType="separate"/>
    </w:r>
    <w:r w:rsidRPr="002A5487">
      <w:rPr>
        <w:b/>
        <w:noProof/>
        <w:sz w:val="18"/>
      </w:rPr>
      <w:t>3</w:t>
    </w:r>
    <w:r w:rsidRPr="002A5487">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16F8A1" w14:textId="77777777" w:rsidR="007F20FA" w:rsidRPr="002A5487" w:rsidRDefault="002A5487" w:rsidP="002A5487">
    <w:pPr>
      <w:pStyle w:val="Footer"/>
      <w:spacing w:before="120"/>
      <w:rPr>
        <w:sz w:val="20"/>
      </w:rPr>
    </w:pPr>
    <w:r>
      <w:rPr>
        <w:sz w:val="20"/>
      </w:rPr>
      <w:t>GE.</w:t>
    </w:r>
    <w:r w:rsidR="007F20FA">
      <w:rPr>
        <w:noProof/>
        <w:lang w:eastAsia="fr-CH"/>
      </w:rPr>
      <w:drawing>
        <wp:anchor distT="0" distB="0" distL="114300" distR="114300" simplePos="0" relativeHeight="251660288" behindDoc="0" locked="0" layoutInCell="1" allowOverlap="0" wp14:anchorId="2B28480E" wp14:editId="436100DA">
          <wp:simplePos x="0" y="0"/>
          <wp:positionH relativeFrom="margin">
            <wp:posOffset>4319905</wp:posOffset>
          </wp:positionH>
          <wp:positionV relativeFrom="margin">
            <wp:posOffset>9144000</wp:posOffset>
          </wp:positionV>
          <wp:extent cx="1105200" cy="234000"/>
          <wp:effectExtent l="0" t="0" r="0" b="0"/>
          <wp:wrapNone/>
          <wp:docPr id="2" name="Image 2"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20-</w:t>
    </w:r>
    <w:proofErr w:type="gramStart"/>
    <w:r>
      <w:rPr>
        <w:sz w:val="20"/>
      </w:rPr>
      <w:t>00092  (</w:t>
    </w:r>
    <w:proofErr w:type="gramEnd"/>
    <w:r>
      <w:rPr>
        <w:sz w:val="20"/>
      </w:rPr>
      <w:t>F)</w:t>
    </w:r>
    <w:r w:rsidR="00D5634A">
      <w:rPr>
        <w:sz w:val="20"/>
      </w:rPr>
      <w:t xml:space="preserve">    200120    230120</w:t>
    </w:r>
    <w:r>
      <w:rPr>
        <w:sz w:val="20"/>
      </w:rPr>
      <w:br/>
    </w:r>
    <w:r w:rsidRPr="002A5487">
      <w:rPr>
        <w:rFonts w:ascii="C39T30Lfz" w:hAnsi="C39T30Lfz"/>
        <w:sz w:val="56"/>
      </w:rPr>
      <w:t></w:t>
    </w:r>
    <w:r w:rsidRPr="002A5487">
      <w:rPr>
        <w:rFonts w:ascii="C39T30Lfz" w:hAnsi="C39T30Lfz"/>
        <w:sz w:val="56"/>
      </w:rPr>
      <w:t></w:t>
    </w:r>
    <w:r w:rsidRPr="002A5487">
      <w:rPr>
        <w:rFonts w:ascii="C39T30Lfz" w:hAnsi="C39T30Lfz"/>
        <w:sz w:val="56"/>
      </w:rPr>
      <w:t></w:t>
    </w:r>
    <w:r w:rsidRPr="002A5487">
      <w:rPr>
        <w:rFonts w:ascii="C39T30Lfz" w:hAnsi="C39T30Lfz"/>
        <w:sz w:val="56"/>
      </w:rPr>
      <w:t></w:t>
    </w:r>
    <w:r w:rsidRPr="002A5487">
      <w:rPr>
        <w:rFonts w:ascii="C39T30Lfz" w:hAnsi="C39T30Lfz"/>
        <w:sz w:val="56"/>
      </w:rPr>
      <w:t></w:t>
    </w:r>
    <w:r w:rsidRPr="002A5487">
      <w:rPr>
        <w:rFonts w:ascii="C39T30Lfz" w:hAnsi="C39T30Lfz"/>
        <w:sz w:val="56"/>
      </w:rPr>
      <w:t></w:t>
    </w:r>
    <w:r w:rsidRPr="002A5487">
      <w:rPr>
        <w:rFonts w:ascii="C39T30Lfz" w:hAnsi="C39T30Lfz"/>
        <w:sz w:val="56"/>
      </w:rPr>
      <w:t></w:t>
    </w:r>
    <w:r w:rsidRPr="002A5487">
      <w:rPr>
        <w:rFonts w:ascii="C39T30Lfz" w:hAnsi="C39T30Lfz"/>
        <w:sz w:val="56"/>
      </w:rPr>
      <w:t></w:t>
    </w:r>
    <w:r w:rsidRPr="002A5487">
      <w:rPr>
        <w:rFonts w:ascii="C39T30Lfz" w:hAnsi="C39T30Lfz"/>
        <w:sz w:val="56"/>
      </w:rPr>
      <w:t></w:t>
    </w:r>
    <w:r>
      <w:rPr>
        <w:noProof/>
        <w:sz w:val="20"/>
      </w:rPr>
      <w:drawing>
        <wp:anchor distT="0" distB="0" distL="114300" distR="114300" simplePos="0" relativeHeight="251658240" behindDoc="0" locked="0" layoutInCell="1" allowOverlap="1" wp14:anchorId="2E687AF8" wp14:editId="794239D5">
          <wp:simplePos x="0" y="0"/>
          <wp:positionH relativeFrom="margin">
            <wp:posOffset>5489575</wp:posOffset>
          </wp:positionH>
          <wp:positionV relativeFrom="margin">
            <wp:posOffset>8891905</wp:posOffset>
          </wp:positionV>
          <wp:extent cx="638175" cy="638175"/>
          <wp:effectExtent l="0" t="0" r="9525" b="9525"/>
          <wp:wrapNone/>
          <wp:docPr id="3" name="Image 1" descr="https://undocs.org/m2/QRCode.ashx?DS=ECE/TRANS/WP.15/AC.1/2020/27&amp;Size=2&amp;Lan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TRANS/WP.15/AC.1/2020/27&amp;Size=2&amp;Lang=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7E2A3F" w14:textId="77777777" w:rsidR="006271AB" w:rsidRPr="00AC3823" w:rsidRDefault="006271AB" w:rsidP="00AC3823">
      <w:pPr>
        <w:pStyle w:val="Footer"/>
        <w:tabs>
          <w:tab w:val="right" w:pos="2155"/>
        </w:tabs>
        <w:spacing w:after="80" w:line="240" w:lineRule="atLeast"/>
        <w:ind w:left="680"/>
        <w:rPr>
          <w:u w:val="single"/>
        </w:rPr>
      </w:pPr>
      <w:r>
        <w:rPr>
          <w:u w:val="single"/>
        </w:rPr>
        <w:tab/>
      </w:r>
    </w:p>
  </w:footnote>
  <w:footnote w:type="continuationSeparator" w:id="0">
    <w:p w14:paraId="4E2D13DB" w14:textId="77777777" w:rsidR="006271AB" w:rsidRPr="00AC3823" w:rsidRDefault="006271AB" w:rsidP="00AC3823">
      <w:pPr>
        <w:pStyle w:val="Footer"/>
        <w:tabs>
          <w:tab w:val="right" w:pos="2155"/>
        </w:tabs>
        <w:spacing w:after="80" w:line="240" w:lineRule="atLeast"/>
        <w:ind w:left="680"/>
        <w:rPr>
          <w:u w:val="single"/>
        </w:rPr>
      </w:pPr>
      <w:r>
        <w:rPr>
          <w:u w:val="single"/>
        </w:rPr>
        <w:tab/>
      </w:r>
    </w:p>
  </w:footnote>
  <w:footnote w:type="continuationNotice" w:id="1">
    <w:p w14:paraId="156F3C87" w14:textId="77777777" w:rsidR="006271AB" w:rsidRPr="00AC3823" w:rsidRDefault="006271AB">
      <w:pPr>
        <w:spacing w:line="240" w:lineRule="auto"/>
        <w:rPr>
          <w:sz w:val="2"/>
          <w:szCs w:val="2"/>
        </w:rPr>
      </w:pPr>
    </w:p>
  </w:footnote>
  <w:footnote w:id="2">
    <w:p w14:paraId="7CB193FD" w14:textId="77777777" w:rsidR="002A5487" w:rsidRPr="002A5487" w:rsidRDefault="002A5487">
      <w:pPr>
        <w:pStyle w:val="FootnoteText"/>
      </w:pPr>
      <w:r>
        <w:rPr>
          <w:rStyle w:val="FootnoteReference"/>
        </w:rPr>
        <w:tab/>
      </w:r>
      <w:r w:rsidRPr="002A5487">
        <w:rPr>
          <w:rStyle w:val="FootnoteReference"/>
          <w:sz w:val="20"/>
          <w:vertAlign w:val="baseline"/>
        </w:rPr>
        <w:t>*</w:t>
      </w:r>
      <w:r>
        <w:rPr>
          <w:rStyle w:val="FootnoteReference"/>
          <w:sz w:val="20"/>
          <w:vertAlign w:val="baseline"/>
        </w:rPr>
        <w:tab/>
      </w:r>
      <w:r>
        <w:rPr>
          <w:lang w:val="fr-FR"/>
        </w:rPr>
        <w:t>2020 (A/74/6 (</w:t>
      </w:r>
      <w:r w:rsidR="00D5634A">
        <w:rPr>
          <w:lang w:val="fr-FR"/>
        </w:rPr>
        <w:t>Sect</w:t>
      </w:r>
      <w:r>
        <w:rPr>
          <w:lang w:val="fr-FR"/>
        </w:rPr>
        <w:t>.</w:t>
      </w:r>
      <w:r w:rsidR="00D5634A">
        <w:rPr>
          <w:lang w:val="fr-FR"/>
        </w:rPr>
        <w:t> </w:t>
      </w:r>
      <w:r>
        <w:rPr>
          <w:lang w:val="fr-FR"/>
        </w:rPr>
        <w:t>20)</w:t>
      </w:r>
      <w:r w:rsidR="00E12F0E">
        <w:rPr>
          <w:lang w:val="fr-FR"/>
        </w:rPr>
        <w:t xml:space="preserve"> et supplément</w:t>
      </w:r>
      <w:r>
        <w:rPr>
          <w:lang w:val="fr-FR"/>
        </w:rPr>
        <w:t>, Sous-programme 2).</w:t>
      </w:r>
    </w:p>
  </w:footnote>
  <w:footnote w:id="3">
    <w:p w14:paraId="43875B9A" w14:textId="77777777" w:rsidR="002A5487" w:rsidRPr="002A5487" w:rsidRDefault="002A5487">
      <w:pPr>
        <w:pStyle w:val="FootnoteText"/>
      </w:pPr>
      <w:r>
        <w:rPr>
          <w:rStyle w:val="FootnoteReference"/>
        </w:rPr>
        <w:tab/>
      </w:r>
      <w:r w:rsidRPr="002A5487">
        <w:rPr>
          <w:rStyle w:val="FootnoteReference"/>
          <w:sz w:val="20"/>
          <w:vertAlign w:val="baseline"/>
        </w:rPr>
        <w:t>**</w:t>
      </w:r>
      <w:r>
        <w:rPr>
          <w:rStyle w:val="FootnoteReference"/>
          <w:sz w:val="20"/>
          <w:vertAlign w:val="baseline"/>
        </w:rPr>
        <w:tab/>
      </w:r>
      <w:r>
        <w:rPr>
          <w:lang w:val="fr-FR"/>
        </w:rPr>
        <w:t>Diffusée par l</w:t>
      </w:r>
      <w:r w:rsidR="00D5634A">
        <w:rPr>
          <w:lang w:val="fr-FR"/>
        </w:rPr>
        <w:t>’</w:t>
      </w:r>
      <w:r>
        <w:rPr>
          <w:lang w:val="fr-FR"/>
        </w:rPr>
        <w:t>Organisation intergouvernementale pour les transports internationaux ferroviaires (OTIF) sous la cote OTIF/RID/RC/2020/27.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A362C3" w14:textId="2251ABC5" w:rsidR="002A5487" w:rsidRPr="002A5487" w:rsidRDefault="00B33658">
    <w:pPr>
      <w:pStyle w:val="Header"/>
    </w:pPr>
    <w:r>
      <w:fldChar w:fldCharType="begin"/>
    </w:r>
    <w:r>
      <w:instrText xml:space="preserve"> TITLE  \* MERGEFORMAT </w:instrText>
    </w:r>
    <w:r>
      <w:fldChar w:fldCharType="separate"/>
    </w:r>
    <w:r w:rsidR="00FF3DC3">
      <w:t>ECE/TRANS/WP.15/AC.1/2020/27</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E90178" w14:textId="13896985" w:rsidR="002A5487" w:rsidRPr="002A5487" w:rsidRDefault="00B33658" w:rsidP="002A5487">
    <w:pPr>
      <w:pStyle w:val="Header"/>
      <w:jc w:val="right"/>
    </w:pPr>
    <w:r>
      <w:fldChar w:fldCharType="begin"/>
    </w:r>
    <w:r>
      <w:instrText xml:space="preserve"> TITLE  \* MERGEFORMAT </w:instrText>
    </w:r>
    <w:r>
      <w:fldChar w:fldCharType="separate"/>
    </w:r>
    <w:r w:rsidR="00FF3DC3">
      <w:t>ECE/TRANS/WP.15/AC.1/2020/27</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954887"/>
    <w:multiLevelType w:val="hybridMultilevel"/>
    <w:tmpl w:val="E9CAAE62"/>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3ACF4EB2"/>
    <w:multiLevelType w:val="hybridMultilevel"/>
    <w:tmpl w:val="7C7C3350"/>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2" w15:restartNumberingAfterBreak="0">
    <w:nsid w:val="68AD07B2"/>
    <w:multiLevelType w:val="hybridMultilevel"/>
    <w:tmpl w:val="2C7049BE"/>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abstractNumId w:val="12"/>
  </w:num>
  <w:num w:numId="2">
    <w:abstractNumId w:val="11"/>
  </w:num>
  <w:num w:numId="3">
    <w:abstractNumId w:val="10"/>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12"/>
  </w:num>
  <w:num w:numId="15">
    <w:abstractNumId w:val="11"/>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567"/>
  <w:hyphenationZone w:val="425"/>
  <w:evenAndOddHeaders/>
  <w:characterSpacingControl w:val="doNotCompress"/>
  <w:hdrShapeDefaults>
    <o:shapedefaults v:ext="edit" spidmax="4097"/>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71AB"/>
    <w:rsid w:val="00017F94"/>
    <w:rsid w:val="00023842"/>
    <w:rsid w:val="000334F9"/>
    <w:rsid w:val="00045FEB"/>
    <w:rsid w:val="0007796D"/>
    <w:rsid w:val="000A08A1"/>
    <w:rsid w:val="000B7790"/>
    <w:rsid w:val="00111F2F"/>
    <w:rsid w:val="0014365E"/>
    <w:rsid w:val="00143C66"/>
    <w:rsid w:val="00176178"/>
    <w:rsid w:val="001F525A"/>
    <w:rsid w:val="00223272"/>
    <w:rsid w:val="0024779E"/>
    <w:rsid w:val="00257168"/>
    <w:rsid w:val="002744B8"/>
    <w:rsid w:val="002832AC"/>
    <w:rsid w:val="002A5487"/>
    <w:rsid w:val="002D7C93"/>
    <w:rsid w:val="00305801"/>
    <w:rsid w:val="003916DE"/>
    <w:rsid w:val="00421996"/>
    <w:rsid w:val="00441C3B"/>
    <w:rsid w:val="00446FE5"/>
    <w:rsid w:val="00452396"/>
    <w:rsid w:val="004837D8"/>
    <w:rsid w:val="004E2EED"/>
    <w:rsid w:val="004E468C"/>
    <w:rsid w:val="005505B7"/>
    <w:rsid w:val="00573BE5"/>
    <w:rsid w:val="00586ED3"/>
    <w:rsid w:val="00596AA9"/>
    <w:rsid w:val="006271AB"/>
    <w:rsid w:val="0071601D"/>
    <w:rsid w:val="00793FA1"/>
    <w:rsid w:val="007A62E6"/>
    <w:rsid w:val="007F20FA"/>
    <w:rsid w:val="0080684C"/>
    <w:rsid w:val="00871C75"/>
    <w:rsid w:val="008776DC"/>
    <w:rsid w:val="009446C0"/>
    <w:rsid w:val="009705C8"/>
    <w:rsid w:val="009C1CF4"/>
    <w:rsid w:val="009F6B74"/>
    <w:rsid w:val="00A3029F"/>
    <w:rsid w:val="00A30353"/>
    <w:rsid w:val="00AC3823"/>
    <w:rsid w:val="00AE323C"/>
    <w:rsid w:val="00AF0CB5"/>
    <w:rsid w:val="00B00181"/>
    <w:rsid w:val="00B00B0D"/>
    <w:rsid w:val="00B33658"/>
    <w:rsid w:val="00B45F2E"/>
    <w:rsid w:val="00B765F7"/>
    <w:rsid w:val="00BA0CA9"/>
    <w:rsid w:val="00C02897"/>
    <w:rsid w:val="00C24C4C"/>
    <w:rsid w:val="00C36CAE"/>
    <w:rsid w:val="00C97039"/>
    <w:rsid w:val="00D3439C"/>
    <w:rsid w:val="00D5634A"/>
    <w:rsid w:val="00DB1831"/>
    <w:rsid w:val="00DD3BFD"/>
    <w:rsid w:val="00DF6678"/>
    <w:rsid w:val="00E0299A"/>
    <w:rsid w:val="00E12F0E"/>
    <w:rsid w:val="00E85C74"/>
    <w:rsid w:val="00EA6547"/>
    <w:rsid w:val="00EF2E22"/>
    <w:rsid w:val="00F35BAF"/>
    <w:rsid w:val="00F660DF"/>
    <w:rsid w:val="00F94664"/>
    <w:rsid w:val="00F9573C"/>
    <w:rsid w:val="00F95C08"/>
    <w:rsid w:val="00FF3DC3"/>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5174D5F"/>
  <w15:docId w15:val="{4239520C-AE60-4155-8512-3206D57BF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0299A"/>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Heading1">
    <w:name w:val="heading 1"/>
    <w:aliases w:val="Table_G"/>
    <w:basedOn w:val="SingleTxtG"/>
    <w:next w:val="SingleTxtG"/>
    <w:link w:val="Heading1Char"/>
    <w:qFormat/>
    <w:rsid w:val="00E0299A"/>
    <w:pPr>
      <w:keepNext/>
      <w:keepLines/>
      <w:spacing w:after="0" w:line="240" w:lineRule="auto"/>
      <w:ind w:right="0"/>
      <w:jc w:val="left"/>
      <w:outlineLvl w:val="0"/>
    </w:pPr>
  </w:style>
  <w:style w:type="paragraph" w:styleId="Heading2">
    <w:name w:val="heading 2"/>
    <w:basedOn w:val="Normal"/>
    <w:next w:val="Normal"/>
    <w:link w:val="Heading2Char"/>
    <w:semiHidden/>
    <w:qFormat/>
    <w:rsid w:val="00023842"/>
    <w:pPr>
      <w:outlineLvl w:val="1"/>
    </w:pPr>
  </w:style>
  <w:style w:type="paragraph" w:styleId="Heading3">
    <w:name w:val="heading 3"/>
    <w:basedOn w:val="Normal"/>
    <w:next w:val="Normal"/>
    <w:link w:val="Heading3Char"/>
    <w:semiHidden/>
    <w:qFormat/>
    <w:rsid w:val="00023842"/>
    <w:pPr>
      <w:outlineLvl w:val="2"/>
    </w:pPr>
  </w:style>
  <w:style w:type="paragraph" w:styleId="Heading4">
    <w:name w:val="heading 4"/>
    <w:basedOn w:val="Normal"/>
    <w:next w:val="Normal"/>
    <w:link w:val="Heading4Char"/>
    <w:semiHidden/>
    <w:qFormat/>
    <w:rsid w:val="00023842"/>
    <w:pPr>
      <w:outlineLvl w:val="3"/>
    </w:pPr>
  </w:style>
  <w:style w:type="paragraph" w:styleId="Heading5">
    <w:name w:val="heading 5"/>
    <w:basedOn w:val="Normal"/>
    <w:next w:val="Normal"/>
    <w:link w:val="Heading5Char"/>
    <w:semiHidden/>
    <w:qFormat/>
    <w:rsid w:val="00023842"/>
    <w:pPr>
      <w:outlineLvl w:val="4"/>
    </w:pPr>
  </w:style>
  <w:style w:type="paragraph" w:styleId="Heading6">
    <w:name w:val="heading 6"/>
    <w:basedOn w:val="Normal"/>
    <w:next w:val="Normal"/>
    <w:link w:val="Heading6Char"/>
    <w:semiHidden/>
    <w:qFormat/>
    <w:rsid w:val="00023842"/>
    <w:pPr>
      <w:outlineLvl w:val="5"/>
    </w:pPr>
  </w:style>
  <w:style w:type="paragraph" w:styleId="Heading7">
    <w:name w:val="heading 7"/>
    <w:basedOn w:val="Normal"/>
    <w:next w:val="Normal"/>
    <w:link w:val="Heading7Char"/>
    <w:semiHidden/>
    <w:qFormat/>
    <w:rsid w:val="00023842"/>
    <w:pPr>
      <w:outlineLvl w:val="6"/>
    </w:pPr>
  </w:style>
  <w:style w:type="paragraph" w:styleId="Heading8">
    <w:name w:val="heading 8"/>
    <w:basedOn w:val="Normal"/>
    <w:next w:val="Normal"/>
    <w:link w:val="Heading8Char"/>
    <w:semiHidden/>
    <w:qFormat/>
    <w:rsid w:val="00023842"/>
    <w:pPr>
      <w:outlineLvl w:val="7"/>
    </w:pPr>
  </w:style>
  <w:style w:type="paragraph" w:styleId="Heading9">
    <w:name w:val="heading 9"/>
    <w:basedOn w:val="Normal"/>
    <w:next w:val="Normal"/>
    <w:link w:val="Heading9Char"/>
    <w:semiHidden/>
    <w:qFormat/>
    <w:rsid w:val="000238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next w:val="Normal"/>
    <w:link w:val="HeaderChar"/>
    <w:qFormat/>
    <w:rsid w:val="00E0299A"/>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E0299A"/>
    <w:rPr>
      <w:rFonts w:ascii="Times New Roman" w:eastAsiaTheme="minorHAnsi" w:hAnsi="Times New Roman" w:cs="Times New Roman"/>
      <w:b/>
      <w:sz w:val="18"/>
      <w:szCs w:val="20"/>
      <w:lang w:eastAsia="en-US"/>
    </w:rPr>
  </w:style>
  <w:style w:type="paragraph" w:styleId="Footer">
    <w:name w:val="footer"/>
    <w:aliases w:val="3_G"/>
    <w:basedOn w:val="Normal"/>
    <w:next w:val="Normal"/>
    <w:link w:val="FooterChar"/>
    <w:qFormat/>
    <w:rsid w:val="00E0299A"/>
    <w:pPr>
      <w:spacing w:line="240" w:lineRule="auto"/>
    </w:pPr>
    <w:rPr>
      <w:sz w:val="16"/>
    </w:rPr>
  </w:style>
  <w:style w:type="character" w:customStyle="1" w:styleId="FooterChar">
    <w:name w:val="Footer Char"/>
    <w:aliases w:val="3_G Char"/>
    <w:basedOn w:val="DefaultParagraphFont"/>
    <w:link w:val="Footer"/>
    <w:rsid w:val="00E0299A"/>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E0299A"/>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qFormat/>
    <w:rsid w:val="00E0299A"/>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qFormat/>
    <w:rsid w:val="00E0299A"/>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E0299A"/>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0299A"/>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E0299A"/>
    <w:pPr>
      <w:keepNext/>
      <w:keepLines/>
      <w:tabs>
        <w:tab w:val="right" w:pos="851"/>
      </w:tabs>
      <w:spacing w:before="240" w:after="120" w:line="240" w:lineRule="exact"/>
      <w:ind w:left="1134" w:right="1134" w:hanging="1134"/>
    </w:pPr>
  </w:style>
  <w:style w:type="paragraph" w:customStyle="1" w:styleId="SingleTxtG">
    <w:name w:val="_ Single Txt_G"/>
    <w:basedOn w:val="Normal"/>
    <w:qFormat/>
    <w:rsid w:val="00E0299A"/>
    <w:pPr>
      <w:spacing w:after="120"/>
      <w:ind w:left="1134" w:right="1134"/>
      <w:jc w:val="both"/>
    </w:pPr>
  </w:style>
  <w:style w:type="paragraph" w:customStyle="1" w:styleId="SLG">
    <w:name w:val="__S_L_G"/>
    <w:basedOn w:val="Normal"/>
    <w:next w:val="Normal"/>
    <w:rsid w:val="00E0299A"/>
    <w:pPr>
      <w:keepNext/>
      <w:keepLines/>
      <w:spacing w:before="240" w:after="240" w:line="580" w:lineRule="exact"/>
      <w:ind w:left="1134" w:right="1134"/>
    </w:pPr>
    <w:rPr>
      <w:b/>
      <w:sz w:val="56"/>
    </w:rPr>
  </w:style>
  <w:style w:type="paragraph" w:customStyle="1" w:styleId="SMG">
    <w:name w:val="__S_M_G"/>
    <w:basedOn w:val="Normal"/>
    <w:next w:val="Normal"/>
    <w:rsid w:val="00E0299A"/>
    <w:pPr>
      <w:keepNext/>
      <w:keepLines/>
      <w:spacing w:before="240" w:after="240" w:line="420" w:lineRule="exact"/>
      <w:ind w:left="1134" w:right="1134"/>
    </w:pPr>
    <w:rPr>
      <w:b/>
      <w:sz w:val="40"/>
    </w:rPr>
  </w:style>
  <w:style w:type="paragraph" w:customStyle="1" w:styleId="SSG">
    <w:name w:val="__S_S_G"/>
    <w:basedOn w:val="Normal"/>
    <w:next w:val="Normal"/>
    <w:rsid w:val="00E0299A"/>
    <w:pPr>
      <w:keepNext/>
      <w:keepLines/>
      <w:spacing w:before="240" w:after="240" w:line="300" w:lineRule="exact"/>
      <w:ind w:left="1134" w:right="1134"/>
    </w:pPr>
    <w:rPr>
      <w:b/>
      <w:sz w:val="28"/>
    </w:rPr>
  </w:style>
  <w:style w:type="paragraph" w:customStyle="1" w:styleId="XLargeG">
    <w:name w:val="__XLarge_G"/>
    <w:basedOn w:val="Normal"/>
    <w:next w:val="Normal"/>
    <w:rsid w:val="00E0299A"/>
    <w:pPr>
      <w:keepNext/>
      <w:keepLines/>
      <w:spacing w:before="240" w:after="240" w:line="420" w:lineRule="exact"/>
      <w:ind w:left="1134" w:right="1134"/>
    </w:pPr>
    <w:rPr>
      <w:b/>
      <w:sz w:val="40"/>
    </w:rPr>
  </w:style>
  <w:style w:type="paragraph" w:customStyle="1" w:styleId="Bullet1G">
    <w:name w:val="_Bullet 1_G"/>
    <w:basedOn w:val="Normal"/>
    <w:qFormat/>
    <w:rsid w:val="00E0299A"/>
    <w:pPr>
      <w:numPr>
        <w:numId w:val="14"/>
      </w:numPr>
      <w:spacing w:after="120"/>
      <w:ind w:right="1134"/>
      <w:jc w:val="both"/>
    </w:pPr>
  </w:style>
  <w:style w:type="paragraph" w:customStyle="1" w:styleId="Bullet2G">
    <w:name w:val="_Bullet 2_G"/>
    <w:basedOn w:val="Normal"/>
    <w:qFormat/>
    <w:rsid w:val="00E0299A"/>
    <w:pPr>
      <w:numPr>
        <w:numId w:val="15"/>
      </w:numPr>
      <w:spacing w:after="120"/>
      <w:ind w:right="1134"/>
      <w:jc w:val="both"/>
    </w:pPr>
  </w:style>
  <w:style w:type="paragraph" w:customStyle="1" w:styleId="ParNoG">
    <w:name w:val="_ParNo_G"/>
    <w:basedOn w:val="Normal"/>
    <w:qFormat/>
    <w:rsid w:val="00E0299A"/>
    <w:pPr>
      <w:numPr>
        <w:numId w:val="16"/>
      </w:numPr>
      <w:tabs>
        <w:tab w:val="clear" w:pos="1701"/>
      </w:tabs>
      <w:spacing w:after="120"/>
      <w:ind w:right="1134"/>
      <w:jc w:val="both"/>
    </w:pPr>
  </w:style>
  <w:style w:type="character" w:styleId="FootnoteReference">
    <w:name w:val="footnote reference"/>
    <w:aliases w:val="4_G,Footnote Reference/,4_GR"/>
    <w:basedOn w:val="DefaultParagraphFont"/>
    <w:qFormat/>
    <w:rsid w:val="00E0299A"/>
    <w:rPr>
      <w:rFonts w:ascii="Times New Roman" w:hAnsi="Times New Roman"/>
      <w:sz w:val="18"/>
      <w:vertAlign w:val="superscript"/>
      <w:lang w:val="fr-CH"/>
    </w:rPr>
  </w:style>
  <w:style w:type="character" w:styleId="EndnoteReference">
    <w:name w:val="endnote reference"/>
    <w:aliases w:val="1_G"/>
    <w:basedOn w:val="FootnoteReference"/>
    <w:qFormat/>
    <w:rsid w:val="00E0299A"/>
    <w:rPr>
      <w:rFonts w:ascii="Times New Roman" w:hAnsi="Times New Roman"/>
      <w:sz w:val="18"/>
      <w:vertAlign w:val="superscript"/>
      <w:lang w:val="fr-CH"/>
    </w:rPr>
  </w:style>
  <w:style w:type="table" w:styleId="TableGrid">
    <w:name w:val="Table Grid"/>
    <w:basedOn w:val="TableNormal"/>
    <w:rsid w:val="00E0299A"/>
    <w:pPr>
      <w:suppressAutoHyphens/>
      <w:spacing w:after="0" w:line="24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nhideWhenUsed/>
    <w:rsid w:val="00E0299A"/>
    <w:rPr>
      <w:color w:val="0000FF"/>
      <w:u w:val="none"/>
    </w:rPr>
  </w:style>
  <w:style w:type="character" w:styleId="FollowedHyperlink">
    <w:name w:val="FollowedHyperlink"/>
    <w:basedOn w:val="DefaultParagraphFont"/>
    <w:unhideWhenUsed/>
    <w:rsid w:val="00E0299A"/>
    <w:rPr>
      <w:color w:val="0000FF"/>
      <w:u w:val="none"/>
    </w:rPr>
  </w:style>
  <w:style w:type="paragraph" w:styleId="FootnoteText">
    <w:name w:val="footnote text"/>
    <w:aliases w:val="5_G,5_GR"/>
    <w:basedOn w:val="Normal"/>
    <w:link w:val="FootnoteTextChar"/>
    <w:qFormat/>
    <w:rsid w:val="00E0299A"/>
    <w:pPr>
      <w:tabs>
        <w:tab w:val="right" w:pos="1021"/>
      </w:tabs>
      <w:spacing w:line="220" w:lineRule="exact"/>
      <w:ind w:left="1134" w:right="1134" w:hanging="1134"/>
    </w:pPr>
    <w:rPr>
      <w:sz w:val="18"/>
    </w:rPr>
  </w:style>
  <w:style w:type="character" w:customStyle="1" w:styleId="FootnoteTextChar">
    <w:name w:val="Footnote Text Char"/>
    <w:aliases w:val="5_G Char,5_GR Char"/>
    <w:basedOn w:val="DefaultParagraphFont"/>
    <w:link w:val="FootnoteText"/>
    <w:rsid w:val="00E0299A"/>
    <w:rPr>
      <w:rFonts w:ascii="Times New Roman" w:eastAsiaTheme="minorHAnsi" w:hAnsi="Times New Roman" w:cs="Times New Roman"/>
      <w:sz w:val="18"/>
      <w:szCs w:val="20"/>
      <w:lang w:eastAsia="en-US"/>
    </w:rPr>
  </w:style>
  <w:style w:type="paragraph" w:styleId="EndnoteText">
    <w:name w:val="endnote text"/>
    <w:aliases w:val="2_G"/>
    <w:basedOn w:val="FootnoteText"/>
    <w:link w:val="EndnoteTextChar"/>
    <w:qFormat/>
    <w:rsid w:val="00E0299A"/>
  </w:style>
  <w:style w:type="character" w:customStyle="1" w:styleId="EndnoteTextChar">
    <w:name w:val="Endnote Text Char"/>
    <w:aliases w:val="2_G Char"/>
    <w:basedOn w:val="DefaultParagraphFont"/>
    <w:link w:val="EndnoteText"/>
    <w:rsid w:val="00E0299A"/>
    <w:rPr>
      <w:rFonts w:ascii="Times New Roman" w:eastAsiaTheme="minorHAnsi" w:hAnsi="Times New Roman" w:cs="Times New Roman"/>
      <w:sz w:val="18"/>
      <w:szCs w:val="20"/>
      <w:lang w:eastAsia="en-US"/>
    </w:rPr>
  </w:style>
  <w:style w:type="character" w:styleId="PageNumber">
    <w:name w:val="page number"/>
    <w:aliases w:val="7_G"/>
    <w:basedOn w:val="DefaultParagraphFont"/>
    <w:qFormat/>
    <w:rsid w:val="00E0299A"/>
    <w:rPr>
      <w:rFonts w:ascii="Times New Roman" w:hAnsi="Times New Roman"/>
      <w:b/>
      <w:sz w:val="18"/>
      <w:lang w:val="fr-CH"/>
    </w:rPr>
  </w:style>
  <w:style w:type="character" w:customStyle="1" w:styleId="Heading1Char">
    <w:name w:val="Heading 1 Char"/>
    <w:aliases w:val="Table_G Char"/>
    <w:basedOn w:val="DefaultParagraphFont"/>
    <w:link w:val="Heading1"/>
    <w:rsid w:val="00E0299A"/>
    <w:rPr>
      <w:rFonts w:ascii="Times New Roman" w:eastAsiaTheme="minorHAnsi" w:hAnsi="Times New Roman" w:cs="Times New Roman"/>
      <w:sz w:val="20"/>
      <w:szCs w:val="20"/>
      <w:lang w:eastAsia="en-US"/>
    </w:rPr>
  </w:style>
  <w:style w:type="character" w:customStyle="1" w:styleId="Heading2Char">
    <w:name w:val="Heading 2 Char"/>
    <w:basedOn w:val="DefaultParagraphFont"/>
    <w:link w:val="Heading2"/>
    <w:semiHidden/>
    <w:rsid w:val="00023842"/>
    <w:rPr>
      <w:rFonts w:ascii="Times New Roman" w:eastAsia="Times New Roman" w:hAnsi="Times New Roman" w:cs="Times New Roman"/>
      <w:sz w:val="20"/>
      <w:szCs w:val="20"/>
      <w:lang w:eastAsia="en-US"/>
    </w:rPr>
  </w:style>
  <w:style w:type="character" w:customStyle="1" w:styleId="Heading3Char">
    <w:name w:val="Heading 3 Char"/>
    <w:basedOn w:val="DefaultParagraphFont"/>
    <w:link w:val="Heading3"/>
    <w:semiHidden/>
    <w:rsid w:val="00023842"/>
    <w:rPr>
      <w:rFonts w:ascii="Times New Roman" w:eastAsia="Times New Roman" w:hAnsi="Times New Roman" w:cs="Times New Roman"/>
      <w:sz w:val="20"/>
      <w:szCs w:val="20"/>
      <w:lang w:eastAsia="en-US"/>
    </w:rPr>
  </w:style>
  <w:style w:type="character" w:customStyle="1" w:styleId="Heading4Char">
    <w:name w:val="Heading 4 Char"/>
    <w:basedOn w:val="DefaultParagraphFont"/>
    <w:link w:val="Heading4"/>
    <w:semiHidden/>
    <w:rsid w:val="00023842"/>
    <w:rPr>
      <w:rFonts w:ascii="Times New Roman" w:eastAsia="Times New Roman" w:hAnsi="Times New Roman" w:cs="Times New Roman"/>
      <w:sz w:val="20"/>
      <w:szCs w:val="20"/>
      <w:lang w:eastAsia="en-US"/>
    </w:rPr>
  </w:style>
  <w:style w:type="character" w:customStyle="1" w:styleId="Heading5Char">
    <w:name w:val="Heading 5 Char"/>
    <w:basedOn w:val="DefaultParagraphFont"/>
    <w:link w:val="Heading5"/>
    <w:semiHidden/>
    <w:rsid w:val="00023842"/>
    <w:rPr>
      <w:rFonts w:ascii="Times New Roman" w:eastAsia="Times New Roman" w:hAnsi="Times New Roman" w:cs="Times New Roman"/>
      <w:sz w:val="20"/>
      <w:szCs w:val="20"/>
      <w:lang w:eastAsia="en-US"/>
    </w:rPr>
  </w:style>
  <w:style w:type="character" w:customStyle="1" w:styleId="Heading6Char">
    <w:name w:val="Heading 6 Char"/>
    <w:basedOn w:val="DefaultParagraphFont"/>
    <w:link w:val="Heading6"/>
    <w:semiHidden/>
    <w:rsid w:val="00023842"/>
    <w:rPr>
      <w:rFonts w:ascii="Times New Roman" w:eastAsia="Times New Roman" w:hAnsi="Times New Roman" w:cs="Times New Roman"/>
      <w:sz w:val="20"/>
      <w:szCs w:val="20"/>
      <w:lang w:eastAsia="en-US"/>
    </w:rPr>
  </w:style>
  <w:style w:type="character" w:customStyle="1" w:styleId="Heading7Char">
    <w:name w:val="Heading 7 Char"/>
    <w:basedOn w:val="DefaultParagraphFont"/>
    <w:link w:val="Heading7"/>
    <w:semiHidden/>
    <w:rsid w:val="00023842"/>
    <w:rPr>
      <w:rFonts w:ascii="Times New Roman" w:eastAsia="Times New Roman" w:hAnsi="Times New Roman" w:cs="Times New Roman"/>
      <w:sz w:val="20"/>
      <w:szCs w:val="20"/>
      <w:lang w:eastAsia="en-US"/>
    </w:rPr>
  </w:style>
  <w:style w:type="character" w:customStyle="1" w:styleId="Heading8Char">
    <w:name w:val="Heading 8 Char"/>
    <w:basedOn w:val="DefaultParagraphFont"/>
    <w:link w:val="Heading8"/>
    <w:semiHidden/>
    <w:rsid w:val="00023842"/>
    <w:rPr>
      <w:rFonts w:ascii="Times New Roman" w:eastAsia="Times New Roman" w:hAnsi="Times New Roman" w:cs="Times New Roman"/>
      <w:sz w:val="20"/>
      <w:szCs w:val="20"/>
      <w:lang w:eastAsia="en-US"/>
    </w:rPr>
  </w:style>
  <w:style w:type="character" w:customStyle="1" w:styleId="Heading9Char">
    <w:name w:val="Heading 9 Char"/>
    <w:basedOn w:val="DefaultParagraphFont"/>
    <w:link w:val="Heading9"/>
    <w:semiHidden/>
    <w:rsid w:val="00023842"/>
    <w:rPr>
      <w:rFonts w:ascii="Times New Roman" w:eastAsia="Times New Roman" w:hAnsi="Times New Roman" w:cs="Times New Roman"/>
      <w:sz w:val="20"/>
      <w:szCs w:val="20"/>
      <w:lang w:eastAsia="en-US"/>
    </w:rPr>
  </w:style>
  <w:style w:type="paragraph" w:styleId="BalloonText">
    <w:name w:val="Balloon Text"/>
    <w:basedOn w:val="Normal"/>
    <w:link w:val="BalloonTextChar"/>
    <w:uiPriority w:val="99"/>
    <w:semiHidden/>
    <w:unhideWhenUsed/>
    <w:rsid w:val="00F35BA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5BAF"/>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image" Target="media/image4.gif"/><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263</Words>
  <Characters>1505</Characters>
  <Application>Microsoft Office Word</Application>
  <DocSecurity>0</DocSecurity>
  <Lines>12</Lines>
  <Paragraphs>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ECE/TRANS/WP.15/AC.1/2020/27</vt:lpstr>
      <vt:lpstr>ECE/TRANS/WP.15/AC.1/2020/27</vt:lpstr>
    </vt:vector>
  </TitlesOfParts>
  <Company>DCM</Company>
  <LinksUpToDate>false</LinksUpToDate>
  <CharactersWithSpaces>1765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ECE/TRANS/WP.15/AC.1/2020/27</dc:title>
  <dc:subject/>
  <dc:creator>Julien OKRZESIK</dc:creator>
  <cp:keywords/>
  <cp:lastModifiedBy>Christine Barrio-Champeau</cp:lastModifiedBy>
  <cp:revision>2</cp:revision>
  <cp:lastPrinted>2020-01-23T09:53:00Z</cp:lastPrinted>
  <dcterms:created xsi:type="dcterms:W3CDTF">2020-01-23T10:58:00Z</dcterms:created>
  <dcterms:modified xsi:type="dcterms:W3CDTF">2020-01-23T10:58:00Z</dcterms:modified>
</cp:coreProperties>
</file>