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BB768B" w:rsidP="00BB768B">
            <w:pPr>
              <w:suppressAutoHyphens w:val="0"/>
              <w:spacing w:after="20"/>
              <w:jc w:val="right"/>
            </w:pPr>
            <w:r w:rsidRPr="00BB768B">
              <w:rPr>
                <w:sz w:val="40"/>
              </w:rPr>
              <w:t>ECE</w:t>
            </w:r>
            <w:r>
              <w:t>/TRANS/WP.15/AC.1/2020/15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BB768B" w:rsidP="00BB768B">
            <w:pPr>
              <w:spacing w:before="240"/>
            </w:pPr>
            <w:r>
              <w:t>Distr.: General</w:t>
            </w:r>
          </w:p>
          <w:p w:rsidR="00BB768B" w:rsidRDefault="00BB768B" w:rsidP="00BB768B">
            <w:pPr>
              <w:suppressAutoHyphens w:val="0"/>
            </w:pPr>
            <w:r>
              <w:t>27 December 2019</w:t>
            </w:r>
          </w:p>
          <w:p w:rsidR="00BB768B" w:rsidRDefault="00BB768B" w:rsidP="00BB768B">
            <w:pPr>
              <w:suppressAutoHyphens w:val="0"/>
            </w:pPr>
            <w:r>
              <w:t>English</w:t>
            </w:r>
          </w:p>
          <w:p w:rsidR="00BB768B" w:rsidRDefault="00BB768B" w:rsidP="00BB768B">
            <w:pPr>
              <w:suppressAutoHyphens w:val="0"/>
            </w:pPr>
            <w:r>
              <w:t>Original: French</w:t>
            </w:r>
          </w:p>
        </w:tc>
      </w:tr>
    </w:tbl>
    <w:p w:rsidR="00BB768B" w:rsidRDefault="00BB768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BB768B" w:rsidRDefault="00BB768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BB768B" w:rsidRDefault="00BB768B">
      <w:pPr>
        <w:spacing w:before="120"/>
        <w:rPr>
          <w:b/>
          <w:sz w:val="24"/>
          <w:szCs w:val="24"/>
        </w:rPr>
      </w:pPr>
      <w:r w:rsidRPr="00BB768B">
        <w:rPr>
          <w:b/>
          <w:sz w:val="24"/>
          <w:szCs w:val="24"/>
        </w:rPr>
        <w:t>Working Party on the Transport of Dangerous Goods</w:t>
      </w:r>
    </w:p>
    <w:p w:rsidR="00BB768B" w:rsidRPr="00BB768B" w:rsidRDefault="00BB768B" w:rsidP="00BB768B">
      <w:pPr>
        <w:spacing w:before="120"/>
        <w:rPr>
          <w:b/>
          <w:bCs/>
        </w:rPr>
      </w:pPr>
      <w:r w:rsidRPr="00BB768B">
        <w:rPr>
          <w:b/>
          <w:bCs/>
        </w:rPr>
        <w:t>Joint Meeting of the RID Committee of Experts and the Working Party on the Transport of Dangerous Goods</w:t>
      </w:r>
    </w:p>
    <w:p w:rsidR="00BB768B" w:rsidRPr="00B05AAA" w:rsidRDefault="00BB768B" w:rsidP="00BB768B">
      <w:r w:rsidRPr="00B05AAA">
        <w:t>Bern, 16–20 March 2020</w:t>
      </w:r>
    </w:p>
    <w:p w:rsidR="00BB768B" w:rsidRPr="00B05AAA" w:rsidRDefault="00BB768B" w:rsidP="00BB768B">
      <w:r w:rsidRPr="00B05AAA">
        <w:t>Item 2 of the provisional agenda</w:t>
      </w:r>
    </w:p>
    <w:p w:rsidR="00BB768B" w:rsidRPr="00BB768B" w:rsidRDefault="00BB768B" w:rsidP="00BB768B">
      <w:pPr>
        <w:rPr>
          <w:b/>
          <w:bCs/>
        </w:rPr>
      </w:pPr>
      <w:r w:rsidRPr="00BB768B">
        <w:rPr>
          <w:b/>
          <w:bCs/>
        </w:rPr>
        <w:t>Tanks</w:t>
      </w:r>
    </w:p>
    <w:p w:rsidR="00BB768B" w:rsidRPr="00B05AAA" w:rsidRDefault="00BB768B" w:rsidP="00BB768B">
      <w:pPr>
        <w:pStyle w:val="HChG"/>
      </w:pPr>
      <w:r w:rsidRPr="00B05AAA">
        <w:tab/>
      </w:r>
      <w:r w:rsidRPr="00B05AAA">
        <w:tab/>
        <w:t>Vacuum-operated waste tanks – amendment to 6.10.3.8 (a)</w:t>
      </w:r>
    </w:p>
    <w:p w:rsidR="00BB768B" w:rsidRPr="00B05AAA" w:rsidRDefault="00BB768B" w:rsidP="00BB768B">
      <w:pPr>
        <w:pStyle w:val="H1G"/>
      </w:pPr>
      <w:r w:rsidRPr="00B05AAA">
        <w:tab/>
      </w:r>
      <w:r w:rsidRPr="00B05AAA">
        <w:tab/>
        <w:t>Transmitted by the Government of France</w:t>
      </w:r>
      <w:r w:rsidRPr="00BB768B">
        <w:rPr>
          <w:b w:val="0"/>
          <w:bCs/>
          <w:sz w:val="20"/>
          <w:szCs w:val="16"/>
        </w:rPr>
        <w:footnoteReference w:customMarkFollows="1" w:id="1"/>
        <w:t>*</w:t>
      </w:r>
      <w:r w:rsidRPr="00BB768B">
        <w:rPr>
          <w:b w:val="0"/>
          <w:bCs/>
          <w:position w:val="8"/>
          <w:sz w:val="20"/>
          <w:szCs w:val="16"/>
        </w:rPr>
        <w:t>,</w:t>
      </w:r>
      <w:r w:rsidRPr="00BB768B">
        <w:rPr>
          <w:b w:val="0"/>
          <w:bCs/>
          <w:sz w:val="20"/>
          <w:szCs w:val="16"/>
        </w:rPr>
        <w:t xml:space="preserve"> </w:t>
      </w:r>
      <w:r w:rsidRPr="00BB768B">
        <w:rPr>
          <w:b w:val="0"/>
          <w:bCs/>
          <w:sz w:val="20"/>
          <w:szCs w:val="16"/>
        </w:rPr>
        <w:footnoteReference w:customMarkFollows="1" w:id="2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321ACF" w:rsidRPr="00EB2C90" w:rsidTr="00B05AAA">
        <w:trPr>
          <w:jc w:val="center"/>
        </w:trPr>
        <w:tc>
          <w:tcPr>
            <w:tcW w:w="9637" w:type="dxa"/>
            <w:shd w:val="clear" w:color="auto" w:fill="auto"/>
          </w:tcPr>
          <w:p w:rsidR="00321ACF" w:rsidRPr="00EB2C90" w:rsidRDefault="00321ACF" w:rsidP="00B05AAA">
            <w:pPr>
              <w:spacing w:before="240" w:after="120"/>
              <w:ind w:left="255"/>
              <w:rPr>
                <w:i/>
                <w:sz w:val="24"/>
              </w:rPr>
            </w:pPr>
            <w:r w:rsidRPr="00EB2C90">
              <w:rPr>
                <w:i/>
                <w:sz w:val="24"/>
              </w:rPr>
              <w:t>Summary</w:t>
            </w:r>
          </w:p>
        </w:tc>
      </w:tr>
      <w:tr w:rsidR="00064E7A" w:rsidRPr="00EB2C90" w:rsidTr="00B05AAA">
        <w:trPr>
          <w:jc w:val="center"/>
        </w:trPr>
        <w:tc>
          <w:tcPr>
            <w:tcW w:w="9637" w:type="dxa"/>
            <w:shd w:val="clear" w:color="auto" w:fill="auto"/>
          </w:tcPr>
          <w:p w:rsidR="00064E7A" w:rsidRPr="00505160" w:rsidRDefault="00064E7A" w:rsidP="00064E7A">
            <w:pPr>
              <w:pStyle w:val="SingleTxtG"/>
              <w:tabs>
                <w:tab w:val="left" w:pos="3390"/>
              </w:tabs>
              <w:ind w:left="3390" w:hanging="2256"/>
              <w:jc w:val="left"/>
              <w:rPr>
                <w:rStyle w:val="Hyperlink"/>
                <w:color w:val="000000" w:themeColor="text1"/>
                <w:u w:val="none"/>
                <w:shd w:val="clear" w:color="000000" w:fill="FFFFFF"/>
              </w:rPr>
            </w:pPr>
            <w:r w:rsidRPr="004B5A34">
              <w:rPr>
                <w:rStyle w:val="Hyperlink"/>
                <w:b/>
                <w:bCs/>
                <w:color w:val="000000" w:themeColor="text1"/>
                <w:u w:val="none"/>
                <w:shd w:val="clear" w:color="000000" w:fill="FFFFFF"/>
              </w:rPr>
              <w:t>Executive summary:</w:t>
            </w:r>
            <w:r w:rsidRPr="00505160">
              <w:rPr>
                <w:rStyle w:val="Hyperlink"/>
                <w:color w:val="000000" w:themeColor="text1"/>
                <w:u w:val="none"/>
                <w:shd w:val="clear" w:color="000000" w:fill="FFFFFF"/>
              </w:rPr>
              <w:tab/>
              <w:t>This proposal is aimed at clarifying the wording of the note added to 6.10.3.8 (a), as adopted in September 2019.</w:t>
            </w:r>
          </w:p>
        </w:tc>
      </w:tr>
      <w:tr w:rsidR="00064E7A" w:rsidRPr="00EB2C90" w:rsidTr="00B05AAA">
        <w:trPr>
          <w:jc w:val="center"/>
        </w:trPr>
        <w:tc>
          <w:tcPr>
            <w:tcW w:w="9637" w:type="dxa"/>
            <w:shd w:val="clear" w:color="auto" w:fill="auto"/>
          </w:tcPr>
          <w:p w:rsidR="00064E7A" w:rsidRPr="00064E7A" w:rsidRDefault="00064E7A" w:rsidP="00064E7A">
            <w:pPr>
              <w:pStyle w:val="SingleTxtG"/>
              <w:tabs>
                <w:tab w:val="left" w:pos="3415"/>
              </w:tabs>
              <w:jc w:val="left"/>
              <w:rPr>
                <w:rStyle w:val="Hyperlink"/>
                <w:color w:val="000000" w:themeColor="text1"/>
                <w:u w:val="none"/>
                <w:shd w:val="clear" w:color="000000" w:fill="FFFFFF"/>
              </w:rPr>
            </w:pPr>
            <w:r w:rsidRPr="004B5A34">
              <w:rPr>
                <w:rStyle w:val="Hyperlink"/>
                <w:b/>
                <w:bCs/>
                <w:color w:val="000000" w:themeColor="text1"/>
                <w:u w:val="none"/>
                <w:shd w:val="clear" w:color="000000" w:fill="FFFFFF"/>
              </w:rPr>
              <w:t>Action to be taken:</w:t>
            </w:r>
            <w:r w:rsidRPr="00064E7A">
              <w:rPr>
                <w:rStyle w:val="Hyperlink"/>
                <w:color w:val="000000" w:themeColor="text1"/>
                <w:u w:val="none"/>
                <w:shd w:val="clear" w:color="000000" w:fill="FFFFFF"/>
              </w:rPr>
              <w:tab/>
              <w:t>Amend the note under RID/ADR 6.10.3.8 (a).</w:t>
            </w:r>
          </w:p>
        </w:tc>
      </w:tr>
      <w:tr w:rsidR="00064E7A" w:rsidRPr="00EB2C90" w:rsidTr="00B05AAA">
        <w:trPr>
          <w:jc w:val="center"/>
        </w:trPr>
        <w:tc>
          <w:tcPr>
            <w:tcW w:w="9637" w:type="dxa"/>
            <w:shd w:val="clear" w:color="auto" w:fill="auto"/>
          </w:tcPr>
          <w:p w:rsidR="00064E7A" w:rsidRPr="00EB2C90" w:rsidRDefault="00064E7A" w:rsidP="004B5A34">
            <w:pPr>
              <w:pStyle w:val="SingleTxtG"/>
              <w:tabs>
                <w:tab w:val="left" w:pos="3364"/>
              </w:tabs>
              <w:ind w:left="3364" w:hanging="2230"/>
              <w:jc w:val="left"/>
            </w:pPr>
            <w:r w:rsidRPr="00064E7A">
              <w:rPr>
                <w:b/>
                <w:bCs/>
              </w:rPr>
              <w:t>Related documents:</w:t>
            </w:r>
            <w:r w:rsidRPr="00064E7A">
              <w:tab/>
              <w:t>ECE/TRANS/WP.15/AC.1/2019/26 ECE/TRANS/WP.15/AC.1/156/Add.1, item 3.</w:t>
            </w:r>
          </w:p>
        </w:tc>
      </w:tr>
      <w:tr w:rsidR="00064E7A" w:rsidRPr="00EB2C90" w:rsidTr="00B05AAA">
        <w:trPr>
          <w:jc w:val="center"/>
        </w:trPr>
        <w:tc>
          <w:tcPr>
            <w:tcW w:w="9637" w:type="dxa"/>
            <w:shd w:val="clear" w:color="auto" w:fill="auto"/>
          </w:tcPr>
          <w:p w:rsidR="00064E7A" w:rsidRPr="00EB2C90" w:rsidRDefault="00064E7A" w:rsidP="00064E7A"/>
        </w:tc>
      </w:tr>
    </w:tbl>
    <w:p w:rsidR="004B5A34" w:rsidRPr="00B05AAA" w:rsidRDefault="004B5A34" w:rsidP="004B5A34">
      <w:pPr>
        <w:pStyle w:val="HChG"/>
      </w:pPr>
      <w:r w:rsidRPr="00B05AAA">
        <w:tab/>
      </w:r>
      <w:r w:rsidRPr="00B05AAA">
        <w:tab/>
        <w:t>Introduction</w:t>
      </w:r>
    </w:p>
    <w:p w:rsidR="004B5A34" w:rsidRPr="00B05AAA" w:rsidRDefault="004B5A34" w:rsidP="004B5A34">
      <w:pPr>
        <w:pStyle w:val="SingleTxtG"/>
      </w:pPr>
      <w:r w:rsidRPr="00B05AAA">
        <w:t>1.</w:t>
      </w:r>
      <w:r w:rsidRPr="00B05AAA">
        <w:tab/>
        <w:t xml:space="preserve">On the basis of document ECE/TRANS/WP.15/AC.1/2019/26, from the United Kingdom, the addition of a note to 6.10.3.8 (a) was adopted by the Joint Meeting in September 2019 and by WP.15 and the RID Committee of Experts in November 2019. </w:t>
      </w:r>
    </w:p>
    <w:p w:rsidR="004B5A34" w:rsidRPr="00B05AAA" w:rsidRDefault="004B5A34" w:rsidP="004B5A34">
      <w:pPr>
        <w:pStyle w:val="SingleTxtG"/>
      </w:pPr>
      <w:r w:rsidRPr="00B05AAA">
        <w:t>2.</w:t>
      </w:r>
      <w:r w:rsidRPr="00B05AAA">
        <w:tab/>
        <w:t>The adopted amendment reads as follows:</w:t>
      </w:r>
    </w:p>
    <w:p w:rsidR="004B5A34" w:rsidRPr="00B05AAA" w:rsidRDefault="004B5A34" w:rsidP="004B5A34">
      <w:pPr>
        <w:pStyle w:val="SingleTxtG"/>
      </w:pPr>
      <w:r w:rsidRPr="00B05AAA">
        <w:t>6.10.3.8 (a)</w:t>
      </w:r>
      <w:r w:rsidRPr="00B05AAA">
        <w:tab/>
        <w:t xml:space="preserve">Add a new </w:t>
      </w:r>
      <w:r w:rsidRPr="00046946">
        <w:rPr>
          <w:i/>
          <w:iCs/>
        </w:rPr>
        <w:t>NOTE</w:t>
      </w:r>
      <w:r w:rsidRPr="00B05AAA">
        <w:t>, to read as follows:</w:t>
      </w:r>
    </w:p>
    <w:p w:rsidR="004B5A34" w:rsidRPr="004B5A34" w:rsidRDefault="004B5A34" w:rsidP="004B5A34">
      <w:pPr>
        <w:pStyle w:val="SingleTxtG"/>
        <w:ind w:left="2268" w:hanging="1134"/>
        <w:rPr>
          <w:i/>
          <w:iCs/>
        </w:rPr>
      </w:pPr>
      <w:r>
        <w:tab/>
      </w:r>
      <w:r w:rsidRPr="004B5A34">
        <w:rPr>
          <w:i/>
          <w:iCs/>
        </w:rPr>
        <w:tab/>
      </w:r>
      <w:r w:rsidRPr="007D293E">
        <w:t>“</w:t>
      </w:r>
      <w:r w:rsidRPr="003806FD">
        <w:rPr>
          <w:b/>
          <w:bCs/>
          <w:i/>
          <w:iCs/>
        </w:rPr>
        <w:t>NOTE:</w:t>
      </w:r>
      <w:r w:rsidRPr="004B5A34">
        <w:rPr>
          <w:i/>
          <w:iCs/>
        </w:rPr>
        <w:tab/>
        <w:t>This requirement may, for example, be complied with by the use of a vertical pipe or a low-level outlet with a connection which allows, when necessary, attachment of a hose.</w:t>
      </w:r>
      <w:r w:rsidRPr="007D293E">
        <w:t>”</w:t>
      </w:r>
    </w:p>
    <w:p w:rsidR="004B5A34" w:rsidRPr="00B05AAA" w:rsidRDefault="004B5A34" w:rsidP="004B5A34">
      <w:pPr>
        <w:pStyle w:val="SingleTxtG"/>
      </w:pPr>
      <w:r w:rsidRPr="00B05AAA">
        <w:t>It was translated into French as follows:</w:t>
      </w:r>
    </w:p>
    <w:p w:rsidR="004B5A34" w:rsidRPr="00B05AAA" w:rsidRDefault="004B5A34" w:rsidP="004B5A34">
      <w:pPr>
        <w:pStyle w:val="SingleTxtG"/>
      </w:pPr>
      <w:r w:rsidRPr="00B05AAA">
        <w:lastRenderedPageBreak/>
        <w:t>6.10.3.8 (a)</w:t>
      </w:r>
      <w:r w:rsidRPr="00B05AAA">
        <w:tab/>
        <w:t xml:space="preserve">Add the following new </w:t>
      </w:r>
      <w:r w:rsidRPr="00825D07">
        <w:rPr>
          <w:i/>
          <w:iCs/>
        </w:rPr>
        <w:t>NOTE</w:t>
      </w:r>
      <w:r w:rsidRPr="00B05AAA">
        <w:t xml:space="preserve"> under this subparagraph:</w:t>
      </w:r>
    </w:p>
    <w:p w:rsidR="004B5A34" w:rsidRPr="00046946" w:rsidRDefault="00046946" w:rsidP="00046946">
      <w:pPr>
        <w:pStyle w:val="SingleTxtG"/>
        <w:ind w:left="2268" w:hanging="1134"/>
        <w:rPr>
          <w:i/>
          <w:iCs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4B5A34" w:rsidRPr="007D293E">
        <w:rPr>
          <w:lang w:val="fr-CH"/>
        </w:rPr>
        <w:t>“</w:t>
      </w:r>
      <w:r w:rsidR="004B5A34" w:rsidRPr="003806FD">
        <w:rPr>
          <w:b/>
          <w:bCs/>
          <w:i/>
          <w:iCs/>
          <w:lang w:val="fr-CH"/>
        </w:rPr>
        <w:t>NOTA :</w:t>
      </w:r>
      <w:r w:rsidR="004B5A34" w:rsidRPr="00046946">
        <w:rPr>
          <w:i/>
          <w:iCs/>
          <w:lang w:val="fr-CH"/>
        </w:rPr>
        <w:tab/>
        <w:t>Cette prescription peut, par exemple, être satisfaite en utilisant une tubulure verticale ou une sortie en partie basse, munie d'un raccord permettant, le cas échéant, la fixation d'un flexible.</w:t>
      </w:r>
      <w:r w:rsidR="004B5A34" w:rsidRPr="007D293E">
        <w:rPr>
          <w:lang w:val="fr-CH"/>
        </w:rPr>
        <w:t>”</w:t>
      </w:r>
    </w:p>
    <w:p w:rsidR="004B5A34" w:rsidRPr="00B05AAA" w:rsidRDefault="004B5A34" w:rsidP="004B5A34">
      <w:pPr>
        <w:pStyle w:val="SingleTxtG"/>
      </w:pPr>
      <w:r w:rsidRPr="00B05AAA">
        <w:t>3.</w:t>
      </w:r>
      <w:r w:rsidRPr="00B05AAA">
        <w:tab/>
        <w:t>When the report was read out, it was pointed out that this text should be clarified to avoid misunderstandings or misinterpretation.</w:t>
      </w:r>
    </w:p>
    <w:p w:rsidR="004B5A34" w:rsidRPr="00B05AAA" w:rsidRDefault="004B5A34" w:rsidP="004B5A34">
      <w:pPr>
        <w:pStyle w:val="SingleTxtG"/>
      </w:pPr>
      <w:r w:rsidRPr="00B05AAA">
        <w:t>4.</w:t>
      </w:r>
      <w:r w:rsidRPr="00B05AAA">
        <w:tab/>
        <w:t>We therefore propose amending the note under 6.10.3.8 (a), as follows.</w:t>
      </w:r>
    </w:p>
    <w:p w:rsidR="004B5A34" w:rsidRPr="00B05AAA" w:rsidRDefault="004B5A34" w:rsidP="00046946">
      <w:pPr>
        <w:pStyle w:val="HChG"/>
      </w:pPr>
      <w:r w:rsidRPr="00B05AAA">
        <w:tab/>
      </w:r>
      <w:r w:rsidRPr="00B05AAA">
        <w:tab/>
        <w:t>Proposal</w:t>
      </w:r>
    </w:p>
    <w:p w:rsidR="004B5A34" w:rsidRPr="00B05AAA" w:rsidRDefault="004B5A34" w:rsidP="004B5A34">
      <w:pPr>
        <w:pStyle w:val="SingleTxtG"/>
      </w:pPr>
      <w:r w:rsidRPr="00B05AAA">
        <w:t>5.</w:t>
      </w:r>
      <w:r w:rsidRPr="00B05AAA">
        <w:tab/>
        <w:t>6.10.3.8 (a)</w:t>
      </w:r>
      <w:r w:rsidRPr="00B05AAA">
        <w:tab/>
        <w:t>Add the following new note under this subparagraph:</w:t>
      </w:r>
    </w:p>
    <w:p w:rsidR="004B5A34" w:rsidRPr="00046946" w:rsidRDefault="00046946" w:rsidP="00046946">
      <w:pPr>
        <w:pStyle w:val="SingleTxtG"/>
        <w:ind w:left="2268" w:hanging="1134"/>
        <w:rPr>
          <w:i/>
          <w:iCs/>
        </w:rPr>
      </w:pPr>
      <w:r>
        <w:tab/>
      </w:r>
      <w:r>
        <w:tab/>
      </w:r>
      <w:r w:rsidR="004B5A34" w:rsidRPr="007D293E">
        <w:t>“</w:t>
      </w:r>
      <w:r w:rsidR="004B5A34" w:rsidRPr="003806FD">
        <w:rPr>
          <w:b/>
          <w:bCs/>
          <w:i/>
          <w:iCs/>
        </w:rPr>
        <w:t>NOTE:</w:t>
      </w:r>
      <w:r w:rsidR="004B5A34" w:rsidRPr="00046946">
        <w:rPr>
          <w:i/>
          <w:iCs/>
        </w:rPr>
        <w:tab/>
        <w:t>This requirement may, for example, be complied with by the use of a vertical pipe discharging at the top, or a low-level outlet with a connection which allows, when necessary, attachment of a hose.</w:t>
      </w:r>
      <w:r w:rsidR="004B5A34" w:rsidRPr="007D293E">
        <w:t>”</w:t>
      </w:r>
    </w:p>
    <w:p w:rsidR="004B5A34" w:rsidRPr="00B05AAA" w:rsidRDefault="004B5A34" w:rsidP="00046946">
      <w:pPr>
        <w:pStyle w:val="HChG"/>
      </w:pPr>
      <w:r w:rsidRPr="00B05AAA">
        <w:tab/>
      </w:r>
      <w:r w:rsidRPr="00B05AAA">
        <w:tab/>
        <w:t>Justification</w:t>
      </w:r>
    </w:p>
    <w:p w:rsidR="004B5A34" w:rsidRDefault="004B5A34" w:rsidP="004B5A34">
      <w:pPr>
        <w:pStyle w:val="SingleTxtG"/>
      </w:pPr>
      <w:r w:rsidRPr="00B05AAA">
        <w:t>6.</w:t>
      </w:r>
      <w:r w:rsidRPr="00B05AAA">
        <w:tab/>
        <w:t>This change clarifies understanding of the text adopted in September 2019.</w:t>
      </w:r>
    </w:p>
    <w:p w:rsidR="004B5A34" w:rsidRPr="00B05AAA" w:rsidRDefault="004B5A34" w:rsidP="004B5A34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B5A34" w:rsidRPr="00B05AAA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0B6" w:rsidRPr="00FB1744" w:rsidRDefault="00DB60B6" w:rsidP="00FB1744">
      <w:pPr>
        <w:pStyle w:val="Footer"/>
      </w:pPr>
    </w:p>
  </w:endnote>
  <w:endnote w:type="continuationSeparator" w:id="0">
    <w:p w:rsidR="00DB60B6" w:rsidRPr="00FB1744" w:rsidRDefault="00DB60B6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68B" w:rsidRDefault="00BB768B" w:rsidP="00BB768B">
    <w:pPr>
      <w:pStyle w:val="Footer"/>
      <w:tabs>
        <w:tab w:val="right" w:pos="9638"/>
      </w:tabs>
    </w:pPr>
    <w:r w:rsidRPr="00BB768B">
      <w:rPr>
        <w:b/>
        <w:bCs/>
        <w:sz w:val="18"/>
      </w:rPr>
      <w:fldChar w:fldCharType="begin"/>
    </w:r>
    <w:r w:rsidRPr="00BB768B">
      <w:rPr>
        <w:b/>
        <w:bCs/>
        <w:sz w:val="18"/>
      </w:rPr>
      <w:instrText xml:space="preserve"> PAGE  \* MERGEFORMAT </w:instrText>
    </w:r>
    <w:r w:rsidRPr="00BB768B">
      <w:rPr>
        <w:b/>
        <w:bCs/>
        <w:sz w:val="18"/>
      </w:rPr>
      <w:fldChar w:fldCharType="separate"/>
    </w:r>
    <w:r w:rsidR="0013057B">
      <w:rPr>
        <w:b/>
        <w:bCs/>
        <w:noProof/>
        <w:sz w:val="18"/>
      </w:rPr>
      <w:t>2</w:t>
    </w:r>
    <w:r w:rsidRPr="00BB768B">
      <w:rPr>
        <w:b/>
        <w:bCs/>
        <w:sz w:val="18"/>
      </w:rPr>
      <w:fldChar w:fldCharType="end"/>
    </w:r>
    <w:r>
      <w:tab/>
      <w:t>GE.19-22569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68B" w:rsidRDefault="00BB768B" w:rsidP="00BB768B">
    <w:pPr>
      <w:pStyle w:val="Footer"/>
      <w:tabs>
        <w:tab w:val="right" w:pos="9638"/>
      </w:tabs>
    </w:pPr>
    <w:r>
      <w:t>GE.19-22569</w:t>
    </w:r>
    <w:r>
      <w:tab/>
    </w:r>
    <w:r w:rsidRPr="00BB768B">
      <w:rPr>
        <w:b/>
        <w:bCs/>
        <w:sz w:val="18"/>
      </w:rPr>
      <w:fldChar w:fldCharType="begin"/>
    </w:r>
    <w:r w:rsidRPr="00BB768B">
      <w:rPr>
        <w:b/>
        <w:bCs/>
        <w:sz w:val="18"/>
      </w:rPr>
      <w:instrText xml:space="preserve"> PAGE  \* MERGEFORMAT </w:instrText>
    </w:r>
    <w:r w:rsidRPr="00BB768B">
      <w:rPr>
        <w:b/>
        <w:bCs/>
        <w:sz w:val="18"/>
      </w:rPr>
      <w:fldChar w:fldCharType="separate"/>
    </w:r>
    <w:r w:rsidRPr="00BB768B">
      <w:rPr>
        <w:b/>
        <w:bCs/>
        <w:noProof/>
        <w:sz w:val="18"/>
      </w:rPr>
      <w:t>3</w:t>
    </w:r>
    <w:r w:rsidRPr="00BB768B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68B" w:rsidRDefault="00BB768B">
    <w:pPr>
      <w:pStyle w:val="Footer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768B" w:rsidRDefault="00BB768B" w:rsidP="00BB768B">
    <w:pPr>
      <w:pStyle w:val="Footer"/>
      <w:rPr>
        <w:sz w:val="20"/>
      </w:rPr>
    </w:pPr>
    <w:r>
      <w:rPr>
        <w:sz w:val="20"/>
      </w:rPr>
      <w:t>GE.19-</w:t>
    </w:r>
    <w:proofErr w:type="gramStart"/>
    <w:r>
      <w:rPr>
        <w:sz w:val="20"/>
      </w:rPr>
      <w:t>22569  (</w:t>
    </w:r>
    <w:proofErr w:type="gramEnd"/>
    <w:r>
      <w:rPr>
        <w:sz w:val="20"/>
      </w:rPr>
      <w:t>E)    301219    301219</w:t>
    </w:r>
  </w:p>
  <w:p w:rsidR="00BB768B" w:rsidRPr="00BB768B" w:rsidRDefault="00BB768B" w:rsidP="00BB768B">
    <w:pPr>
      <w:pStyle w:val="Footer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15/AC.1/2020/1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1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0B6" w:rsidRPr="00FB1744" w:rsidRDefault="00DB60B6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DB60B6" w:rsidRPr="00FB1744" w:rsidRDefault="00DB60B6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BB768B" w:rsidRPr="006A4736" w:rsidRDefault="00BB768B" w:rsidP="00BB768B">
      <w:pPr>
        <w:pStyle w:val="FootnoteText"/>
      </w:pPr>
      <w:r w:rsidRPr="00BB768B">
        <w:rPr>
          <w:sz w:val="20"/>
          <w:szCs w:val="22"/>
        </w:rPr>
        <w:tab/>
        <w:t>*</w:t>
      </w:r>
      <w:r w:rsidRPr="00BB768B">
        <w:rPr>
          <w:sz w:val="20"/>
          <w:szCs w:val="22"/>
        </w:rPr>
        <w:tab/>
      </w:r>
      <w:r>
        <w:t>In accordance with the draft programme of work of the Inland Transport Committee for 2018</w:t>
      </w:r>
      <w:r w:rsidR="00825D07">
        <w:t>–</w:t>
      </w:r>
      <w:r>
        <w:t>2019, (ECE/TRANS/WP.15/237, annex V, (9.2)).</w:t>
      </w:r>
    </w:p>
  </w:footnote>
  <w:footnote w:id="2">
    <w:p w:rsidR="00BB768B" w:rsidRPr="006A4736" w:rsidRDefault="00BB768B" w:rsidP="00BB768B">
      <w:pPr>
        <w:pStyle w:val="FootnoteText"/>
      </w:pPr>
      <w:r w:rsidRPr="00BB768B">
        <w:rPr>
          <w:sz w:val="20"/>
          <w:szCs w:val="22"/>
        </w:rPr>
        <w:tab/>
        <w:t>**</w:t>
      </w:r>
      <w:r w:rsidRPr="00BB768B">
        <w:rPr>
          <w:sz w:val="20"/>
          <w:szCs w:val="22"/>
        </w:rPr>
        <w:tab/>
      </w:r>
      <w:r>
        <w:t>Circulated by the Intergovernmental Organisation for International Carriage by Rail (OTIF) under the symbol OTIF/RID/RC/2020/15.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68B" w:rsidRDefault="00BB768B" w:rsidP="00BB768B">
    <w:pPr>
      <w:pStyle w:val="Header"/>
    </w:pPr>
    <w:r>
      <w:t>ECE/TRANS/WP.15/AC.1/2020/15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68B" w:rsidRDefault="00BB768B" w:rsidP="00BB768B">
    <w:pPr>
      <w:pStyle w:val="Header"/>
      <w:jc w:val="right"/>
    </w:pPr>
    <w:r>
      <w:t>ECE/TRANS/WP.15/AC.1/2020/15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B6"/>
    <w:rsid w:val="00046946"/>
    <w:rsid w:val="00046E92"/>
    <w:rsid w:val="00064E7A"/>
    <w:rsid w:val="000D1B89"/>
    <w:rsid w:val="001170DC"/>
    <w:rsid w:val="0013057B"/>
    <w:rsid w:val="00247E2C"/>
    <w:rsid w:val="002D6C53"/>
    <w:rsid w:val="002F5595"/>
    <w:rsid w:val="00321ACF"/>
    <w:rsid w:val="00334F6A"/>
    <w:rsid w:val="00342AC8"/>
    <w:rsid w:val="003806FD"/>
    <w:rsid w:val="003B4550"/>
    <w:rsid w:val="0043448D"/>
    <w:rsid w:val="00461253"/>
    <w:rsid w:val="004B5A34"/>
    <w:rsid w:val="005042C2"/>
    <w:rsid w:val="00506C12"/>
    <w:rsid w:val="0056599A"/>
    <w:rsid w:val="00587690"/>
    <w:rsid w:val="00671529"/>
    <w:rsid w:val="00717266"/>
    <w:rsid w:val="007268F9"/>
    <w:rsid w:val="007C52B0"/>
    <w:rsid w:val="007D293E"/>
    <w:rsid w:val="00825D07"/>
    <w:rsid w:val="009411B4"/>
    <w:rsid w:val="009D0139"/>
    <w:rsid w:val="009E2FBD"/>
    <w:rsid w:val="009F5CDC"/>
    <w:rsid w:val="00A429CD"/>
    <w:rsid w:val="00A775CF"/>
    <w:rsid w:val="00AB3C7E"/>
    <w:rsid w:val="00B06045"/>
    <w:rsid w:val="00BB768B"/>
    <w:rsid w:val="00C35A27"/>
    <w:rsid w:val="00D840F9"/>
    <w:rsid w:val="00DB60B6"/>
    <w:rsid w:val="00E02C2B"/>
    <w:rsid w:val="00ED6C48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35A7E01-08E8-4AF8-AE64-2D42FC36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4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B610-DDF0-49F3-BF21-345600F4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1970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ECE/TRANS/WP.15/AC.1/2020/15</vt:lpstr>
    </vt:vector>
  </TitlesOfParts>
  <Company>DCM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ECE/TRANS/WP.15/AC.1/2020/15</dc:title>
  <dc:subject>1922569</dc:subject>
  <dc:creator>dm</dc:creator>
  <cp:keywords/>
  <dc:description/>
  <cp:lastModifiedBy>Christine Barrio-Champeau</cp:lastModifiedBy>
  <cp:revision>2</cp:revision>
  <cp:lastPrinted>2019-12-30T16:02:00Z</cp:lastPrinted>
  <dcterms:created xsi:type="dcterms:W3CDTF">2020-01-08T10:05:00Z</dcterms:created>
  <dcterms:modified xsi:type="dcterms:W3CDTF">2020-01-08T10:05:00Z</dcterms:modified>
</cp:coreProperties>
</file>